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90A87" w14:textId="7461A3D9" w:rsidR="00752DCA" w:rsidRPr="001E0969" w:rsidRDefault="00752DCA" w:rsidP="00752DCA">
      <w:pPr>
        <w:ind w:right="-2"/>
        <w:jc w:val="center"/>
        <w:rPr>
          <w:rFonts w:ascii="Calibri" w:eastAsia="Calibri" w:hAnsi="Calibri" w:cs="Calibri"/>
          <w:b/>
          <w:color w:val="000000"/>
          <w:sz w:val="28"/>
        </w:rPr>
      </w:pPr>
    </w:p>
    <w:p w14:paraId="1FD5BED4" w14:textId="77777777" w:rsidR="00752DCA" w:rsidRPr="001E0969" w:rsidRDefault="00752DCA" w:rsidP="00752DCA">
      <w:pPr>
        <w:ind w:right="-2"/>
        <w:jc w:val="center"/>
        <w:rPr>
          <w:rFonts w:ascii="Calibri" w:eastAsia="Calibri" w:hAnsi="Calibri" w:cs="Calibri"/>
          <w:b/>
          <w:color w:val="000000"/>
          <w:sz w:val="28"/>
        </w:rPr>
      </w:pPr>
    </w:p>
    <w:p w14:paraId="66068010" w14:textId="77777777" w:rsidR="00752DCA" w:rsidRPr="001E0969" w:rsidRDefault="00752DCA" w:rsidP="00752DCA">
      <w:pPr>
        <w:ind w:right="-2"/>
        <w:jc w:val="center"/>
        <w:rPr>
          <w:rFonts w:ascii="Calibri" w:eastAsia="Calibri" w:hAnsi="Calibri" w:cs="Calibri"/>
          <w:b/>
          <w:color w:val="000000"/>
          <w:sz w:val="28"/>
        </w:rPr>
      </w:pPr>
    </w:p>
    <w:p w14:paraId="226BD6BB" w14:textId="77777777" w:rsidR="00752DCA" w:rsidRPr="001E0969" w:rsidRDefault="00752DCA" w:rsidP="00752DCA">
      <w:pPr>
        <w:ind w:right="-2"/>
        <w:jc w:val="center"/>
        <w:rPr>
          <w:rFonts w:ascii="Calibri" w:eastAsia="Calibri" w:hAnsi="Calibri" w:cs="Calibri"/>
          <w:b/>
          <w:color w:val="000000"/>
          <w:sz w:val="28"/>
        </w:rPr>
      </w:pPr>
    </w:p>
    <w:p w14:paraId="1E199383" w14:textId="77777777" w:rsidR="00752DCA" w:rsidRPr="001E0969" w:rsidRDefault="00752DCA" w:rsidP="00752DCA">
      <w:pPr>
        <w:ind w:right="-2"/>
        <w:jc w:val="center"/>
        <w:rPr>
          <w:rFonts w:ascii="Calibri" w:eastAsia="Calibri" w:hAnsi="Calibri" w:cs="Calibri"/>
          <w:b/>
          <w:color w:val="000000"/>
          <w:sz w:val="28"/>
        </w:rPr>
      </w:pPr>
    </w:p>
    <w:p w14:paraId="64ADE55E" w14:textId="4646DD8F" w:rsidR="001B6784" w:rsidRPr="001E0969" w:rsidRDefault="001B6784" w:rsidP="0A0100A9">
      <w:pPr>
        <w:ind w:right="-2"/>
        <w:jc w:val="center"/>
        <w:rPr>
          <w:rFonts w:ascii="Calibri" w:eastAsia="Calibri" w:hAnsi="Calibri" w:cs="Calibri"/>
          <w:b/>
          <w:bCs/>
          <w:color w:val="000000"/>
          <w:sz w:val="28"/>
          <w:szCs w:val="28"/>
        </w:rPr>
      </w:pPr>
    </w:p>
    <w:p w14:paraId="7E453285" w14:textId="77777777" w:rsidR="001B6784" w:rsidRPr="001E0969" w:rsidRDefault="001B6784" w:rsidP="00804A96">
      <w:pPr>
        <w:spacing w:after="120" w:line="240" w:lineRule="auto"/>
        <w:jc w:val="center"/>
        <w:rPr>
          <w:rFonts w:ascii="Calibri" w:eastAsia="Times New Roman" w:hAnsi="Calibri" w:cs="Calibri"/>
          <w:b/>
          <w:bCs/>
          <w:color w:val="4F81BD"/>
          <w:kern w:val="1"/>
          <w:sz w:val="32"/>
          <w:szCs w:val="32"/>
          <w:lang w:eastAsia="ar-SA"/>
        </w:rPr>
      </w:pPr>
      <w:r w:rsidRPr="001E0969">
        <w:rPr>
          <w:rFonts w:ascii="Calibri" w:eastAsia="Times New Roman" w:hAnsi="Calibri" w:cs="Calibri"/>
          <w:b/>
          <w:bCs/>
          <w:sz w:val="32"/>
          <w:szCs w:val="32"/>
        </w:rPr>
        <w:t>Evaluarea intervențiilor POSDRU în domeniul incluziunii sociale</w:t>
      </w:r>
    </w:p>
    <w:p w14:paraId="00B09A5F" w14:textId="6DB9352B" w:rsidR="00873EAE" w:rsidRDefault="00DB7E2B" w:rsidP="00804A96">
      <w:pPr>
        <w:pBdr>
          <w:top w:val="single" w:sz="4" w:space="10" w:color="4F81BD"/>
          <w:bottom w:val="single" w:sz="4" w:space="10" w:color="4F81BD"/>
        </w:pBdr>
        <w:spacing w:after="120" w:line="240" w:lineRule="auto"/>
        <w:ind w:left="864" w:right="864"/>
        <w:jc w:val="center"/>
        <w:rPr>
          <w:rFonts w:ascii="Calibri" w:eastAsia="Calibri" w:hAnsi="Calibri" w:cs="Calibri"/>
          <w:b/>
          <w:bCs/>
          <w:color w:val="3CA1BC"/>
          <w:sz w:val="32"/>
          <w:szCs w:val="32"/>
          <w:lang w:eastAsia="ar-SA"/>
        </w:rPr>
      </w:pPr>
      <w:r w:rsidRPr="001E0969">
        <w:rPr>
          <w:rFonts w:ascii="Calibri" w:eastAsia="Calibri" w:hAnsi="Calibri" w:cs="Calibri"/>
          <w:b/>
          <w:bCs/>
          <w:color w:val="3CA1BC"/>
          <w:sz w:val="32"/>
          <w:szCs w:val="32"/>
          <w:lang w:eastAsia="ar-SA"/>
        </w:rPr>
        <w:t>(</w:t>
      </w:r>
      <w:r w:rsidR="00B34C94" w:rsidRPr="001E0969">
        <w:rPr>
          <w:rFonts w:ascii="Calibri" w:eastAsia="Calibri" w:hAnsi="Calibri" w:cs="Calibri"/>
          <w:b/>
          <w:bCs/>
          <w:color w:val="3CA1BC"/>
          <w:sz w:val="32"/>
          <w:szCs w:val="32"/>
          <w:lang w:eastAsia="ar-SA"/>
        </w:rPr>
        <w:t>DMI 6.2</w:t>
      </w:r>
      <w:r w:rsidRPr="001E0969">
        <w:rPr>
          <w:rFonts w:ascii="Calibri" w:eastAsia="Calibri" w:hAnsi="Calibri" w:cs="Calibri"/>
          <w:b/>
          <w:bCs/>
          <w:color w:val="3CA1BC"/>
          <w:sz w:val="32"/>
          <w:szCs w:val="32"/>
          <w:lang w:eastAsia="ar-SA"/>
        </w:rPr>
        <w:t>)</w:t>
      </w:r>
      <w:r w:rsidR="00873EAE">
        <w:rPr>
          <w:rFonts w:ascii="Calibri" w:eastAsia="Calibri" w:hAnsi="Calibri" w:cs="Calibri"/>
          <w:b/>
          <w:bCs/>
          <w:color w:val="3CA1BC"/>
          <w:sz w:val="32"/>
          <w:szCs w:val="32"/>
          <w:lang w:eastAsia="ar-SA"/>
        </w:rPr>
        <w:t>.</w:t>
      </w:r>
      <w:r w:rsidR="005F08F1" w:rsidRPr="001E0969">
        <w:rPr>
          <w:rFonts w:ascii="Calibri" w:eastAsia="Calibri" w:hAnsi="Calibri" w:cs="Calibri"/>
          <w:b/>
          <w:bCs/>
          <w:color w:val="3CA1BC"/>
          <w:sz w:val="32"/>
          <w:szCs w:val="32"/>
          <w:lang w:eastAsia="ar-SA"/>
        </w:rPr>
        <w:t xml:space="preserve"> Anexa </w:t>
      </w:r>
      <w:r w:rsidR="00873EAE">
        <w:rPr>
          <w:rFonts w:ascii="Calibri" w:eastAsia="Calibri" w:hAnsi="Calibri" w:cs="Calibri"/>
          <w:b/>
          <w:bCs/>
          <w:color w:val="3CA1BC"/>
          <w:sz w:val="32"/>
          <w:szCs w:val="32"/>
          <w:lang w:eastAsia="ar-SA"/>
        </w:rPr>
        <w:t>4</w:t>
      </w:r>
      <w:r w:rsidRPr="001E0969">
        <w:rPr>
          <w:rFonts w:ascii="Calibri" w:eastAsia="Calibri" w:hAnsi="Calibri" w:cs="Calibri"/>
          <w:b/>
          <w:bCs/>
          <w:color w:val="3CA1BC"/>
          <w:sz w:val="32"/>
          <w:szCs w:val="32"/>
          <w:lang w:eastAsia="ar-SA"/>
        </w:rPr>
        <w:t xml:space="preserve">. </w:t>
      </w:r>
      <w:r w:rsidR="00873EAE">
        <w:rPr>
          <w:rFonts w:ascii="Calibri" w:eastAsia="Calibri" w:hAnsi="Calibri" w:cs="Calibri"/>
          <w:b/>
          <w:bCs/>
          <w:color w:val="3CA1BC"/>
          <w:sz w:val="32"/>
          <w:szCs w:val="32"/>
          <w:lang w:eastAsia="ar-SA"/>
        </w:rPr>
        <w:t>Raport sondaj</w:t>
      </w:r>
    </w:p>
    <w:p w14:paraId="18E96847" w14:textId="7F79DA17" w:rsidR="00752DCA" w:rsidRDefault="00873EAE" w:rsidP="00804A96">
      <w:pPr>
        <w:pBdr>
          <w:top w:val="single" w:sz="4" w:space="10" w:color="4F81BD"/>
          <w:bottom w:val="single" w:sz="4" w:space="10" w:color="4F81BD"/>
        </w:pBdr>
        <w:spacing w:after="120" w:line="240" w:lineRule="auto"/>
        <w:ind w:left="864" w:right="864"/>
        <w:jc w:val="center"/>
        <w:rPr>
          <w:rFonts w:ascii="Calibri" w:eastAsia="Calibri" w:hAnsi="Calibri" w:cs="Calibri"/>
          <w:b/>
          <w:bCs/>
          <w:color w:val="3CA1BC"/>
          <w:sz w:val="32"/>
          <w:szCs w:val="32"/>
          <w:lang w:eastAsia="ar-SA"/>
        </w:rPr>
      </w:pPr>
      <w:r w:rsidRPr="001E0969">
        <w:rPr>
          <w:rFonts w:ascii="Calibri" w:eastAsia="Calibri" w:hAnsi="Calibri" w:cs="Calibri"/>
          <w:b/>
          <w:bCs/>
          <w:color w:val="3CA1BC"/>
          <w:sz w:val="32"/>
          <w:szCs w:val="32"/>
          <w:lang w:eastAsia="ar-SA"/>
        </w:rPr>
        <w:t xml:space="preserve">Analiza rezultatelor sondajului realizat în rândul beneficiarilor de finanțare </w:t>
      </w:r>
    </w:p>
    <w:p w14:paraId="06785445" w14:textId="77777777" w:rsidR="00752DCA" w:rsidRPr="001E0969" w:rsidRDefault="00752DCA" w:rsidP="00804A96">
      <w:pPr>
        <w:spacing w:after="120" w:line="240" w:lineRule="auto"/>
        <w:ind w:right="-2"/>
        <w:jc w:val="center"/>
        <w:rPr>
          <w:rFonts w:ascii="Calibri" w:eastAsia="Calibri" w:hAnsi="Calibri" w:cs="Calibri"/>
          <w:b/>
          <w:color w:val="000000"/>
          <w:sz w:val="28"/>
        </w:rPr>
      </w:pPr>
    </w:p>
    <w:p w14:paraId="51459B94" w14:textId="5056C2A0" w:rsidR="007C6F0A" w:rsidRPr="001E0969" w:rsidRDefault="007C6F0A">
      <w:pPr>
        <w:rPr>
          <w:rFonts w:ascii="Calibri" w:eastAsia="Calibri" w:hAnsi="Calibri" w:cs="Calibri"/>
          <w:b/>
          <w:color w:val="000000"/>
          <w:sz w:val="28"/>
        </w:rPr>
      </w:pPr>
      <w:r w:rsidRPr="001E0969">
        <w:rPr>
          <w:rFonts w:ascii="Calibri" w:eastAsia="Calibri" w:hAnsi="Calibri" w:cs="Calibri"/>
          <w:b/>
          <w:color w:val="000000"/>
          <w:sz w:val="28"/>
        </w:rPr>
        <w:br w:type="page"/>
      </w:r>
    </w:p>
    <w:sdt>
      <w:sdtPr>
        <w:rPr>
          <w:rFonts w:ascii="Calibri" w:eastAsiaTheme="minorHAnsi" w:hAnsi="Calibri" w:cs="Calibri"/>
          <w:b/>
          <w:bCs/>
          <w:color w:val="auto"/>
          <w:sz w:val="22"/>
          <w:szCs w:val="22"/>
          <w:lang w:eastAsia="en-US"/>
        </w:rPr>
        <w:id w:val="-663084188"/>
        <w:docPartObj>
          <w:docPartGallery w:val="Table of Contents"/>
          <w:docPartUnique/>
        </w:docPartObj>
      </w:sdtPr>
      <w:sdtEndPr>
        <w:rPr>
          <w:sz w:val="20"/>
        </w:rPr>
      </w:sdtEndPr>
      <w:sdtContent>
        <w:p w14:paraId="0E711215" w14:textId="77777777" w:rsidR="00F05759" w:rsidRPr="001E0969" w:rsidRDefault="00F05759">
          <w:pPr>
            <w:pStyle w:val="TOCHeading"/>
            <w:rPr>
              <w:rFonts w:ascii="Calibri" w:eastAsiaTheme="minorHAnsi" w:hAnsi="Calibri" w:cs="Calibri"/>
              <w:b/>
              <w:bCs/>
              <w:color w:val="auto"/>
              <w:sz w:val="22"/>
              <w:szCs w:val="22"/>
              <w:lang w:eastAsia="en-US"/>
            </w:rPr>
          </w:pPr>
        </w:p>
        <w:p w14:paraId="07C31CD1" w14:textId="665FC474" w:rsidR="007C6F0A" w:rsidRPr="001E0969" w:rsidRDefault="007C6F0A" w:rsidP="0A0100A9">
          <w:pPr>
            <w:pStyle w:val="TOCHeading"/>
            <w:rPr>
              <w:rFonts w:ascii="Calibri" w:hAnsi="Calibri" w:cs="Calibri"/>
              <w:b/>
              <w:bCs/>
              <w:color w:val="00ABC0" w:themeColor="accent2"/>
            </w:rPr>
          </w:pPr>
          <w:r w:rsidRPr="001E0969">
            <w:rPr>
              <w:rFonts w:ascii="Calibri" w:hAnsi="Calibri" w:cs="Calibri"/>
              <w:b/>
              <w:bCs/>
              <w:color w:val="00ABC0" w:themeColor="accent2"/>
            </w:rPr>
            <w:t>Cuprins</w:t>
          </w:r>
        </w:p>
        <w:p w14:paraId="1D36FB61" w14:textId="6AD62885" w:rsidR="001F5F17" w:rsidRPr="001F5F17" w:rsidRDefault="007C6F0A">
          <w:pPr>
            <w:pStyle w:val="TOC1"/>
            <w:rPr>
              <w:rFonts w:asciiTheme="minorHAnsi" w:eastAsiaTheme="minorEastAsia" w:hAnsiTheme="minorHAnsi" w:cstheme="minorBidi"/>
              <w:b w:val="0"/>
              <w:bCs w:val="0"/>
              <w:kern w:val="0"/>
              <w:sz w:val="22"/>
              <w:lang w:eastAsia="ro-RO"/>
            </w:rPr>
          </w:pPr>
          <w:r w:rsidRPr="001E0969">
            <w:rPr>
              <w:szCs w:val="20"/>
            </w:rPr>
            <w:fldChar w:fldCharType="begin"/>
          </w:r>
          <w:r w:rsidRPr="001E0969">
            <w:rPr>
              <w:szCs w:val="20"/>
            </w:rPr>
            <w:instrText xml:space="preserve"> TOC \o "1-3" \h \z \u </w:instrText>
          </w:r>
          <w:r w:rsidRPr="001E0969">
            <w:rPr>
              <w:szCs w:val="20"/>
            </w:rPr>
            <w:fldChar w:fldCharType="separate"/>
          </w:r>
          <w:hyperlink w:anchor="_Toc66260276" w:history="1">
            <w:r w:rsidR="001F5F17" w:rsidRPr="001F5F17">
              <w:rPr>
                <w:rStyle w:val="Hyperlink"/>
                <w:b w:val="0"/>
                <w:bCs w:val="0"/>
              </w:rPr>
              <w:t>Aspecte introductive</w:t>
            </w:r>
            <w:r w:rsidR="001F5F17" w:rsidRPr="001F5F17">
              <w:rPr>
                <w:b w:val="0"/>
                <w:bCs w:val="0"/>
                <w:webHidden/>
              </w:rPr>
              <w:tab/>
            </w:r>
            <w:r w:rsidR="001F5F17" w:rsidRPr="001F5F17">
              <w:rPr>
                <w:b w:val="0"/>
                <w:bCs w:val="0"/>
                <w:webHidden/>
              </w:rPr>
              <w:fldChar w:fldCharType="begin"/>
            </w:r>
            <w:r w:rsidR="001F5F17" w:rsidRPr="001F5F17">
              <w:rPr>
                <w:b w:val="0"/>
                <w:bCs w:val="0"/>
                <w:webHidden/>
              </w:rPr>
              <w:instrText xml:space="preserve"> PAGEREF _Toc66260276 \h </w:instrText>
            </w:r>
            <w:r w:rsidR="001F5F17" w:rsidRPr="001F5F17">
              <w:rPr>
                <w:b w:val="0"/>
                <w:bCs w:val="0"/>
                <w:webHidden/>
              </w:rPr>
            </w:r>
            <w:r w:rsidR="001F5F17" w:rsidRPr="001F5F17">
              <w:rPr>
                <w:b w:val="0"/>
                <w:bCs w:val="0"/>
                <w:webHidden/>
              </w:rPr>
              <w:fldChar w:fldCharType="separate"/>
            </w:r>
            <w:r w:rsidR="001F5F17" w:rsidRPr="001F5F17">
              <w:rPr>
                <w:b w:val="0"/>
                <w:bCs w:val="0"/>
                <w:webHidden/>
              </w:rPr>
              <w:t>3</w:t>
            </w:r>
            <w:r w:rsidR="001F5F17" w:rsidRPr="001F5F17">
              <w:rPr>
                <w:b w:val="0"/>
                <w:bCs w:val="0"/>
                <w:webHidden/>
              </w:rPr>
              <w:fldChar w:fldCharType="end"/>
            </w:r>
          </w:hyperlink>
        </w:p>
        <w:p w14:paraId="61568CAE" w14:textId="03FA509D" w:rsidR="001F5F17" w:rsidRPr="001F5F17" w:rsidRDefault="0041344A">
          <w:pPr>
            <w:pStyle w:val="TOC1"/>
            <w:rPr>
              <w:rFonts w:asciiTheme="minorHAnsi" w:eastAsiaTheme="minorEastAsia" w:hAnsiTheme="minorHAnsi" w:cstheme="minorBidi"/>
              <w:b w:val="0"/>
              <w:bCs w:val="0"/>
              <w:kern w:val="0"/>
              <w:sz w:val="22"/>
              <w:lang w:eastAsia="ro-RO"/>
            </w:rPr>
          </w:pPr>
          <w:hyperlink w:anchor="_Toc66260277" w:history="1">
            <w:r w:rsidR="001F5F17" w:rsidRPr="001F5F17">
              <w:rPr>
                <w:rStyle w:val="Hyperlink"/>
                <w:b w:val="0"/>
                <w:bCs w:val="0"/>
              </w:rPr>
              <w:t>Aspecte generale privind respondenții</w:t>
            </w:r>
            <w:r w:rsidR="001F5F17" w:rsidRPr="001F5F17">
              <w:rPr>
                <w:b w:val="0"/>
                <w:bCs w:val="0"/>
                <w:webHidden/>
              </w:rPr>
              <w:tab/>
            </w:r>
            <w:r w:rsidR="001F5F17" w:rsidRPr="001F5F17">
              <w:rPr>
                <w:b w:val="0"/>
                <w:bCs w:val="0"/>
                <w:webHidden/>
              </w:rPr>
              <w:fldChar w:fldCharType="begin"/>
            </w:r>
            <w:r w:rsidR="001F5F17" w:rsidRPr="001F5F17">
              <w:rPr>
                <w:b w:val="0"/>
                <w:bCs w:val="0"/>
                <w:webHidden/>
              </w:rPr>
              <w:instrText xml:space="preserve"> PAGEREF _Toc66260277 \h </w:instrText>
            </w:r>
            <w:r w:rsidR="001F5F17" w:rsidRPr="001F5F17">
              <w:rPr>
                <w:b w:val="0"/>
                <w:bCs w:val="0"/>
                <w:webHidden/>
              </w:rPr>
            </w:r>
            <w:r w:rsidR="001F5F17" w:rsidRPr="001F5F17">
              <w:rPr>
                <w:b w:val="0"/>
                <w:bCs w:val="0"/>
                <w:webHidden/>
              </w:rPr>
              <w:fldChar w:fldCharType="separate"/>
            </w:r>
            <w:r w:rsidR="001F5F17" w:rsidRPr="001F5F17">
              <w:rPr>
                <w:b w:val="0"/>
                <w:bCs w:val="0"/>
                <w:webHidden/>
              </w:rPr>
              <w:t>4</w:t>
            </w:r>
            <w:r w:rsidR="001F5F17" w:rsidRPr="001F5F17">
              <w:rPr>
                <w:b w:val="0"/>
                <w:bCs w:val="0"/>
                <w:webHidden/>
              </w:rPr>
              <w:fldChar w:fldCharType="end"/>
            </w:r>
          </w:hyperlink>
        </w:p>
        <w:p w14:paraId="505FE440" w14:textId="24A29BDB" w:rsidR="001F5F17" w:rsidRPr="001F5F17" w:rsidRDefault="0041344A">
          <w:pPr>
            <w:pStyle w:val="TOC1"/>
            <w:rPr>
              <w:rFonts w:asciiTheme="minorHAnsi" w:eastAsiaTheme="minorEastAsia" w:hAnsiTheme="minorHAnsi" w:cstheme="minorBidi"/>
              <w:b w:val="0"/>
              <w:bCs w:val="0"/>
              <w:kern w:val="0"/>
              <w:sz w:val="22"/>
              <w:lang w:eastAsia="ro-RO"/>
            </w:rPr>
          </w:pPr>
          <w:hyperlink w:anchor="_Toc66260278" w:history="1">
            <w:r w:rsidR="001F5F17" w:rsidRPr="001F5F17">
              <w:rPr>
                <w:rStyle w:val="Hyperlink"/>
                <w:b w:val="0"/>
                <w:bCs w:val="0"/>
              </w:rPr>
              <w:t>Măsura în care diversele tipuri de activități incluse în cadrul proiectele au contribuit la un impactul pozitiv asupra incluziunii socio-ocupaționale a persoanelor vulnerabile</w:t>
            </w:r>
            <w:r w:rsidR="001F5F17" w:rsidRPr="001F5F17">
              <w:rPr>
                <w:b w:val="0"/>
                <w:bCs w:val="0"/>
                <w:webHidden/>
              </w:rPr>
              <w:tab/>
            </w:r>
            <w:r w:rsidR="001F5F17" w:rsidRPr="001F5F17">
              <w:rPr>
                <w:b w:val="0"/>
                <w:bCs w:val="0"/>
                <w:webHidden/>
              </w:rPr>
              <w:fldChar w:fldCharType="begin"/>
            </w:r>
            <w:r w:rsidR="001F5F17" w:rsidRPr="001F5F17">
              <w:rPr>
                <w:b w:val="0"/>
                <w:bCs w:val="0"/>
                <w:webHidden/>
              </w:rPr>
              <w:instrText xml:space="preserve"> PAGEREF _Toc66260278 \h </w:instrText>
            </w:r>
            <w:r w:rsidR="001F5F17" w:rsidRPr="001F5F17">
              <w:rPr>
                <w:b w:val="0"/>
                <w:bCs w:val="0"/>
                <w:webHidden/>
              </w:rPr>
            </w:r>
            <w:r w:rsidR="001F5F17" w:rsidRPr="001F5F17">
              <w:rPr>
                <w:b w:val="0"/>
                <w:bCs w:val="0"/>
                <w:webHidden/>
              </w:rPr>
              <w:fldChar w:fldCharType="separate"/>
            </w:r>
            <w:r w:rsidR="001F5F17" w:rsidRPr="001F5F17">
              <w:rPr>
                <w:b w:val="0"/>
                <w:bCs w:val="0"/>
                <w:webHidden/>
              </w:rPr>
              <w:t>4</w:t>
            </w:r>
            <w:r w:rsidR="001F5F17" w:rsidRPr="001F5F17">
              <w:rPr>
                <w:b w:val="0"/>
                <w:bCs w:val="0"/>
                <w:webHidden/>
              </w:rPr>
              <w:fldChar w:fldCharType="end"/>
            </w:r>
          </w:hyperlink>
        </w:p>
        <w:p w14:paraId="09C43A74" w14:textId="6108842C" w:rsidR="001F5F17" w:rsidRPr="001F5F17" w:rsidRDefault="0041344A">
          <w:pPr>
            <w:pStyle w:val="TOC1"/>
            <w:rPr>
              <w:rFonts w:asciiTheme="minorHAnsi" w:eastAsiaTheme="minorEastAsia" w:hAnsiTheme="minorHAnsi" w:cstheme="minorBidi"/>
              <w:b w:val="0"/>
              <w:bCs w:val="0"/>
              <w:kern w:val="0"/>
              <w:sz w:val="22"/>
              <w:lang w:eastAsia="ro-RO"/>
            </w:rPr>
          </w:pPr>
          <w:hyperlink w:anchor="_Toc66260279" w:history="1">
            <w:r w:rsidR="001F5F17" w:rsidRPr="001F5F17">
              <w:rPr>
                <w:rStyle w:val="Hyperlink"/>
                <w:b w:val="0"/>
                <w:bCs w:val="0"/>
              </w:rPr>
              <w:t>Măsura în care intervențiile au produs efecte</w:t>
            </w:r>
            <w:r w:rsidR="001F5F17" w:rsidRPr="001F5F17">
              <w:rPr>
                <w:b w:val="0"/>
                <w:bCs w:val="0"/>
                <w:webHidden/>
              </w:rPr>
              <w:tab/>
            </w:r>
            <w:r w:rsidR="001F5F17" w:rsidRPr="001F5F17">
              <w:rPr>
                <w:b w:val="0"/>
                <w:bCs w:val="0"/>
                <w:webHidden/>
              </w:rPr>
              <w:fldChar w:fldCharType="begin"/>
            </w:r>
            <w:r w:rsidR="001F5F17" w:rsidRPr="001F5F17">
              <w:rPr>
                <w:b w:val="0"/>
                <w:bCs w:val="0"/>
                <w:webHidden/>
              </w:rPr>
              <w:instrText xml:space="preserve"> PAGEREF _Toc66260279 \h </w:instrText>
            </w:r>
            <w:r w:rsidR="001F5F17" w:rsidRPr="001F5F17">
              <w:rPr>
                <w:b w:val="0"/>
                <w:bCs w:val="0"/>
                <w:webHidden/>
              </w:rPr>
            </w:r>
            <w:r w:rsidR="001F5F17" w:rsidRPr="001F5F17">
              <w:rPr>
                <w:b w:val="0"/>
                <w:bCs w:val="0"/>
                <w:webHidden/>
              </w:rPr>
              <w:fldChar w:fldCharType="separate"/>
            </w:r>
            <w:r w:rsidR="001F5F17" w:rsidRPr="001F5F17">
              <w:rPr>
                <w:b w:val="0"/>
                <w:bCs w:val="0"/>
                <w:webHidden/>
              </w:rPr>
              <w:t>5</w:t>
            </w:r>
            <w:r w:rsidR="001F5F17" w:rsidRPr="001F5F17">
              <w:rPr>
                <w:b w:val="0"/>
                <w:bCs w:val="0"/>
                <w:webHidden/>
              </w:rPr>
              <w:fldChar w:fldCharType="end"/>
            </w:r>
          </w:hyperlink>
        </w:p>
        <w:p w14:paraId="48032764" w14:textId="152C6967" w:rsidR="001F5F17" w:rsidRPr="001F5F17" w:rsidRDefault="0041344A">
          <w:pPr>
            <w:pStyle w:val="TOC1"/>
            <w:rPr>
              <w:rFonts w:asciiTheme="minorHAnsi" w:eastAsiaTheme="minorEastAsia" w:hAnsiTheme="minorHAnsi" w:cstheme="minorBidi"/>
              <w:b w:val="0"/>
              <w:bCs w:val="0"/>
              <w:kern w:val="0"/>
              <w:sz w:val="22"/>
              <w:lang w:eastAsia="ro-RO"/>
            </w:rPr>
          </w:pPr>
          <w:hyperlink w:anchor="_Toc66260280" w:history="1">
            <w:r w:rsidR="001F5F17" w:rsidRPr="001F5F17">
              <w:rPr>
                <w:rStyle w:val="Hyperlink"/>
                <w:b w:val="0"/>
                <w:bCs w:val="0"/>
              </w:rPr>
              <w:t>Sustenabilitatea rezultatelor proiectelor</w:t>
            </w:r>
            <w:r w:rsidR="001F5F17" w:rsidRPr="001F5F17">
              <w:rPr>
                <w:b w:val="0"/>
                <w:bCs w:val="0"/>
                <w:webHidden/>
              </w:rPr>
              <w:tab/>
            </w:r>
            <w:r w:rsidR="001F5F17" w:rsidRPr="001F5F17">
              <w:rPr>
                <w:b w:val="0"/>
                <w:bCs w:val="0"/>
                <w:webHidden/>
              </w:rPr>
              <w:fldChar w:fldCharType="begin"/>
            </w:r>
            <w:r w:rsidR="001F5F17" w:rsidRPr="001F5F17">
              <w:rPr>
                <w:b w:val="0"/>
                <w:bCs w:val="0"/>
                <w:webHidden/>
              </w:rPr>
              <w:instrText xml:space="preserve"> PAGEREF _Toc66260280 \h </w:instrText>
            </w:r>
            <w:r w:rsidR="001F5F17" w:rsidRPr="001F5F17">
              <w:rPr>
                <w:b w:val="0"/>
                <w:bCs w:val="0"/>
                <w:webHidden/>
              </w:rPr>
            </w:r>
            <w:r w:rsidR="001F5F17" w:rsidRPr="001F5F17">
              <w:rPr>
                <w:b w:val="0"/>
                <w:bCs w:val="0"/>
                <w:webHidden/>
              </w:rPr>
              <w:fldChar w:fldCharType="separate"/>
            </w:r>
            <w:r w:rsidR="001F5F17" w:rsidRPr="001F5F17">
              <w:rPr>
                <w:b w:val="0"/>
                <w:bCs w:val="0"/>
                <w:webHidden/>
              </w:rPr>
              <w:t>6</w:t>
            </w:r>
            <w:r w:rsidR="001F5F17" w:rsidRPr="001F5F17">
              <w:rPr>
                <w:b w:val="0"/>
                <w:bCs w:val="0"/>
                <w:webHidden/>
              </w:rPr>
              <w:fldChar w:fldCharType="end"/>
            </w:r>
          </w:hyperlink>
        </w:p>
        <w:p w14:paraId="3C0B0A75" w14:textId="48EB1797" w:rsidR="001F5F17" w:rsidRPr="001F5F17" w:rsidRDefault="0041344A">
          <w:pPr>
            <w:pStyle w:val="TOC1"/>
            <w:rPr>
              <w:rFonts w:asciiTheme="minorHAnsi" w:eastAsiaTheme="minorEastAsia" w:hAnsiTheme="minorHAnsi" w:cstheme="minorBidi"/>
              <w:b w:val="0"/>
              <w:bCs w:val="0"/>
              <w:kern w:val="0"/>
              <w:sz w:val="22"/>
              <w:lang w:eastAsia="ro-RO"/>
            </w:rPr>
          </w:pPr>
          <w:hyperlink w:anchor="_Toc66260281" w:history="1">
            <w:r w:rsidR="001F5F17" w:rsidRPr="001F5F17">
              <w:rPr>
                <w:rStyle w:val="Hyperlink"/>
                <w:b w:val="0"/>
                <w:bCs w:val="0"/>
              </w:rPr>
              <w:t>Factori care au avut efecte pozitive asupra impactului produs</w:t>
            </w:r>
            <w:r w:rsidR="001F5F17" w:rsidRPr="001F5F17">
              <w:rPr>
                <w:b w:val="0"/>
                <w:bCs w:val="0"/>
                <w:webHidden/>
              </w:rPr>
              <w:tab/>
            </w:r>
            <w:r w:rsidR="001F5F17" w:rsidRPr="001F5F17">
              <w:rPr>
                <w:b w:val="0"/>
                <w:bCs w:val="0"/>
                <w:webHidden/>
              </w:rPr>
              <w:fldChar w:fldCharType="begin"/>
            </w:r>
            <w:r w:rsidR="001F5F17" w:rsidRPr="001F5F17">
              <w:rPr>
                <w:b w:val="0"/>
                <w:bCs w:val="0"/>
                <w:webHidden/>
              </w:rPr>
              <w:instrText xml:space="preserve"> PAGEREF _Toc66260281 \h </w:instrText>
            </w:r>
            <w:r w:rsidR="001F5F17" w:rsidRPr="001F5F17">
              <w:rPr>
                <w:b w:val="0"/>
                <w:bCs w:val="0"/>
                <w:webHidden/>
              </w:rPr>
            </w:r>
            <w:r w:rsidR="001F5F17" w:rsidRPr="001F5F17">
              <w:rPr>
                <w:b w:val="0"/>
                <w:bCs w:val="0"/>
                <w:webHidden/>
              </w:rPr>
              <w:fldChar w:fldCharType="separate"/>
            </w:r>
            <w:r w:rsidR="001F5F17" w:rsidRPr="001F5F17">
              <w:rPr>
                <w:b w:val="0"/>
                <w:bCs w:val="0"/>
                <w:webHidden/>
              </w:rPr>
              <w:t>7</w:t>
            </w:r>
            <w:r w:rsidR="001F5F17" w:rsidRPr="001F5F17">
              <w:rPr>
                <w:b w:val="0"/>
                <w:bCs w:val="0"/>
                <w:webHidden/>
              </w:rPr>
              <w:fldChar w:fldCharType="end"/>
            </w:r>
          </w:hyperlink>
        </w:p>
        <w:p w14:paraId="0E9D1043" w14:textId="1EF88C58" w:rsidR="001F5F17" w:rsidRPr="001F5F17" w:rsidRDefault="0041344A">
          <w:pPr>
            <w:pStyle w:val="TOC1"/>
            <w:rPr>
              <w:rFonts w:asciiTheme="minorHAnsi" w:eastAsiaTheme="minorEastAsia" w:hAnsiTheme="minorHAnsi" w:cstheme="minorBidi"/>
              <w:b w:val="0"/>
              <w:bCs w:val="0"/>
              <w:kern w:val="0"/>
              <w:sz w:val="22"/>
              <w:lang w:eastAsia="ro-RO"/>
            </w:rPr>
          </w:pPr>
          <w:hyperlink w:anchor="_Toc66260282" w:history="1">
            <w:r w:rsidR="001F5F17" w:rsidRPr="001F5F17">
              <w:rPr>
                <w:rStyle w:val="Hyperlink"/>
                <w:b w:val="0"/>
                <w:bCs w:val="0"/>
              </w:rPr>
              <w:t>Factori care au avut efecte negative asupra impactului produs</w:t>
            </w:r>
            <w:r w:rsidR="001F5F17" w:rsidRPr="001F5F17">
              <w:rPr>
                <w:b w:val="0"/>
                <w:bCs w:val="0"/>
                <w:webHidden/>
              </w:rPr>
              <w:tab/>
            </w:r>
            <w:r w:rsidR="001F5F17" w:rsidRPr="001F5F17">
              <w:rPr>
                <w:b w:val="0"/>
                <w:bCs w:val="0"/>
                <w:webHidden/>
              </w:rPr>
              <w:fldChar w:fldCharType="begin"/>
            </w:r>
            <w:r w:rsidR="001F5F17" w:rsidRPr="001F5F17">
              <w:rPr>
                <w:b w:val="0"/>
                <w:bCs w:val="0"/>
                <w:webHidden/>
              </w:rPr>
              <w:instrText xml:space="preserve"> PAGEREF _Toc66260282 \h </w:instrText>
            </w:r>
            <w:r w:rsidR="001F5F17" w:rsidRPr="001F5F17">
              <w:rPr>
                <w:b w:val="0"/>
                <w:bCs w:val="0"/>
                <w:webHidden/>
              </w:rPr>
            </w:r>
            <w:r w:rsidR="001F5F17" w:rsidRPr="001F5F17">
              <w:rPr>
                <w:b w:val="0"/>
                <w:bCs w:val="0"/>
                <w:webHidden/>
              </w:rPr>
              <w:fldChar w:fldCharType="separate"/>
            </w:r>
            <w:r w:rsidR="001F5F17" w:rsidRPr="001F5F17">
              <w:rPr>
                <w:b w:val="0"/>
                <w:bCs w:val="0"/>
                <w:webHidden/>
              </w:rPr>
              <w:t>8</w:t>
            </w:r>
            <w:r w:rsidR="001F5F17" w:rsidRPr="001F5F17">
              <w:rPr>
                <w:b w:val="0"/>
                <w:bCs w:val="0"/>
                <w:webHidden/>
              </w:rPr>
              <w:fldChar w:fldCharType="end"/>
            </w:r>
          </w:hyperlink>
        </w:p>
        <w:p w14:paraId="3A858114" w14:textId="0A7EE430" w:rsidR="001F5F17" w:rsidRPr="001F5F17" w:rsidRDefault="0041344A">
          <w:pPr>
            <w:pStyle w:val="TOC1"/>
            <w:rPr>
              <w:rFonts w:asciiTheme="minorHAnsi" w:eastAsiaTheme="minorEastAsia" w:hAnsiTheme="minorHAnsi" w:cstheme="minorBidi"/>
              <w:b w:val="0"/>
              <w:bCs w:val="0"/>
              <w:kern w:val="0"/>
              <w:sz w:val="22"/>
              <w:lang w:eastAsia="ro-RO"/>
            </w:rPr>
          </w:pPr>
          <w:hyperlink w:anchor="_Toc66260283" w:history="1">
            <w:r w:rsidR="001F5F17" w:rsidRPr="001F5F17">
              <w:rPr>
                <w:rStyle w:val="Hyperlink"/>
                <w:b w:val="0"/>
                <w:bCs w:val="0"/>
              </w:rPr>
              <w:t>Relația instituțională între părțile interesate și beneficiarii de finanțare</w:t>
            </w:r>
            <w:r w:rsidR="001F5F17" w:rsidRPr="001F5F17">
              <w:rPr>
                <w:b w:val="0"/>
                <w:bCs w:val="0"/>
                <w:webHidden/>
              </w:rPr>
              <w:tab/>
            </w:r>
            <w:r w:rsidR="001F5F17" w:rsidRPr="001F5F17">
              <w:rPr>
                <w:b w:val="0"/>
                <w:bCs w:val="0"/>
                <w:webHidden/>
              </w:rPr>
              <w:fldChar w:fldCharType="begin"/>
            </w:r>
            <w:r w:rsidR="001F5F17" w:rsidRPr="001F5F17">
              <w:rPr>
                <w:b w:val="0"/>
                <w:bCs w:val="0"/>
                <w:webHidden/>
              </w:rPr>
              <w:instrText xml:space="preserve"> PAGEREF _Toc66260283 \h </w:instrText>
            </w:r>
            <w:r w:rsidR="001F5F17" w:rsidRPr="001F5F17">
              <w:rPr>
                <w:b w:val="0"/>
                <w:bCs w:val="0"/>
                <w:webHidden/>
              </w:rPr>
            </w:r>
            <w:r w:rsidR="001F5F17" w:rsidRPr="001F5F17">
              <w:rPr>
                <w:b w:val="0"/>
                <w:bCs w:val="0"/>
                <w:webHidden/>
              </w:rPr>
              <w:fldChar w:fldCharType="separate"/>
            </w:r>
            <w:r w:rsidR="001F5F17" w:rsidRPr="001F5F17">
              <w:rPr>
                <w:b w:val="0"/>
                <w:bCs w:val="0"/>
                <w:webHidden/>
              </w:rPr>
              <w:t>9</w:t>
            </w:r>
            <w:r w:rsidR="001F5F17" w:rsidRPr="001F5F17">
              <w:rPr>
                <w:b w:val="0"/>
                <w:bCs w:val="0"/>
                <w:webHidden/>
              </w:rPr>
              <w:fldChar w:fldCharType="end"/>
            </w:r>
          </w:hyperlink>
        </w:p>
        <w:p w14:paraId="2EB5B296" w14:textId="0087485D" w:rsidR="001F5F17" w:rsidRPr="001F5F17" w:rsidRDefault="0041344A">
          <w:pPr>
            <w:pStyle w:val="TOC1"/>
            <w:rPr>
              <w:rFonts w:asciiTheme="minorHAnsi" w:eastAsiaTheme="minorEastAsia" w:hAnsiTheme="minorHAnsi" w:cstheme="minorBidi"/>
              <w:b w:val="0"/>
              <w:bCs w:val="0"/>
              <w:kern w:val="0"/>
              <w:sz w:val="22"/>
              <w:lang w:eastAsia="ro-RO"/>
            </w:rPr>
          </w:pPr>
          <w:hyperlink w:anchor="_Toc66260284" w:history="1">
            <w:r w:rsidR="001F5F17" w:rsidRPr="001F5F17">
              <w:rPr>
                <w:rStyle w:val="Hyperlink"/>
                <w:b w:val="0"/>
                <w:bCs w:val="0"/>
              </w:rPr>
              <w:t>Utilizarea infrastructurii realizate prin alte finanțări</w:t>
            </w:r>
            <w:r w:rsidR="001F5F17" w:rsidRPr="001F5F17">
              <w:rPr>
                <w:b w:val="0"/>
                <w:bCs w:val="0"/>
                <w:webHidden/>
              </w:rPr>
              <w:tab/>
            </w:r>
            <w:r w:rsidR="001F5F17" w:rsidRPr="001F5F17">
              <w:rPr>
                <w:b w:val="0"/>
                <w:bCs w:val="0"/>
                <w:webHidden/>
              </w:rPr>
              <w:fldChar w:fldCharType="begin"/>
            </w:r>
            <w:r w:rsidR="001F5F17" w:rsidRPr="001F5F17">
              <w:rPr>
                <w:b w:val="0"/>
                <w:bCs w:val="0"/>
                <w:webHidden/>
              </w:rPr>
              <w:instrText xml:space="preserve"> PAGEREF _Toc66260284 \h </w:instrText>
            </w:r>
            <w:r w:rsidR="001F5F17" w:rsidRPr="001F5F17">
              <w:rPr>
                <w:b w:val="0"/>
                <w:bCs w:val="0"/>
                <w:webHidden/>
              </w:rPr>
            </w:r>
            <w:r w:rsidR="001F5F17" w:rsidRPr="001F5F17">
              <w:rPr>
                <w:b w:val="0"/>
                <w:bCs w:val="0"/>
                <w:webHidden/>
              </w:rPr>
              <w:fldChar w:fldCharType="separate"/>
            </w:r>
            <w:r w:rsidR="001F5F17" w:rsidRPr="001F5F17">
              <w:rPr>
                <w:b w:val="0"/>
                <w:bCs w:val="0"/>
                <w:webHidden/>
              </w:rPr>
              <w:t>10</w:t>
            </w:r>
            <w:r w:rsidR="001F5F17" w:rsidRPr="001F5F17">
              <w:rPr>
                <w:b w:val="0"/>
                <w:bCs w:val="0"/>
                <w:webHidden/>
              </w:rPr>
              <w:fldChar w:fldCharType="end"/>
            </w:r>
          </w:hyperlink>
        </w:p>
        <w:p w14:paraId="0B90E190" w14:textId="72A952A5" w:rsidR="001F5F17" w:rsidRPr="001F5F17" w:rsidRDefault="0041344A">
          <w:pPr>
            <w:pStyle w:val="TOC1"/>
            <w:rPr>
              <w:rFonts w:asciiTheme="minorHAnsi" w:eastAsiaTheme="minorEastAsia" w:hAnsiTheme="minorHAnsi" w:cstheme="minorBidi"/>
              <w:b w:val="0"/>
              <w:bCs w:val="0"/>
              <w:kern w:val="0"/>
              <w:sz w:val="22"/>
              <w:lang w:eastAsia="ro-RO"/>
            </w:rPr>
          </w:pPr>
          <w:hyperlink w:anchor="_Toc66260285" w:history="1">
            <w:r w:rsidR="001F5F17" w:rsidRPr="001F5F17">
              <w:rPr>
                <w:rStyle w:val="Hyperlink"/>
                <w:b w:val="0"/>
                <w:bCs w:val="0"/>
              </w:rPr>
              <w:t>Beneficiari de finanțare în cadrul POCU 2014-2020 sau în cadrul altor programe dedicate capitalului uman</w:t>
            </w:r>
            <w:r w:rsidR="001F5F17" w:rsidRPr="001F5F17">
              <w:rPr>
                <w:b w:val="0"/>
                <w:bCs w:val="0"/>
                <w:webHidden/>
              </w:rPr>
              <w:tab/>
            </w:r>
            <w:r w:rsidR="001F5F17" w:rsidRPr="001F5F17">
              <w:rPr>
                <w:b w:val="0"/>
                <w:bCs w:val="0"/>
                <w:webHidden/>
              </w:rPr>
              <w:fldChar w:fldCharType="begin"/>
            </w:r>
            <w:r w:rsidR="001F5F17" w:rsidRPr="001F5F17">
              <w:rPr>
                <w:b w:val="0"/>
                <w:bCs w:val="0"/>
                <w:webHidden/>
              </w:rPr>
              <w:instrText xml:space="preserve"> PAGEREF _Toc66260285 \h </w:instrText>
            </w:r>
            <w:r w:rsidR="001F5F17" w:rsidRPr="001F5F17">
              <w:rPr>
                <w:b w:val="0"/>
                <w:bCs w:val="0"/>
                <w:webHidden/>
              </w:rPr>
            </w:r>
            <w:r w:rsidR="001F5F17" w:rsidRPr="001F5F17">
              <w:rPr>
                <w:b w:val="0"/>
                <w:bCs w:val="0"/>
                <w:webHidden/>
              </w:rPr>
              <w:fldChar w:fldCharType="separate"/>
            </w:r>
            <w:r w:rsidR="001F5F17" w:rsidRPr="001F5F17">
              <w:rPr>
                <w:b w:val="0"/>
                <w:bCs w:val="0"/>
                <w:webHidden/>
              </w:rPr>
              <w:t>10</w:t>
            </w:r>
            <w:r w:rsidR="001F5F17" w:rsidRPr="001F5F17">
              <w:rPr>
                <w:b w:val="0"/>
                <w:bCs w:val="0"/>
                <w:webHidden/>
              </w:rPr>
              <w:fldChar w:fldCharType="end"/>
            </w:r>
          </w:hyperlink>
        </w:p>
        <w:p w14:paraId="502A0636" w14:textId="22BC675C" w:rsidR="001F5F17" w:rsidRPr="001F5F17" w:rsidRDefault="0041344A">
          <w:pPr>
            <w:pStyle w:val="TOC1"/>
            <w:rPr>
              <w:rFonts w:asciiTheme="minorHAnsi" w:eastAsiaTheme="minorEastAsia" w:hAnsiTheme="minorHAnsi" w:cstheme="minorBidi"/>
              <w:b w:val="0"/>
              <w:bCs w:val="0"/>
              <w:kern w:val="0"/>
              <w:sz w:val="22"/>
              <w:lang w:eastAsia="ro-RO"/>
            </w:rPr>
          </w:pPr>
          <w:hyperlink w:anchor="_Toc66260286" w:history="1">
            <w:r w:rsidR="001F5F17" w:rsidRPr="001F5F17">
              <w:rPr>
                <w:rStyle w:val="Hyperlink"/>
                <w:b w:val="0"/>
                <w:bCs w:val="0"/>
              </w:rPr>
              <w:t>Aplicarea în vederea obținerii finanțării prin POIDS 2021 – 2027 sau prin intermediul altor programe dedicate capitalului uman</w:t>
            </w:r>
            <w:r w:rsidR="001F5F17" w:rsidRPr="001F5F17">
              <w:rPr>
                <w:b w:val="0"/>
                <w:bCs w:val="0"/>
                <w:webHidden/>
              </w:rPr>
              <w:tab/>
            </w:r>
            <w:r w:rsidR="001F5F17" w:rsidRPr="001F5F17">
              <w:rPr>
                <w:b w:val="0"/>
                <w:bCs w:val="0"/>
                <w:webHidden/>
              </w:rPr>
              <w:fldChar w:fldCharType="begin"/>
            </w:r>
            <w:r w:rsidR="001F5F17" w:rsidRPr="001F5F17">
              <w:rPr>
                <w:b w:val="0"/>
                <w:bCs w:val="0"/>
                <w:webHidden/>
              </w:rPr>
              <w:instrText xml:space="preserve"> PAGEREF _Toc66260286 \h </w:instrText>
            </w:r>
            <w:r w:rsidR="001F5F17" w:rsidRPr="001F5F17">
              <w:rPr>
                <w:b w:val="0"/>
                <w:bCs w:val="0"/>
                <w:webHidden/>
              </w:rPr>
            </w:r>
            <w:r w:rsidR="001F5F17" w:rsidRPr="001F5F17">
              <w:rPr>
                <w:b w:val="0"/>
                <w:bCs w:val="0"/>
                <w:webHidden/>
              </w:rPr>
              <w:fldChar w:fldCharType="separate"/>
            </w:r>
            <w:r w:rsidR="001F5F17" w:rsidRPr="001F5F17">
              <w:rPr>
                <w:b w:val="0"/>
                <w:bCs w:val="0"/>
                <w:webHidden/>
              </w:rPr>
              <w:t>11</w:t>
            </w:r>
            <w:r w:rsidR="001F5F17" w:rsidRPr="001F5F17">
              <w:rPr>
                <w:b w:val="0"/>
                <w:bCs w:val="0"/>
                <w:webHidden/>
              </w:rPr>
              <w:fldChar w:fldCharType="end"/>
            </w:r>
          </w:hyperlink>
        </w:p>
        <w:p w14:paraId="773D2898" w14:textId="147695A8" w:rsidR="001F5F17" w:rsidRPr="001F5F17" w:rsidRDefault="0041344A">
          <w:pPr>
            <w:pStyle w:val="TOC1"/>
            <w:rPr>
              <w:rFonts w:asciiTheme="minorHAnsi" w:eastAsiaTheme="minorEastAsia" w:hAnsiTheme="minorHAnsi" w:cstheme="minorBidi"/>
              <w:b w:val="0"/>
              <w:bCs w:val="0"/>
              <w:kern w:val="0"/>
              <w:sz w:val="22"/>
              <w:lang w:eastAsia="ro-RO"/>
            </w:rPr>
          </w:pPr>
          <w:hyperlink w:anchor="_Toc66260287" w:history="1">
            <w:r w:rsidR="001F5F17" w:rsidRPr="001F5F17">
              <w:rPr>
                <w:rStyle w:val="Hyperlink"/>
                <w:b w:val="0"/>
                <w:bCs w:val="0"/>
              </w:rPr>
              <w:t>Alte aspecte și recomandări</w:t>
            </w:r>
            <w:r w:rsidR="001F5F17" w:rsidRPr="001F5F17">
              <w:rPr>
                <w:b w:val="0"/>
                <w:bCs w:val="0"/>
                <w:webHidden/>
              </w:rPr>
              <w:tab/>
            </w:r>
            <w:r w:rsidR="001F5F17" w:rsidRPr="001F5F17">
              <w:rPr>
                <w:b w:val="0"/>
                <w:bCs w:val="0"/>
                <w:webHidden/>
              </w:rPr>
              <w:fldChar w:fldCharType="begin"/>
            </w:r>
            <w:r w:rsidR="001F5F17" w:rsidRPr="001F5F17">
              <w:rPr>
                <w:b w:val="0"/>
                <w:bCs w:val="0"/>
                <w:webHidden/>
              </w:rPr>
              <w:instrText xml:space="preserve"> PAGEREF _Toc66260287 \h </w:instrText>
            </w:r>
            <w:r w:rsidR="001F5F17" w:rsidRPr="001F5F17">
              <w:rPr>
                <w:b w:val="0"/>
                <w:bCs w:val="0"/>
                <w:webHidden/>
              </w:rPr>
            </w:r>
            <w:r w:rsidR="001F5F17" w:rsidRPr="001F5F17">
              <w:rPr>
                <w:b w:val="0"/>
                <w:bCs w:val="0"/>
                <w:webHidden/>
              </w:rPr>
              <w:fldChar w:fldCharType="separate"/>
            </w:r>
            <w:r w:rsidR="001F5F17" w:rsidRPr="001F5F17">
              <w:rPr>
                <w:b w:val="0"/>
                <w:bCs w:val="0"/>
                <w:webHidden/>
              </w:rPr>
              <w:t>12</w:t>
            </w:r>
            <w:r w:rsidR="001F5F17" w:rsidRPr="001F5F17">
              <w:rPr>
                <w:b w:val="0"/>
                <w:bCs w:val="0"/>
                <w:webHidden/>
              </w:rPr>
              <w:fldChar w:fldCharType="end"/>
            </w:r>
          </w:hyperlink>
        </w:p>
        <w:p w14:paraId="10998DAD" w14:textId="004B4D67" w:rsidR="007C6F0A" w:rsidRPr="001E0969" w:rsidRDefault="007C6F0A" w:rsidP="00C93FEA">
          <w:pPr>
            <w:spacing w:line="480" w:lineRule="auto"/>
            <w:rPr>
              <w:rFonts w:ascii="Calibri" w:hAnsi="Calibri" w:cs="Calibri"/>
            </w:rPr>
          </w:pPr>
          <w:r w:rsidRPr="001E0969">
            <w:rPr>
              <w:rFonts w:ascii="Calibri" w:hAnsi="Calibri" w:cs="Calibri"/>
              <w:szCs w:val="20"/>
            </w:rPr>
            <w:fldChar w:fldCharType="end"/>
          </w:r>
        </w:p>
      </w:sdtContent>
    </w:sdt>
    <w:p w14:paraId="4B1F51D3" w14:textId="69E1B5B4" w:rsidR="00CB2C90" w:rsidRDefault="00CB2C90" w:rsidP="003B7836">
      <w:pPr>
        <w:spacing w:after="0" w:line="240" w:lineRule="auto"/>
        <w:rPr>
          <w:rFonts w:ascii="Calibri" w:eastAsia="Calibri" w:hAnsi="Calibri" w:cs="Calibri"/>
          <w:b/>
          <w:color w:val="000000"/>
          <w:sz w:val="28"/>
        </w:rPr>
      </w:pPr>
    </w:p>
    <w:p w14:paraId="291F6D0E" w14:textId="443BF47E" w:rsidR="00F358D2" w:rsidRDefault="00CB2C90" w:rsidP="00CB2C90">
      <w:pPr>
        <w:spacing w:after="0" w:line="240" w:lineRule="auto"/>
        <w:rPr>
          <w:noProof/>
        </w:rPr>
      </w:pPr>
      <w:r w:rsidRPr="00A56515">
        <w:rPr>
          <w:rFonts w:ascii="Calibri" w:hAnsi="Calibri"/>
          <w:b/>
          <w:color w:val="00ABC0" w:themeColor="accent2"/>
        </w:rPr>
        <w:t>Lista tabelelor</w:t>
      </w:r>
      <w:r w:rsidR="00C2644B">
        <w:rPr>
          <w:rFonts w:ascii="Calibri" w:eastAsia="Calibri" w:hAnsi="Calibri" w:cs="Calibri"/>
          <w:b/>
          <w:color w:val="000000"/>
          <w:sz w:val="28"/>
        </w:rPr>
        <w:fldChar w:fldCharType="begin"/>
      </w:r>
      <w:r w:rsidR="00C2644B">
        <w:rPr>
          <w:rFonts w:ascii="Calibri" w:eastAsia="Calibri" w:hAnsi="Calibri" w:cs="Calibri"/>
          <w:b/>
          <w:color w:val="000000"/>
          <w:sz w:val="28"/>
        </w:rPr>
        <w:instrText xml:space="preserve"> TOC \h \z \c "Tabel" </w:instrText>
      </w:r>
      <w:r w:rsidR="00C2644B">
        <w:rPr>
          <w:rFonts w:ascii="Calibri" w:eastAsia="Calibri" w:hAnsi="Calibri" w:cs="Calibri"/>
          <w:b/>
          <w:color w:val="000000"/>
          <w:sz w:val="28"/>
        </w:rPr>
        <w:fldChar w:fldCharType="separate"/>
      </w:r>
    </w:p>
    <w:p w14:paraId="7A79FFD1" w14:textId="299FBCAF" w:rsidR="00E234C8" w:rsidRDefault="0041344A">
      <w:pPr>
        <w:pStyle w:val="TableofFigures"/>
        <w:tabs>
          <w:tab w:val="right" w:leader="dot" w:pos="9379"/>
        </w:tabs>
        <w:rPr>
          <w:rFonts w:eastAsiaTheme="minorEastAsia"/>
          <w:noProof/>
          <w:sz w:val="22"/>
          <w:lang w:eastAsia="ro-RO"/>
        </w:rPr>
      </w:pPr>
      <w:hyperlink w:anchor="_Toc66284525" w:history="1">
        <w:r w:rsidR="00E234C8" w:rsidRPr="00F512AF">
          <w:rPr>
            <w:rStyle w:val="Hyperlink"/>
            <w:noProof/>
          </w:rPr>
          <w:t>Tabel 1 Opinia respondenților privind tipurile de activități din cadrul proiectelor</w:t>
        </w:r>
        <w:r w:rsidR="00E234C8">
          <w:rPr>
            <w:noProof/>
            <w:webHidden/>
          </w:rPr>
          <w:tab/>
        </w:r>
        <w:r w:rsidR="00E234C8">
          <w:rPr>
            <w:noProof/>
            <w:webHidden/>
          </w:rPr>
          <w:fldChar w:fldCharType="begin"/>
        </w:r>
        <w:r w:rsidR="00E234C8">
          <w:rPr>
            <w:noProof/>
            <w:webHidden/>
          </w:rPr>
          <w:instrText xml:space="preserve"> PAGEREF _Toc66284525 \h </w:instrText>
        </w:r>
        <w:r w:rsidR="00E234C8">
          <w:rPr>
            <w:noProof/>
            <w:webHidden/>
          </w:rPr>
        </w:r>
        <w:r w:rsidR="00E234C8">
          <w:rPr>
            <w:noProof/>
            <w:webHidden/>
          </w:rPr>
          <w:fldChar w:fldCharType="separate"/>
        </w:r>
        <w:r w:rsidR="00E234C8">
          <w:rPr>
            <w:noProof/>
            <w:webHidden/>
          </w:rPr>
          <w:t>4</w:t>
        </w:r>
        <w:r w:rsidR="00E234C8">
          <w:rPr>
            <w:noProof/>
            <w:webHidden/>
          </w:rPr>
          <w:fldChar w:fldCharType="end"/>
        </w:r>
      </w:hyperlink>
    </w:p>
    <w:p w14:paraId="3557E6D1" w14:textId="0F9FBE06" w:rsidR="00E234C8" w:rsidRDefault="0041344A">
      <w:pPr>
        <w:pStyle w:val="TableofFigures"/>
        <w:tabs>
          <w:tab w:val="right" w:leader="dot" w:pos="9379"/>
        </w:tabs>
        <w:rPr>
          <w:rFonts w:eastAsiaTheme="minorEastAsia"/>
          <w:noProof/>
          <w:sz w:val="22"/>
          <w:lang w:eastAsia="ro-RO"/>
        </w:rPr>
      </w:pPr>
      <w:hyperlink w:anchor="_Toc66284526" w:history="1">
        <w:r w:rsidR="00E234C8" w:rsidRPr="00F512AF">
          <w:rPr>
            <w:rStyle w:val="Hyperlink"/>
            <w:noProof/>
          </w:rPr>
          <w:t>Tabel 2 Opinia respondenților privind intervențiile și efectele produse</w:t>
        </w:r>
        <w:r w:rsidR="00E234C8">
          <w:rPr>
            <w:noProof/>
            <w:webHidden/>
          </w:rPr>
          <w:tab/>
        </w:r>
        <w:r w:rsidR="00E234C8">
          <w:rPr>
            <w:noProof/>
            <w:webHidden/>
          </w:rPr>
          <w:fldChar w:fldCharType="begin"/>
        </w:r>
        <w:r w:rsidR="00E234C8">
          <w:rPr>
            <w:noProof/>
            <w:webHidden/>
          </w:rPr>
          <w:instrText xml:space="preserve"> PAGEREF _Toc66284526 \h </w:instrText>
        </w:r>
        <w:r w:rsidR="00E234C8">
          <w:rPr>
            <w:noProof/>
            <w:webHidden/>
          </w:rPr>
        </w:r>
        <w:r w:rsidR="00E234C8">
          <w:rPr>
            <w:noProof/>
            <w:webHidden/>
          </w:rPr>
          <w:fldChar w:fldCharType="separate"/>
        </w:r>
        <w:r w:rsidR="00E234C8">
          <w:rPr>
            <w:noProof/>
            <w:webHidden/>
          </w:rPr>
          <w:t>6</w:t>
        </w:r>
        <w:r w:rsidR="00E234C8">
          <w:rPr>
            <w:noProof/>
            <w:webHidden/>
          </w:rPr>
          <w:fldChar w:fldCharType="end"/>
        </w:r>
      </w:hyperlink>
    </w:p>
    <w:p w14:paraId="083EBD5D" w14:textId="42856CB1" w:rsidR="00E234C8" w:rsidRDefault="0041344A">
      <w:pPr>
        <w:pStyle w:val="TableofFigures"/>
        <w:tabs>
          <w:tab w:val="right" w:leader="dot" w:pos="9379"/>
        </w:tabs>
        <w:rPr>
          <w:rFonts w:eastAsiaTheme="minorEastAsia"/>
          <w:noProof/>
          <w:sz w:val="22"/>
          <w:lang w:eastAsia="ro-RO"/>
        </w:rPr>
      </w:pPr>
      <w:hyperlink w:anchor="_Toc66284527" w:history="1">
        <w:r w:rsidR="00E234C8" w:rsidRPr="00F512AF">
          <w:rPr>
            <w:rStyle w:val="Hyperlink"/>
            <w:noProof/>
          </w:rPr>
          <w:t>Tabel 3 Opinia respondenților privind factorii și efectul pozitiv asupra impactului  produs</w:t>
        </w:r>
        <w:r w:rsidR="00E234C8">
          <w:rPr>
            <w:noProof/>
            <w:webHidden/>
          </w:rPr>
          <w:tab/>
        </w:r>
        <w:r w:rsidR="00E234C8">
          <w:rPr>
            <w:noProof/>
            <w:webHidden/>
          </w:rPr>
          <w:fldChar w:fldCharType="begin"/>
        </w:r>
        <w:r w:rsidR="00E234C8">
          <w:rPr>
            <w:noProof/>
            <w:webHidden/>
          </w:rPr>
          <w:instrText xml:space="preserve"> PAGEREF _Toc66284527 \h </w:instrText>
        </w:r>
        <w:r w:rsidR="00E234C8">
          <w:rPr>
            <w:noProof/>
            <w:webHidden/>
          </w:rPr>
        </w:r>
        <w:r w:rsidR="00E234C8">
          <w:rPr>
            <w:noProof/>
            <w:webHidden/>
          </w:rPr>
          <w:fldChar w:fldCharType="separate"/>
        </w:r>
        <w:r w:rsidR="00E234C8">
          <w:rPr>
            <w:noProof/>
            <w:webHidden/>
          </w:rPr>
          <w:t>8</w:t>
        </w:r>
        <w:r w:rsidR="00E234C8">
          <w:rPr>
            <w:noProof/>
            <w:webHidden/>
          </w:rPr>
          <w:fldChar w:fldCharType="end"/>
        </w:r>
      </w:hyperlink>
    </w:p>
    <w:p w14:paraId="69F35FAA" w14:textId="7106A11C" w:rsidR="00E234C8" w:rsidRDefault="0041344A">
      <w:pPr>
        <w:pStyle w:val="TableofFigures"/>
        <w:tabs>
          <w:tab w:val="right" w:leader="dot" w:pos="9379"/>
        </w:tabs>
        <w:rPr>
          <w:rFonts w:eastAsiaTheme="minorEastAsia"/>
          <w:noProof/>
          <w:sz w:val="22"/>
          <w:lang w:eastAsia="ro-RO"/>
        </w:rPr>
      </w:pPr>
      <w:hyperlink w:anchor="_Toc66284528" w:history="1">
        <w:r w:rsidR="00E234C8" w:rsidRPr="00F512AF">
          <w:rPr>
            <w:rStyle w:val="Hyperlink"/>
            <w:noProof/>
          </w:rPr>
          <w:t>Tabel 4 Opinia respondenților privind factorii și efectul pozitiv asupra impactului produs</w:t>
        </w:r>
        <w:r w:rsidR="00E234C8">
          <w:rPr>
            <w:noProof/>
            <w:webHidden/>
          </w:rPr>
          <w:tab/>
        </w:r>
        <w:r w:rsidR="00E234C8">
          <w:rPr>
            <w:noProof/>
            <w:webHidden/>
          </w:rPr>
          <w:fldChar w:fldCharType="begin"/>
        </w:r>
        <w:r w:rsidR="00E234C8">
          <w:rPr>
            <w:noProof/>
            <w:webHidden/>
          </w:rPr>
          <w:instrText xml:space="preserve"> PAGEREF _Toc66284528 \h </w:instrText>
        </w:r>
        <w:r w:rsidR="00E234C8">
          <w:rPr>
            <w:noProof/>
            <w:webHidden/>
          </w:rPr>
        </w:r>
        <w:r w:rsidR="00E234C8">
          <w:rPr>
            <w:noProof/>
            <w:webHidden/>
          </w:rPr>
          <w:fldChar w:fldCharType="separate"/>
        </w:r>
        <w:r w:rsidR="00E234C8">
          <w:rPr>
            <w:noProof/>
            <w:webHidden/>
          </w:rPr>
          <w:t>9</w:t>
        </w:r>
        <w:r w:rsidR="00E234C8">
          <w:rPr>
            <w:noProof/>
            <w:webHidden/>
          </w:rPr>
          <w:fldChar w:fldCharType="end"/>
        </w:r>
      </w:hyperlink>
    </w:p>
    <w:p w14:paraId="38A9F684" w14:textId="0F184E62" w:rsidR="00E234C8" w:rsidRDefault="0041344A">
      <w:pPr>
        <w:pStyle w:val="TableofFigures"/>
        <w:tabs>
          <w:tab w:val="right" w:leader="dot" w:pos="9379"/>
        </w:tabs>
        <w:rPr>
          <w:rFonts w:eastAsiaTheme="minorEastAsia"/>
          <w:noProof/>
          <w:sz w:val="22"/>
          <w:lang w:eastAsia="ro-RO"/>
        </w:rPr>
      </w:pPr>
      <w:hyperlink w:anchor="_Toc66284529" w:history="1">
        <w:r w:rsidR="00E234C8" w:rsidRPr="00F512AF">
          <w:rPr>
            <w:rStyle w:val="Hyperlink"/>
            <w:noProof/>
          </w:rPr>
          <w:t xml:space="preserve">Tabel 5 Opinia respondenților privind </w:t>
        </w:r>
        <w:r w:rsidR="00E234C8" w:rsidRPr="00F512AF">
          <w:rPr>
            <w:rStyle w:val="Hyperlink"/>
            <w:rFonts w:ascii="Calibri" w:hAnsi="Calibri" w:cs="Calibri"/>
            <w:noProof/>
          </w:rPr>
          <w:t>relația instituțională</w:t>
        </w:r>
        <w:r w:rsidR="00E234C8">
          <w:rPr>
            <w:noProof/>
            <w:webHidden/>
          </w:rPr>
          <w:tab/>
        </w:r>
        <w:r w:rsidR="00E234C8">
          <w:rPr>
            <w:noProof/>
            <w:webHidden/>
          </w:rPr>
          <w:fldChar w:fldCharType="begin"/>
        </w:r>
        <w:r w:rsidR="00E234C8">
          <w:rPr>
            <w:noProof/>
            <w:webHidden/>
          </w:rPr>
          <w:instrText xml:space="preserve"> PAGEREF _Toc66284529 \h </w:instrText>
        </w:r>
        <w:r w:rsidR="00E234C8">
          <w:rPr>
            <w:noProof/>
            <w:webHidden/>
          </w:rPr>
        </w:r>
        <w:r w:rsidR="00E234C8">
          <w:rPr>
            <w:noProof/>
            <w:webHidden/>
          </w:rPr>
          <w:fldChar w:fldCharType="separate"/>
        </w:r>
        <w:r w:rsidR="00E234C8">
          <w:rPr>
            <w:noProof/>
            <w:webHidden/>
          </w:rPr>
          <w:t>10</w:t>
        </w:r>
        <w:r w:rsidR="00E234C8">
          <w:rPr>
            <w:noProof/>
            <w:webHidden/>
          </w:rPr>
          <w:fldChar w:fldCharType="end"/>
        </w:r>
      </w:hyperlink>
    </w:p>
    <w:p w14:paraId="29B86B7D" w14:textId="77777777" w:rsidR="003B7836" w:rsidRDefault="00C2644B" w:rsidP="003B7836">
      <w:pPr>
        <w:spacing w:after="0" w:line="240" w:lineRule="auto"/>
        <w:rPr>
          <w:rFonts w:ascii="Calibri" w:hAnsi="Calibri"/>
          <w:b/>
          <w:color w:val="00ABC0" w:themeColor="accent2"/>
        </w:rPr>
      </w:pPr>
      <w:r>
        <w:rPr>
          <w:rFonts w:ascii="Calibri" w:eastAsia="Calibri" w:hAnsi="Calibri" w:cs="Calibri"/>
          <w:b/>
          <w:color w:val="000000"/>
          <w:sz w:val="28"/>
        </w:rPr>
        <w:fldChar w:fldCharType="end"/>
      </w:r>
      <w:r w:rsidR="003B7836" w:rsidRPr="003B7836">
        <w:rPr>
          <w:rFonts w:ascii="Calibri" w:hAnsi="Calibri"/>
          <w:b/>
          <w:color w:val="00ABC0" w:themeColor="accent2"/>
        </w:rPr>
        <w:t xml:space="preserve"> </w:t>
      </w:r>
    </w:p>
    <w:p w14:paraId="1304998D" w14:textId="791EB2A5" w:rsidR="003B7836" w:rsidRPr="003B7836" w:rsidRDefault="003B7836" w:rsidP="003B7836">
      <w:pPr>
        <w:spacing w:after="0" w:line="240" w:lineRule="auto"/>
        <w:rPr>
          <w:rFonts w:ascii="Calibri" w:hAnsi="Calibri"/>
          <w:b/>
          <w:color w:val="00ABC0" w:themeColor="accent2"/>
        </w:rPr>
      </w:pPr>
      <w:r w:rsidRPr="002A395F">
        <w:rPr>
          <w:rFonts w:ascii="Calibri" w:hAnsi="Calibri"/>
          <w:b/>
          <w:color w:val="00ABC0" w:themeColor="accent2"/>
        </w:rPr>
        <w:t>Lista figurilor</w:t>
      </w:r>
    </w:p>
    <w:p w14:paraId="52D0DDC4" w14:textId="78D9DE4A" w:rsidR="00F358D2" w:rsidRDefault="003B7836">
      <w:pPr>
        <w:pStyle w:val="TableofFigures"/>
        <w:tabs>
          <w:tab w:val="right" w:leader="dot" w:pos="9379"/>
        </w:tabs>
        <w:rPr>
          <w:rFonts w:eastAsiaTheme="minorEastAsia"/>
          <w:noProof/>
          <w:sz w:val="22"/>
          <w:lang w:val="en-US"/>
        </w:rPr>
      </w:pPr>
      <w:r>
        <w:rPr>
          <w:rFonts w:ascii="Calibri" w:eastAsia="Calibri" w:hAnsi="Calibri" w:cs="Calibri"/>
          <w:b/>
          <w:color w:val="000000"/>
          <w:sz w:val="28"/>
        </w:rPr>
        <w:fldChar w:fldCharType="begin"/>
      </w:r>
      <w:r>
        <w:rPr>
          <w:rFonts w:ascii="Calibri" w:eastAsia="Calibri" w:hAnsi="Calibri" w:cs="Calibri"/>
          <w:b/>
          <w:color w:val="000000"/>
          <w:sz w:val="28"/>
        </w:rPr>
        <w:instrText xml:space="preserve"> TOC \h \z \c "Figură" </w:instrText>
      </w:r>
      <w:r>
        <w:rPr>
          <w:rFonts w:ascii="Calibri" w:eastAsia="Calibri" w:hAnsi="Calibri" w:cs="Calibri"/>
          <w:b/>
          <w:color w:val="000000"/>
          <w:sz w:val="28"/>
        </w:rPr>
        <w:fldChar w:fldCharType="separate"/>
      </w:r>
      <w:hyperlink w:anchor="_Toc66284515" w:history="1">
        <w:r w:rsidR="00F358D2" w:rsidRPr="003B1BE9">
          <w:rPr>
            <w:rStyle w:val="Hyperlink"/>
            <w:noProof/>
          </w:rPr>
          <w:t>Figură 1 Opinia respondenților privind tipurile de activități din cadrul proiectelor</w:t>
        </w:r>
        <w:r w:rsidR="00F358D2">
          <w:rPr>
            <w:noProof/>
            <w:webHidden/>
          </w:rPr>
          <w:tab/>
        </w:r>
        <w:r w:rsidR="00F358D2">
          <w:rPr>
            <w:noProof/>
            <w:webHidden/>
          </w:rPr>
          <w:fldChar w:fldCharType="begin"/>
        </w:r>
        <w:r w:rsidR="00F358D2">
          <w:rPr>
            <w:noProof/>
            <w:webHidden/>
          </w:rPr>
          <w:instrText xml:space="preserve"> PAGEREF _Toc66284515 \h </w:instrText>
        </w:r>
        <w:r w:rsidR="00F358D2">
          <w:rPr>
            <w:noProof/>
            <w:webHidden/>
          </w:rPr>
        </w:r>
        <w:r w:rsidR="00F358D2">
          <w:rPr>
            <w:noProof/>
            <w:webHidden/>
          </w:rPr>
          <w:fldChar w:fldCharType="separate"/>
        </w:r>
        <w:r w:rsidR="00F358D2">
          <w:rPr>
            <w:noProof/>
            <w:webHidden/>
          </w:rPr>
          <w:t>4</w:t>
        </w:r>
        <w:r w:rsidR="00F358D2">
          <w:rPr>
            <w:noProof/>
            <w:webHidden/>
          </w:rPr>
          <w:fldChar w:fldCharType="end"/>
        </w:r>
      </w:hyperlink>
    </w:p>
    <w:p w14:paraId="31D87C46" w14:textId="080CE0A8" w:rsidR="00F358D2" w:rsidRDefault="0041344A">
      <w:pPr>
        <w:pStyle w:val="TableofFigures"/>
        <w:tabs>
          <w:tab w:val="right" w:leader="dot" w:pos="9379"/>
        </w:tabs>
        <w:rPr>
          <w:rFonts w:eastAsiaTheme="minorEastAsia"/>
          <w:noProof/>
          <w:sz w:val="22"/>
          <w:lang w:val="en-US"/>
        </w:rPr>
      </w:pPr>
      <w:hyperlink w:anchor="_Toc66284516" w:history="1">
        <w:r w:rsidR="00F358D2" w:rsidRPr="003B1BE9">
          <w:rPr>
            <w:rStyle w:val="Hyperlink"/>
            <w:noProof/>
          </w:rPr>
          <w:t>Figură 2 Opinia respondenților privind intervențiile și efectele produse</w:t>
        </w:r>
        <w:r w:rsidR="00F358D2">
          <w:rPr>
            <w:noProof/>
            <w:webHidden/>
          </w:rPr>
          <w:tab/>
        </w:r>
        <w:r w:rsidR="00F358D2">
          <w:rPr>
            <w:noProof/>
            <w:webHidden/>
          </w:rPr>
          <w:fldChar w:fldCharType="begin"/>
        </w:r>
        <w:r w:rsidR="00F358D2">
          <w:rPr>
            <w:noProof/>
            <w:webHidden/>
          </w:rPr>
          <w:instrText xml:space="preserve"> PAGEREF _Toc66284516 \h </w:instrText>
        </w:r>
        <w:r w:rsidR="00F358D2">
          <w:rPr>
            <w:noProof/>
            <w:webHidden/>
          </w:rPr>
        </w:r>
        <w:r w:rsidR="00F358D2">
          <w:rPr>
            <w:noProof/>
            <w:webHidden/>
          </w:rPr>
          <w:fldChar w:fldCharType="separate"/>
        </w:r>
        <w:r w:rsidR="00F358D2">
          <w:rPr>
            <w:noProof/>
            <w:webHidden/>
          </w:rPr>
          <w:t>5</w:t>
        </w:r>
        <w:r w:rsidR="00F358D2">
          <w:rPr>
            <w:noProof/>
            <w:webHidden/>
          </w:rPr>
          <w:fldChar w:fldCharType="end"/>
        </w:r>
      </w:hyperlink>
    </w:p>
    <w:p w14:paraId="59245BA0" w14:textId="093C473C" w:rsidR="00F358D2" w:rsidRDefault="0041344A">
      <w:pPr>
        <w:pStyle w:val="TableofFigures"/>
        <w:tabs>
          <w:tab w:val="right" w:leader="dot" w:pos="9379"/>
        </w:tabs>
        <w:rPr>
          <w:rFonts w:eastAsiaTheme="minorEastAsia"/>
          <w:noProof/>
          <w:sz w:val="22"/>
          <w:lang w:val="en-US"/>
        </w:rPr>
      </w:pPr>
      <w:hyperlink w:anchor="_Toc66284517" w:history="1">
        <w:r w:rsidR="00F358D2" w:rsidRPr="003B1BE9">
          <w:rPr>
            <w:rStyle w:val="Hyperlink"/>
            <w:noProof/>
          </w:rPr>
          <w:t>Figură 3 Opinia respondenților privind sustenabilitatea intervențiilor</w:t>
        </w:r>
        <w:r w:rsidR="00F358D2">
          <w:rPr>
            <w:noProof/>
            <w:webHidden/>
          </w:rPr>
          <w:tab/>
        </w:r>
        <w:r w:rsidR="00F358D2">
          <w:rPr>
            <w:noProof/>
            <w:webHidden/>
          </w:rPr>
          <w:fldChar w:fldCharType="begin"/>
        </w:r>
        <w:r w:rsidR="00F358D2">
          <w:rPr>
            <w:noProof/>
            <w:webHidden/>
          </w:rPr>
          <w:instrText xml:space="preserve"> PAGEREF _Toc66284517 \h </w:instrText>
        </w:r>
        <w:r w:rsidR="00F358D2">
          <w:rPr>
            <w:noProof/>
            <w:webHidden/>
          </w:rPr>
        </w:r>
        <w:r w:rsidR="00F358D2">
          <w:rPr>
            <w:noProof/>
            <w:webHidden/>
          </w:rPr>
          <w:fldChar w:fldCharType="separate"/>
        </w:r>
        <w:r w:rsidR="00F358D2">
          <w:rPr>
            <w:noProof/>
            <w:webHidden/>
          </w:rPr>
          <w:t>6</w:t>
        </w:r>
        <w:r w:rsidR="00F358D2">
          <w:rPr>
            <w:noProof/>
            <w:webHidden/>
          </w:rPr>
          <w:fldChar w:fldCharType="end"/>
        </w:r>
      </w:hyperlink>
    </w:p>
    <w:p w14:paraId="62DBECED" w14:textId="34DB647E" w:rsidR="00F358D2" w:rsidRDefault="0041344A">
      <w:pPr>
        <w:pStyle w:val="TableofFigures"/>
        <w:tabs>
          <w:tab w:val="right" w:leader="dot" w:pos="9379"/>
        </w:tabs>
        <w:rPr>
          <w:rFonts w:eastAsiaTheme="minorEastAsia"/>
          <w:noProof/>
          <w:sz w:val="22"/>
          <w:lang w:val="en-US"/>
        </w:rPr>
      </w:pPr>
      <w:hyperlink w:anchor="_Toc66284518" w:history="1">
        <w:r w:rsidR="00F358D2" w:rsidRPr="003B1BE9">
          <w:rPr>
            <w:rStyle w:val="Hyperlink"/>
            <w:noProof/>
          </w:rPr>
          <w:t>Figură 4 Opinia respondenților privind factorii și efectul pozitiv asupra impactului produs</w:t>
        </w:r>
        <w:r w:rsidR="00F358D2">
          <w:rPr>
            <w:noProof/>
            <w:webHidden/>
          </w:rPr>
          <w:tab/>
        </w:r>
        <w:r w:rsidR="00F358D2">
          <w:rPr>
            <w:noProof/>
            <w:webHidden/>
          </w:rPr>
          <w:fldChar w:fldCharType="begin"/>
        </w:r>
        <w:r w:rsidR="00F358D2">
          <w:rPr>
            <w:noProof/>
            <w:webHidden/>
          </w:rPr>
          <w:instrText xml:space="preserve"> PAGEREF _Toc66284518 \h </w:instrText>
        </w:r>
        <w:r w:rsidR="00F358D2">
          <w:rPr>
            <w:noProof/>
            <w:webHidden/>
          </w:rPr>
        </w:r>
        <w:r w:rsidR="00F358D2">
          <w:rPr>
            <w:noProof/>
            <w:webHidden/>
          </w:rPr>
          <w:fldChar w:fldCharType="separate"/>
        </w:r>
        <w:r w:rsidR="00F358D2">
          <w:rPr>
            <w:noProof/>
            <w:webHidden/>
          </w:rPr>
          <w:t>7</w:t>
        </w:r>
        <w:r w:rsidR="00F358D2">
          <w:rPr>
            <w:noProof/>
            <w:webHidden/>
          </w:rPr>
          <w:fldChar w:fldCharType="end"/>
        </w:r>
      </w:hyperlink>
    </w:p>
    <w:p w14:paraId="2A1D3E34" w14:textId="519A5050" w:rsidR="00F358D2" w:rsidRDefault="0041344A">
      <w:pPr>
        <w:pStyle w:val="TableofFigures"/>
        <w:tabs>
          <w:tab w:val="right" w:leader="dot" w:pos="9379"/>
        </w:tabs>
        <w:rPr>
          <w:rFonts w:eastAsiaTheme="minorEastAsia"/>
          <w:noProof/>
          <w:sz w:val="22"/>
          <w:lang w:val="en-US"/>
        </w:rPr>
      </w:pPr>
      <w:hyperlink w:anchor="_Toc66284519" w:history="1">
        <w:r w:rsidR="00F358D2" w:rsidRPr="003B1BE9">
          <w:rPr>
            <w:rStyle w:val="Hyperlink"/>
            <w:noProof/>
          </w:rPr>
          <w:t>Figură 5 Opinia respondenților privind factorii și efectul negativ asupra impactului produs</w:t>
        </w:r>
        <w:r w:rsidR="00F358D2">
          <w:rPr>
            <w:noProof/>
            <w:webHidden/>
          </w:rPr>
          <w:tab/>
        </w:r>
        <w:r w:rsidR="00F358D2">
          <w:rPr>
            <w:noProof/>
            <w:webHidden/>
          </w:rPr>
          <w:fldChar w:fldCharType="begin"/>
        </w:r>
        <w:r w:rsidR="00F358D2">
          <w:rPr>
            <w:noProof/>
            <w:webHidden/>
          </w:rPr>
          <w:instrText xml:space="preserve"> PAGEREF _Toc66284519 \h </w:instrText>
        </w:r>
        <w:r w:rsidR="00F358D2">
          <w:rPr>
            <w:noProof/>
            <w:webHidden/>
          </w:rPr>
        </w:r>
        <w:r w:rsidR="00F358D2">
          <w:rPr>
            <w:noProof/>
            <w:webHidden/>
          </w:rPr>
          <w:fldChar w:fldCharType="separate"/>
        </w:r>
        <w:r w:rsidR="00F358D2">
          <w:rPr>
            <w:noProof/>
            <w:webHidden/>
          </w:rPr>
          <w:t>8</w:t>
        </w:r>
        <w:r w:rsidR="00F358D2">
          <w:rPr>
            <w:noProof/>
            <w:webHidden/>
          </w:rPr>
          <w:fldChar w:fldCharType="end"/>
        </w:r>
      </w:hyperlink>
    </w:p>
    <w:p w14:paraId="3EE81F44" w14:textId="34FA519C" w:rsidR="00F358D2" w:rsidRDefault="0041344A">
      <w:pPr>
        <w:pStyle w:val="TableofFigures"/>
        <w:tabs>
          <w:tab w:val="right" w:leader="dot" w:pos="9379"/>
        </w:tabs>
        <w:rPr>
          <w:rFonts w:eastAsiaTheme="minorEastAsia"/>
          <w:noProof/>
          <w:sz w:val="22"/>
          <w:lang w:val="en-US"/>
        </w:rPr>
      </w:pPr>
      <w:hyperlink w:anchor="_Toc66284520" w:history="1">
        <w:r w:rsidR="00F358D2" w:rsidRPr="003B1BE9">
          <w:rPr>
            <w:rStyle w:val="Hyperlink"/>
            <w:noProof/>
          </w:rPr>
          <w:t xml:space="preserve">Figură 6 Opinia respondenților privind </w:t>
        </w:r>
        <w:r w:rsidR="00F358D2" w:rsidRPr="003B1BE9">
          <w:rPr>
            <w:rStyle w:val="Hyperlink"/>
            <w:rFonts w:ascii="Calibri" w:hAnsi="Calibri" w:cs="Calibri"/>
            <w:noProof/>
          </w:rPr>
          <w:t>relația instituțională</w:t>
        </w:r>
        <w:r w:rsidR="00F358D2">
          <w:rPr>
            <w:noProof/>
            <w:webHidden/>
          </w:rPr>
          <w:tab/>
        </w:r>
        <w:r w:rsidR="00F358D2">
          <w:rPr>
            <w:noProof/>
            <w:webHidden/>
          </w:rPr>
          <w:fldChar w:fldCharType="begin"/>
        </w:r>
        <w:r w:rsidR="00F358D2">
          <w:rPr>
            <w:noProof/>
            <w:webHidden/>
          </w:rPr>
          <w:instrText xml:space="preserve"> PAGEREF _Toc66284520 \h </w:instrText>
        </w:r>
        <w:r w:rsidR="00F358D2">
          <w:rPr>
            <w:noProof/>
            <w:webHidden/>
          </w:rPr>
        </w:r>
        <w:r w:rsidR="00F358D2">
          <w:rPr>
            <w:noProof/>
            <w:webHidden/>
          </w:rPr>
          <w:fldChar w:fldCharType="separate"/>
        </w:r>
        <w:r w:rsidR="00F358D2">
          <w:rPr>
            <w:noProof/>
            <w:webHidden/>
          </w:rPr>
          <w:t>9</w:t>
        </w:r>
        <w:r w:rsidR="00F358D2">
          <w:rPr>
            <w:noProof/>
            <w:webHidden/>
          </w:rPr>
          <w:fldChar w:fldCharType="end"/>
        </w:r>
      </w:hyperlink>
    </w:p>
    <w:p w14:paraId="6A044D64" w14:textId="2F1A58E2" w:rsidR="00F358D2" w:rsidRDefault="0041344A">
      <w:pPr>
        <w:pStyle w:val="TableofFigures"/>
        <w:tabs>
          <w:tab w:val="right" w:leader="dot" w:pos="9379"/>
        </w:tabs>
        <w:rPr>
          <w:rFonts w:eastAsiaTheme="minorEastAsia"/>
          <w:noProof/>
          <w:sz w:val="22"/>
          <w:lang w:val="en-US"/>
        </w:rPr>
      </w:pPr>
      <w:hyperlink w:anchor="_Toc66284521" w:history="1">
        <w:r w:rsidR="00F358D2" w:rsidRPr="003B1BE9">
          <w:rPr>
            <w:rStyle w:val="Hyperlink"/>
            <w:noProof/>
          </w:rPr>
          <w:t>Figură 7 Opinia respondenților privind Utilizarea infrastructurii realizate prin alte finanțări</w:t>
        </w:r>
        <w:r w:rsidR="00F358D2">
          <w:rPr>
            <w:noProof/>
            <w:webHidden/>
          </w:rPr>
          <w:tab/>
        </w:r>
        <w:r w:rsidR="00F358D2">
          <w:rPr>
            <w:noProof/>
            <w:webHidden/>
          </w:rPr>
          <w:fldChar w:fldCharType="begin"/>
        </w:r>
        <w:r w:rsidR="00F358D2">
          <w:rPr>
            <w:noProof/>
            <w:webHidden/>
          </w:rPr>
          <w:instrText xml:space="preserve"> PAGEREF _Toc66284521 \h </w:instrText>
        </w:r>
        <w:r w:rsidR="00F358D2">
          <w:rPr>
            <w:noProof/>
            <w:webHidden/>
          </w:rPr>
        </w:r>
        <w:r w:rsidR="00F358D2">
          <w:rPr>
            <w:noProof/>
            <w:webHidden/>
          </w:rPr>
          <w:fldChar w:fldCharType="separate"/>
        </w:r>
        <w:r w:rsidR="00F358D2">
          <w:rPr>
            <w:noProof/>
            <w:webHidden/>
          </w:rPr>
          <w:t>10</w:t>
        </w:r>
        <w:r w:rsidR="00F358D2">
          <w:rPr>
            <w:noProof/>
            <w:webHidden/>
          </w:rPr>
          <w:fldChar w:fldCharType="end"/>
        </w:r>
      </w:hyperlink>
    </w:p>
    <w:p w14:paraId="2B755E26" w14:textId="2D4E508E" w:rsidR="00752DCA" w:rsidRPr="001E0969" w:rsidRDefault="003B7836" w:rsidP="00CB2C90">
      <w:pPr>
        <w:spacing w:after="0" w:line="240" w:lineRule="auto"/>
        <w:ind w:right="-2"/>
        <w:jc w:val="center"/>
        <w:rPr>
          <w:rFonts w:ascii="Calibri" w:eastAsia="Calibri" w:hAnsi="Calibri" w:cs="Calibri"/>
          <w:b/>
          <w:color w:val="000000"/>
          <w:sz w:val="28"/>
        </w:rPr>
      </w:pPr>
      <w:r>
        <w:rPr>
          <w:rFonts w:ascii="Calibri" w:eastAsia="Calibri" w:hAnsi="Calibri" w:cs="Calibri"/>
          <w:b/>
          <w:color w:val="000000"/>
          <w:sz w:val="28"/>
        </w:rPr>
        <w:fldChar w:fldCharType="end"/>
      </w:r>
    </w:p>
    <w:p w14:paraId="766E65AA" w14:textId="77777777" w:rsidR="00752DCA" w:rsidRPr="001E0969" w:rsidRDefault="00752DCA" w:rsidP="00752DCA">
      <w:pPr>
        <w:pStyle w:val="ListParagraph"/>
        <w:spacing w:before="40" w:after="40"/>
        <w:ind w:left="1080"/>
        <w:jc w:val="center"/>
        <w:rPr>
          <w:rFonts w:ascii="Calibri" w:hAnsi="Calibri" w:cs="Calibri"/>
          <w:b/>
          <w:sz w:val="24"/>
          <w:szCs w:val="24"/>
        </w:rPr>
      </w:pPr>
    </w:p>
    <w:p w14:paraId="4078C7A1" w14:textId="77777777" w:rsidR="007037B7" w:rsidRPr="001E0969" w:rsidRDefault="007037B7" w:rsidP="007037B7">
      <w:pPr>
        <w:rPr>
          <w:rFonts w:ascii="Calibri" w:hAnsi="Calibri" w:cs="Calibri"/>
          <w:b/>
          <w:bCs/>
          <w:sz w:val="28"/>
          <w:szCs w:val="28"/>
        </w:rPr>
      </w:pPr>
    </w:p>
    <w:p w14:paraId="384C4EB6" w14:textId="77777777" w:rsidR="007037B7" w:rsidRPr="001E0969" w:rsidRDefault="007037B7" w:rsidP="007037B7">
      <w:pPr>
        <w:rPr>
          <w:rFonts w:ascii="Calibri" w:hAnsi="Calibri" w:cs="Calibri"/>
          <w:b/>
          <w:bCs/>
          <w:sz w:val="28"/>
          <w:szCs w:val="28"/>
        </w:rPr>
      </w:pPr>
    </w:p>
    <w:p w14:paraId="2A87768A" w14:textId="77777777" w:rsidR="007037B7" w:rsidRPr="001E0969" w:rsidRDefault="007037B7" w:rsidP="007037B7">
      <w:pPr>
        <w:rPr>
          <w:rFonts w:ascii="Calibri" w:hAnsi="Calibri" w:cs="Calibri"/>
          <w:b/>
          <w:bCs/>
          <w:sz w:val="28"/>
          <w:szCs w:val="28"/>
        </w:rPr>
      </w:pPr>
    </w:p>
    <w:p w14:paraId="5BA84F65" w14:textId="77777777" w:rsidR="007037B7" w:rsidRPr="001E0969" w:rsidRDefault="007037B7" w:rsidP="007037B7">
      <w:pPr>
        <w:rPr>
          <w:rFonts w:ascii="Calibri" w:hAnsi="Calibri" w:cs="Calibri"/>
          <w:b/>
          <w:bCs/>
          <w:sz w:val="28"/>
          <w:szCs w:val="28"/>
        </w:rPr>
      </w:pPr>
    </w:p>
    <w:p w14:paraId="4671C2F9" w14:textId="77777777" w:rsidR="007037B7" w:rsidRPr="001E0969" w:rsidRDefault="007037B7" w:rsidP="007037B7">
      <w:pPr>
        <w:rPr>
          <w:rFonts w:ascii="Calibri" w:hAnsi="Calibri" w:cs="Calibri"/>
          <w:b/>
          <w:bCs/>
          <w:sz w:val="28"/>
          <w:szCs w:val="28"/>
        </w:rPr>
      </w:pPr>
    </w:p>
    <w:p w14:paraId="7140701A" w14:textId="2A9CC2AE" w:rsidR="00AC1520" w:rsidRPr="00804A96" w:rsidRDefault="002A67AB" w:rsidP="00E56AC4">
      <w:pPr>
        <w:spacing w:after="120" w:line="240" w:lineRule="auto"/>
        <w:jc w:val="center"/>
        <w:rPr>
          <w:rFonts w:ascii="Calibri" w:eastAsiaTheme="majorEastAsia" w:hAnsi="Calibri" w:cs="Calibri"/>
          <w:b/>
          <w:bCs/>
          <w:color w:val="134753" w:themeColor="accent1"/>
          <w:sz w:val="22"/>
        </w:rPr>
      </w:pPr>
      <w:r w:rsidRPr="00804A96">
        <w:rPr>
          <w:rFonts w:ascii="Calibri" w:eastAsia="Times New Roman" w:hAnsi="Calibri" w:cs="Calibri"/>
          <w:b/>
          <w:bCs/>
          <w:color w:val="134753" w:themeColor="accent1"/>
          <w:kern w:val="2"/>
          <w:sz w:val="22"/>
        </w:rPr>
        <w:t xml:space="preserve">SONDAJ REALIZAT ÎN RÂNDUL </w:t>
      </w:r>
      <w:r w:rsidR="00721F9F" w:rsidRPr="00804A96">
        <w:rPr>
          <w:rFonts w:ascii="Calibri" w:eastAsia="Times New Roman" w:hAnsi="Calibri" w:cs="Calibri"/>
          <w:b/>
          <w:bCs/>
          <w:color w:val="134753" w:themeColor="accent1"/>
          <w:kern w:val="2"/>
          <w:sz w:val="22"/>
        </w:rPr>
        <w:t xml:space="preserve">BENEFIACIRILOR DE FINANȚARE </w:t>
      </w:r>
      <w:r w:rsidR="006331CE" w:rsidRPr="00804A96">
        <w:rPr>
          <w:rFonts w:ascii="Calibri" w:eastAsia="Times New Roman" w:hAnsi="Calibri" w:cs="Calibri"/>
          <w:b/>
          <w:bCs/>
          <w:color w:val="134753" w:themeColor="accent1"/>
          <w:kern w:val="2"/>
          <w:sz w:val="22"/>
        </w:rPr>
        <w:t>POSDRU</w:t>
      </w:r>
      <w:r w:rsidR="009978E7" w:rsidRPr="00804A96">
        <w:rPr>
          <w:rFonts w:ascii="Calibri" w:eastAsia="Times New Roman" w:hAnsi="Calibri" w:cs="Calibri"/>
          <w:b/>
          <w:bCs/>
          <w:color w:val="134753" w:themeColor="accent1"/>
          <w:kern w:val="2"/>
          <w:sz w:val="22"/>
        </w:rPr>
        <w:t>,</w:t>
      </w:r>
      <w:r w:rsidR="006331CE" w:rsidRPr="00804A96">
        <w:rPr>
          <w:rFonts w:ascii="Calibri" w:eastAsia="Times New Roman" w:hAnsi="Calibri" w:cs="Calibri"/>
          <w:b/>
          <w:bCs/>
          <w:color w:val="134753" w:themeColor="accent1"/>
          <w:kern w:val="2"/>
          <w:sz w:val="22"/>
        </w:rPr>
        <w:t xml:space="preserve"> DMI 6.2</w:t>
      </w:r>
    </w:p>
    <w:p w14:paraId="501994D3" w14:textId="306713DC" w:rsidR="00AC1520" w:rsidRPr="00804A96" w:rsidRDefault="00AC1520" w:rsidP="00E56AC4">
      <w:pPr>
        <w:spacing w:after="120" w:line="240" w:lineRule="auto"/>
        <w:jc w:val="center"/>
        <w:rPr>
          <w:rFonts w:ascii="Calibri" w:eastAsia="Times New Roman" w:hAnsi="Calibri" w:cs="Calibri"/>
          <w:b/>
          <w:bCs/>
          <w:i/>
          <w:iCs/>
          <w:color w:val="134753" w:themeColor="accent1"/>
          <w:kern w:val="2"/>
          <w:sz w:val="22"/>
        </w:rPr>
      </w:pPr>
      <w:r w:rsidRPr="00804A96">
        <w:rPr>
          <w:rFonts w:ascii="Calibri" w:eastAsia="Times New Roman" w:hAnsi="Calibri" w:cs="Calibri"/>
          <w:b/>
          <w:bCs/>
          <w:i/>
          <w:iCs/>
          <w:color w:val="134753" w:themeColor="accent1"/>
          <w:kern w:val="2"/>
          <w:sz w:val="22"/>
        </w:rPr>
        <w:t>Analiza și interpretarea datelor</w:t>
      </w:r>
    </w:p>
    <w:p w14:paraId="29E18796" w14:textId="7213C175" w:rsidR="002A67AB" w:rsidRPr="00C94022" w:rsidRDefault="00056E83" w:rsidP="00E73C09">
      <w:pPr>
        <w:suppressAutoHyphens/>
        <w:spacing w:after="120" w:line="240" w:lineRule="auto"/>
        <w:jc w:val="both"/>
        <w:outlineLvl w:val="0"/>
        <w:rPr>
          <w:rFonts w:ascii="Calibri" w:eastAsia="Times New Roman" w:hAnsi="Calibri" w:cs="Calibri"/>
          <w:b/>
          <w:bCs/>
          <w:color w:val="00ABC0" w:themeColor="accent2"/>
          <w:kern w:val="2"/>
        </w:rPr>
      </w:pPr>
      <w:bookmarkStart w:id="0" w:name="_Toc66260276"/>
      <w:r w:rsidRPr="00C94022">
        <w:rPr>
          <w:rFonts w:ascii="Calibri" w:eastAsia="Times New Roman" w:hAnsi="Calibri" w:cs="Calibri"/>
          <w:b/>
          <w:bCs/>
          <w:color w:val="00ABC0" w:themeColor="accent2"/>
          <w:kern w:val="2"/>
        </w:rPr>
        <w:t>Aspecte introductive</w:t>
      </w:r>
      <w:bookmarkEnd w:id="0"/>
      <w:r w:rsidRPr="00C94022">
        <w:rPr>
          <w:rFonts w:ascii="Calibri" w:eastAsia="Times New Roman" w:hAnsi="Calibri" w:cs="Calibri"/>
          <w:b/>
          <w:bCs/>
          <w:color w:val="00ABC0" w:themeColor="accent2"/>
          <w:kern w:val="2"/>
        </w:rPr>
        <w:t xml:space="preserve"> </w:t>
      </w:r>
    </w:p>
    <w:p w14:paraId="453A0D6A" w14:textId="5F07A533" w:rsidR="00AC1520" w:rsidRPr="001E0969" w:rsidRDefault="00AC1520" w:rsidP="00E73C09">
      <w:pPr>
        <w:spacing w:after="120" w:line="240" w:lineRule="auto"/>
        <w:jc w:val="both"/>
        <w:rPr>
          <w:rFonts w:ascii="Calibri" w:hAnsi="Calibri" w:cs="Calibri"/>
        </w:rPr>
      </w:pPr>
      <w:r w:rsidRPr="001E0969">
        <w:rPr>
          <w:rFonts w:ascii="Calibri" w:hAnsi="Calibri" w:cs="Calibri"/>
        </w:rPr>
        <w:t>Analiza de mai jos cuprinde prelucrarea și interpretarea percepțiilor și opiniilor exprimate de către</w:t>
      </w:r>
      <w:r w:rsidR="00B747C9" w:rsidRPr="001E0969">
        <w:rPr>
          <w:rFonts w:ascii="Calibri" w:hAnsi="Calibri" w:cs="Calibri"/>
        </w:rPr>
        <w:t xml:space="preserve"> </w:t>
      </w:r>
      <w:r w:rsidR="002A67AB" w:rsidRPr="001E0969">
        <w:rPr>
          <w:rFonts w:ascii="Calibri" w:hAnsi="Calibri" w:cs="Calibri"/>
        </w:rPr>
        <w:t xml:space="preserve">cei </w:t>
      </w:r>
      <w:r w:rsidR="00A5288C" w:rsidRPr="001E0969">
        <w:rPr>
          <w:rFonts w:ascii="Calibri" w:hAnsi="Calibri" w:cs="Calibri"/>
        </w:rPr>
        <w:t>41</w:t>
      </w:r>
      <w:r w:rsidR="002A67AB" w:rsidRPr="001E0969">
        <w:rPr>
          <w:rFonts w:ascii="Calibri" w:hAnsi="Calibri" w:cs="Calibri"/>
        </w:rPr>
        <w:t xml:space="preserve"> de</w:t>
      </w:r>
      <w:r w:rsidRPr="001E0969">
        <w:rPr>
          <w:rFonts w:ascii="Calibri" w:hAnsi="Calibri" w:cs="Calibri"/>
        </w:rPr>
        <w:t xml:space="preserve"> respondenți</w:t>
      </w:r>
      <w:r w:rsidR="002A67AB" w:rsidRPr="001E0969">
        <w:rPr>
          <w:rFonts w:ascii="Calibri" w:hAnsi="Calibri" w:cs="Calibri"/>
        </w:rPr>
        <w:t xml:space="preserve"> la sondajul online adresat </w:t>
      </w:r>
      <w:r w:rsidR="006331CE" w:rsidRPr="001E0969">
        <w:rPr>
          <w:rFonts w:ascii="Calibri" w:hAnsi="Calibri" w:cs="Calibri"/>
        </w:rPr>
        <w:t xml:space="preserve">beneficiarilor de finanțare </w:t>
      </w:r>
      <w:r w:rsidR="00E61420" w:rsidRPr="001E0969">
        <w:rPr>
          <w:rFonts w:ascii="Calibri" w:hAnsi="Calibri" w:cs="Calibri"/>
        </w:rPr>
        <w:t>prin POSDRU, DMI 6.2</w:t>
      </w:r>
      <w:r w:rsidR="00B46515" w:rsidRPr="001E0969">
        <w:rPr>
          <w:rFonts w:ascii="Calibri" w:hAnsi="Calibri" w:cs="Calibri"/>
        </w:rPr>
        <w:t>. Ace</w:t>
      </w:r>
      <w:r w:rsidR="002A67AB" w:rsidRPr="001E0969">
        <w:rPr>
          <w:rFonts w:ascii="Calibri" w:hAnsi="Calibri" w:cs="Calibri"/>
        </w:rPr>
        <w:t xml:space="preserve">st sondaj a fost realizat </w:t>
      </w:r>
      <w:r w:rsidR="00B46515" w:rsidRPr="001E0969">
        <w:rPr>
          <w:rFonts w:ascii="Calibri" w:hAnsi="Calibri" w:cs="Calibri"/>
        </w:rPr>
        <w:t xml:space="preserve">în cadrul </w:t>
      </w:r>
      <w:r w:rsidR="00E61420" w:rsidRPr="001E0969">
        <w:rPr>
          <w:rFonts w:ascii="Calibri" w:hAnsi="Calibri" w:cs="Calibri"/>
        </w:rPr>
        <w:t>DMI 6.2</w:t>
      </w:r>
      <w:r w:rsidR="002B5897" w:rsidRPr="001E0969">
        <w:rPr>
          <w:rFonts w:ascii="Calibri" w:hAnsi="Calibri" w:cs="Calibri"/>
        </w:rPr>
        <w:t xml:space="preserve">  - </w:t>
      </w:r>
      <w:r w:rsidR="00B46515" w:rsidRPr="001E0969">
        <w:rPr>
          <w:rFonts w:ascii="Calibri" w:hAnsi="Calibri" w:cs="Calibri"/>
        </w:rPr>
        <w:t xml:space="preserve"> </w:t>
      </w:r>
      <w:r w:rsidR="00FC1FCB" w:rsidRPr="001E0969">
        <w:rPr>
          <w:rFonts w:ascii="Calibri" w:hAnsi="Calibri" w:cs="Calibri"/>
        </w:rPr>
        <w:t xml:space="preserve">Îmbunătățirea accesului și a participării grupurilor vulnerabile pe piața muncii. </w:t>
      </w:r>
    </w:p>
    <w:p w14:paraId="55F40896" w14:textId="77777777" w:rsidR="00623E9C" w:rsidRPr="001E0969" w:rsidRDefault="0058247C" w:rsidP="00E73C09">
      <w:pPr>
        <w:spacing w:after="120" w:line="240" w:lineRule="auto"/>
        <w:jc w:val="both"/>
        <w:rPr>
          <w:rFonts w:ascii="Calibri" w:hAnsi="Calibri" w:cs="Calibri"/>
          <w:b/>
          <w:bCs/>
        </w:rPr>
      </w:pPr>
      <w:r w:rsidRPr="001E0969">
        <w:rPr>
          <w:rFonts w:ascii="Calibri" w:hAnsi="Calibri" w:cs="Calibri"/>
          <w:b/>
          <w:bCs/>
        </w:rPr>
        <w:t>Limitări meto</w:t>
      </w:r>
      <w:r w:rsidR="00623E9C" w:rsidRPr="001E0969">
        <w:rPr>
          <w:rFonts w:ascii="Calibri" w:hAnsi="Calibri" w:cs="Calibri"/>
          <w:b/>
          <w:bCs/>
        </w:rPr>
        <w:t>dologice</w:t>
      </w:r>
    </w:p>
    <w:p w14:paraId="0C11DCBF" w14:textId="61506205" w:rsidR="00174C3E" w:rsidRPr="001E0969" w:rsidRDefault="00174C3E" w:rsidP="00E73C09">
      <w:pPr>
        <w:spacing w:after="120" w:line="240" w:lineRule="auto"/>
        <w:contextualSpacing/>
        <w:jc w:val="both"/>
        <w:rPr>
          <w:rFonts w:ascii="Calibri" w:hAnsi="Calibri" w:cs="Calibri"/>
        </w:rPr>
      </w:pPr>
      <w:r w:rsidRPr="38BD82FD">
        <w:rPr>
          <w:rFonts w:ascii="Calibri" w:hAnsi="Calibri" w:cs="Calibri"/>
        </w:rPr>
        <w:t xml:space="preserve">Rata de răspuns </w:t>
      </w:r>
      <w:r w:rsidR="3EC71D51" w:rsidRPr="38BD82FD">
        <w:rPr>
          <w:rFonts w:ascii="Calibri" w:hAnsi="Calibri" w:cs="Calibri"/>
        </w:rPr>
        <w:t xml:space="preserve">de 39,42% este o rată de răspuns ridicată pentru sondajele aplicate în </w:t>
      </w:r>
      <w:r w:rsidR="248C6D07" w:rsidRPr="38BD82FD">
        <w:rPr>
          <w:rFonts w:ascii="Calibri" w:hAnsi="Calibri" w:cs="Calibri"/>
        </w:rPr>
        <w:t xml:space="preserve">evaluări, dar ca reprezentativitate </w:t>
      </w:r>
      <w:r w:rsidR="7E4D3BD7" w:rsidRPr="38BD82FD">
        <w:rPr>
          <w:rFonts w:ascii="Calibri" w:hAnsi="Calibri" w:cs="Calibri"/>
        </w:rPr>
        <w:t>pentru</w:t>
      </w:r>
      <w:r w:rsidR="248C6D07" w:rsidRPr="38BD82FD">
        <w:rPr>
          <w:rFonts w:ascii="Calibri" w:hAnsi="Calibri" w:cs="Calibri"/>
        </w:rPr>
        <w:t xml:space="preserve"> o populație de doar 104 indivizi, </w:t>
      </w:r>
      <w:r w:rsidR="45D71730" w:rsidRPr="38BD82FD">
        <w:rPr>
          <w:rFonts w:ascii="Calibri" w:hAnsi="Calibri" w:cs="Calibri"/>
        </w:rPr>
        <w:t>asigura doar</w:t>
      </w:r>
      <w:r w:rsidR="118E4C5D" w:rsidRPr="38BD82FD">
        <w:rPr>
          <w:rFonts w:ascii="Calibri" w:hAnsi="Calibri" w:cs="Calibri"/>
        </w:rPr>
        <w:t xml:space="preserve"> un grad de încredere de 90% și 10% marjă de eroare.  </w:t>
      </w:r>
      <w:r w:rsidR="003D6301" w:rsidRPr="38BD82FD">
        <w:rPr>
          <w:rFonts w:ascii="Calibri" w:hAnsi="Calibri" w:cs="Calibri"/>
        </w:rPr>
        <w:t>Numărul</w:t>
      </w:r>
      <w:r w:rsidR="118E4C5D" w:rsidRPr="38BD82FD">
        <w:rPr>
          <w:rFonts w:ascii="Calibri" w:hAnsi="Calibri" w:cs="Calibri"/>
        </w:rPr>
        <w:t xml:space="preserve"> de răspunsuri </w:t>
      </w:r>
      <w:r w:rsidR="45D71730" w:rsidRPr="38BD82FD">
        <w:rPr>
          <w:rFonts w:ascii="Calibri" w:hAnsi="Calibri" w:cs="Calibri"/>
        </w:rPr>
        <w:t xml:space="preserve"> </w:t>
      </w:r>
      <w:r w:rsidR="003D6301">
        <w:rPr>
          <w:rFonts w:ascii="Calibri" w:hAnsi="Calibri" w:cs="Calibri"/>
        </w:rPr>
        <w:t>a fost influențat</w:t>
      </w:r>
      <w:r w:rsidRPr="38BD82FD">
        <w:rPr>
          <w:rFonts w:ascii="Calibri" w:hAnsi="Calibri" w:cs="Calibri"/>
        </w:rPr>
        <w:t xml:space="preserve"> de o serie de factori:</w:t>
      </w:r>
    </w:p>
    <w:p w14:paraId="796477BE" w14:textId="3EC2FF85" w:rsidR="00071793" w:rsidRPr="00804A96" w:rsidRDefault="00071793" w:rsidP="007C71FB">
      <w:pPr>
        <w:pStyle w:val="bullets"/>
        <w:numPr>
          <w:ilvl w:val="0"/>
          <w:numId w:val="2"/>
        </w:numPr>
      </w:pPr>
      <w:r w:rsidRPr="00804A96">
        <w:t>invaliditatea datelor de contact a</w:t>
      </w:r>
      <w:r w:rsidR="007268E1" w:rsidRPr="00804A96">
        <w:t>le</w:t>
      </w:r>
      <w:r w:rsidRPr="00804A96">
        <w:t xml:space="preserve"> reprezentanților entităților beneficiare și incapacitatea identificării unor date de contact publice valide</w:t>
      </w:r>
      <w:r w:rsidR="007268E1" w:rsidRPr="00804A96">
        <w:t>;</w:t>
      </w:r>
    </w:p>
    <w:p w14:paraId="277B0248" w14:textId="13B81AF8" w:rsidR="006E0FCD" w:rsidRPr="00804A96" w:rsidRDefault="00071793" w:rsidP="007C71FB">
      <w:pPr>
        <w:pStyle w:val="bullets"/>
        <w:numPr>
          <w:ilvl w:val="0"/>
          <w:numId w:val="2"/>
        </w:numPr>
      </w:pPr>
      <w:r w:rsidRPr="00804A96">
        <w:t>p</w:t>
      </w:r>
      <w:r w:rsidR="00E24583" w:rsidRPr="00804A96">
        <w:t>erioada îndelungată de la finalizarea implementării proiectelor</w:t>
      </w:r>
      <w:r w:rsidR="00D170D4" w:rsidRPr="00804A96">
        <w:t xml:space="preserve">, </w:t>
      </w:r>
      <w:r w:rsidR="00E24583" w:rsidRPr="00804A96">
        <w:t>supraaglomerarea personalului din instituțiile/organizațiile beneficiare de finanțare</w:t>
      </w:r>
      <w:r w:rsidR="006D722F" w:rsidRPr="00804A96">
        <w:t xml:space="preserve"> sau lipsa interesului acest</w:t>
      </w:r>
      <w:r w:rsidR="00A52F7E" w:rsidRPr="00804A96">
        <w:t>uia d</w:t>
      </w:r>
      <w:r w:rsidR="006D722F" w:rsidRPr="00804A96">
        <w:t xml:space="preserve">e a participa în cadrul anchetei; </w:t>
      </w:r>
    </w:p>
    <w:p w14:paraId="786782DF" w14:textId="0B816E5E" w:rsidR="00071793" w:rsidRDefault="00E24583" w:rsidP="007C71FB">
      <w:pPr>
        <w:pStyle w:val="bullets"/>
        <w:numPr>
          <w:ilvl w:val="0"/>
          <w:numId w:val="2"/>
        </w:numPr>
      </w:pPr>
      <w:r w:rsidRPr="00804A96">
        <w:t>fluctuația/inactivitatea profesională a persoanelor implicate în implementarea proiectelor</w:t>
      </w:r>
      <w:r w:rsidR="00AC5492" w:rsidRPr="00804A96">
        <w:t>.</w:t>
      </w:r>
    </w:p>
    <w:p w14:paraId="7F73BA87" w14:textId="77777777" w:rsidR="001C6146" w:rsidRPr="00804A96" w:rsidRDefault="001C6146" w:rsidP="007C71FB">
      <w:pPr>
        <w:pStyle w:val="bullets"/>
      </w:pPr>
    </w:p>
    <w:p w14:paraId="134F5629" w14:textId="4E07448E" w:rsidR="00043AF6" w:rsidRPr="001E0969" w:rsidRDefault="00056E83" w:rsidP="00852EBF">
      <w:pPr>
        <w:spacing w:after="120" w:line="240" w:lineRule="auto"/>
        <w:jc w:val="both"/>
        <w:rPr>
          <w:rFonts w:ascii="Calibri" w:hAnsi="Calibri" w:cs="Calibri"/>
        </w:rPr>
      </w:pPr>
      <w:r w:rsidRPr="38BD82FD">
        <w:rPr>
          <w:rFonts w:ascii="Calibri" w:hAnsi="Calibri" w:cs="Calibri"/>
        </w:rPr>
        <w:t xml:space="preserve">În acest context, totuși au fost obținute </w:t>
      </w:r>
      <w:r w:rsidR="004A182C" w:rsidRPr="38BD82FD">
        <w:rPr>
          <w:rFonts w:ascii="Calibri" w:hAnsi="Calibri" w:cs="Calibri"/>
        </w:rPr>
        <w:t>41</w:t>
      </w:r>
      <w:r w:rsidR="001748A0" w:rsidRPr="38BD82FD">
        <w:rPr>
          <w:rFonts w:ascii="Calibri" w:hAnsi="Calibri" w:cs="Calibri"/>
        </w:rPr>
        <w:t xml:space="preserve"> de</w:t>
      </w:r>
      <w:r w:rsidRPr="38BD82FD">
        <w:rPr>
          <w:rFonts w:ascii="Calibri" w:hAnsi="Calibri" w:cs="Calibri"/>
        </w:rPr>
        <w:t xml:space="preserve"> răspunsuri</w:t>
      </w:r>
      <w:r w:rsidR="00206F44" w:rsidRPr="38BD82FD">
        <w:rPr>
          <w:rFonts w:ascii="Calibri" w:hAnsi="Calibri" w:cs="Calibri"/>
        </w:rPr>
        <w:t xml:space="preserve"> </w:t>
      </w:r>
      <w:r w:rsidR="001748A0" w:rsidRPr="38BD82FD">
        <w:rPr>
          <w:rFonts w:ascii="Calibri" w:hAnsi="Calibri" w:cs="Calibri"/>
        </w:rPr>
        <w:t>relevante</w:t>
      </w:r>
      <w:r w:rsidR="00206F44" w:rsidRPr="38BD82FD">
        <w:rPr>
          <w:rFonts w:ascii="Calibri" w:hAnsi="Calibri" w:cs="Calibri"/>
        </w:rPr>
        <w:t xml:space="preserve"> pentru prezentul exercițiu de evaluare. </w:t>
      </w:r>
      <w:r w:rsidR="00043AF6" w:rsidRPr="38BD82FD">
        <w:rPr>
          <w:rFonts w:ascii="Calibri" w:hAnsi="Calibri" w:cs="Calibri"/>
        </w:rPr>
        <w:t>Echipa de evaluare a derul</w:t>
      </w:r>
      <w:r w:rsidR="00C029F7" w:rsidRPr="38BD82FD">
        <w:rPr>
          <w:rFonts w:ascii="Calibri" w:hAnsi="Calibri" w:cs="Calibri"/>
        </w:rPr>
        <w:t>at acțiuni de colectare a datelor de contact</w:t>
      </w:r>
      <w:r w:rsidR="008D73EB" w:rsidRPr="38BD82FD">
        <w:rPr>
          <w:rFonts w:ascii="Calibri" w:hAnsi="Calibri" w:cs="Calibri"/>
        </w:rPr>
        <w:t xml:space="preserve"> valide </w:t>
      </w:r>
      <w:r w:rsidR="00C029F7" w:rsidRPr="38BD82FD">
        <w:rPr>
          <w:rFonts w:ascii="Calibri" w:hAnsi="Calibri" w:cs="Calibri"/>
        </w:rPr>
        <w:t>– adrese de e</w:t>
      </w:r>
      <w:r w:rsidR="00B64B6B" w:rsidRPr="38BD82FD">
        <w:rPr>
          <w:rFonts w:ascii="Calibri" w:hAnsi="Calibri" w:cs="Calibri"/>
        </w:rPr>
        <w:t>-</w:t>
      </w:r>
      <w:r w:rsidR="00C029F7" w:rsidRPr="38BD82FD">
        <w:rPr>
          <w:rFonts w:ascii="Calibri" w:hAnsi="Calibri" w:cs="Calibri"/>
        </w:rPr>
        <w:t>mail, numere de telefon, din surse publice (website-uri ale beneficiarilor de finanțare)</w:t>
      </w:r>
      <w:r w:rsidR="00E35C0D" w:rsidRPr="38BD82FD">
        <w:rPr>
          <w:rFonts w:ascii="Calibri" w:hAnsi="Calibri" w:cs="Calibri"/>
        </w:rPr>
        <w:t xml:space="preserve">, </w:t>
      </w:r>
      <w:r w:rsidR="00685781" w:rsidRPr="38BD82FD">
        <w:rPr>
          <w:rFonts w:ascii="Calibri" w:hAnsi="Calibri" w:cs="Calibri"/>
        </w:rPr>
        <w:t>în</w:t>
      </w:r>
      <w:r w:rsidR="00E35C0D" w:rsidRPr="38BD82FD">
        <w:rPr>
          <w:rFonts w:ascii="Calibri" w:hAnsi="Calibri" w:cs="Calibri"/>
        </w:rPr>
        <w:t xml:space="preserve"> scopul obținerii unei rate ridicate de răspuns. În acest sens au fost rea</w:t>
      </w:r>
      <w:r w:rsidR="00D7687B" w:rsidRPr="38BD82FD">
        <w:rPr>
          <w:rFonts w:ascii="Calibri" w:hAnsi="Calibri" w:cs="Calibri"/>
        </w:rPr>
        <w:t>lizate</w:t>
      </w:r>
      <w:r w:rsidR="00C029F7" w:rsidRPr="38BD82FD">
        <w:rPr>
          <w:rFonts w:ascii="Calibri" w:hAnsi="Calibri" w:cs="Calibri"/>
        </w:rPr>
        <w:t xml:space="preserve"> numeroase reveniri asupra invitațiilor de participare </w:t>
      </w:r>
      <w:r w:rsidR="00D7687B" w:rsidRPr="38BD82FD">
        <w:rPr>
          <w:rFonts w:ascii="Calibri" w:hAnsi="Calibri" w:cs="Calibri"/>
        </w:rPr>
        <w:t>din sistemul Survey Monke</w:t>
      </w:r>
      <w:r w:rsidR="000725FC" w:rsidRPr="38BD82FD">
        <w:rPr>
          <w:rFonts w:ascii="Calibri" w:hAnsi="Calibri" w:cs="Calibri"/>
        </w:rPr>
        <w:t xml:space="preserve">y, beneficiarii de finanțare fiind contactați și telefonic în vederea completării sondajului. </w:t>
      </w:r>
    </w:p>
    <w:p w14:paraId="66C9D333" w14:textId="0AE27B1D" w:rsidR="0F12491E" w:rsidRPr="00D140D1" w:rsidRDefault="0F12491E" w:rsidP="00D140D1">
      <w:pPr>
        <w:spacing w:after="120" w:line="240" w:lineRule="auto"/>
        <w:contextualSpacing/>
        <w:jc w:val="both"/>
        <w:rPr>
          <w:rFonts w:ascii="Calibri" w:hAnsi="Calibri" w:cs="Calibri"/>
        </w:rPr>
      </w:pPr>
      <w:r w:rsidRPr="00D140D1">
        <w:rPr>
          <w:rFonts w:ascii="Calibri" w:hAnsi="Calibri" w:cs="Calibri"/>
        </w:rPr>
        <w:t xml:space="preserve">În faza inițială de pregătire a metodologiei a fost estimat necesar un număr de 74 de răspunsuri pentru a asigura o reprezentativitate a respondenților </w:t>
      </w:r>
      <w:r w:rsidR="003D6301" w:rsidRPr="00D140D1">
        <w:rPr>
          <w:rFonts w:ascii="Calibri" w:hAnsi="Calibri" w:cs="Calibri"/>
        </w:rPr>
        <w:t>corespunzătoare</w:t>
      </w:r>
      <w:r w:rsidRPr="00D140D1">
        <w:rPr>
          <w:rFonts w:ascii="Calibri" w:hAnsi="Calibri" w:cs="Calibri"/>
        </w:rPr>
        <w:t xml:space="preserve"> unui eșantion probabilistic cu un grad de încredere de 95% și marjă de eroare de 5%. Având în vedere că respondenții nu reprezintă un eșantion probabilistic în sine, apreciem că gradul de răspuns de aproape 40% și reprezentativitatea (90% grad de încredere și 10% marja de eroare) sunt adecvate pentru utilizarea cu </w:t>
      </w:r>
      <w:r w:rsidR="003D6301" w:rsidRPr="00D140D1">
        <w:rPr>
          <w:rFonts w:ascii="Calibri" w:hAnsi="Calibri" w:cs="Calibri"/>
        </w:rPr>
        <w:t>precauție</w:t>
      </w:r>
      <w:r w:rsidRPr="00D140D1">
        <w:rPr>
          <w:rFonts w:ascii="Calibri" w:hAnsi="Calibri" w:cs="Calibri"/>
        </w:rPr>
        <w:t xml:space="preserve"> a constatărilor din sondaj pentru triangularea din analizele evaluării. Deoarece au fost transmise 15 remindere pentru completarea chestionarului ultimele neavând efecte, exista riscul uzurii </w:t>
      </w:r>
      <w:r w:rsidR="003D6301" w:rsidRPr="00D140D1">
        <w:rPr>
          <w:rFonts w:ascii="Calibri" w:hAnsi="Calibri" w:cs="Calibri"/>
        </w:rPr>
        <w:t>relației</w:t>
      </w:r>
      <w:r w:rsidRPr="00D140D1">
        <w:rPr>
          <w:rFonts w:ascii="Calibri" w:hAnsi="Calibri" w:cs="Calibri"/>
        </w:rPr>
        <w:t xml:space="preserve"> cu beneficiarii. Ne așteptăm ca o parte dintre ei să se regăsească în grupurile țintă ale evaluării POCU în domeniul incluziunii planificată a se desfășura în cursul anului 2021.</w:t>
      </w:r>
    </w:p>
    <w:p w14:paraId="10727CEB" w14:textId="174E31CA" w:rsidR="38BD82FD" w:rsidRDefault="38BD82FD" w:rsidP="00A52EC9">
      <w:pPr>
        <w:spacing w:after="60" w:line="240" w:lineRule="auto"/>
        <w:jc w:val="both"/>
        <w:rPr>
          <w:rFonts w:ascii="Calibri" w:hAnsi="Calibri" w:cs="Calibri"/>
        </w:rPr>
      </w:pPr>
    </w:p>
    <w:p w14:paraId="13A52A39" w14:textId="68CE4278" w:rsidR="00056E83" w:rsidRPr="001E0969" w:rsidRDefault="00495E74" w:rsidP="00A44757">
      <w:pPr>
        <w:spacing w:after="120" w:line="240" w:lineRule="auto"/>
        <w:jc w:val="both"/>
        <w:rPr>
          <w:rFonts w:ascii="Calibri" w:hAnsi="Calibri" w:cs="Calibri"/>
          <w:b/>
          <w:bCs/>
          <w:color w:val="000000" w:themeColor="text1"/>
        </w:rPr>
      </w:pPr>
      <w:r w:rsidRPr="001E0969">
        <w:rPr>
          <w:rFonts w:ascii="Calibri" w:hAnsi="Calibri" w:cs="Calibri"/>
          <w:b/>
          <w:bCs/>
          <w:color w:val="000000" w:themeColor="text1"/>
        </w:rPr>
        <w:t xml:space="preserve">Aspecte generale: </w:t>
      </w:r>
    </w:p>
    <w:p w14:paraId="5B0112EE" w14:textId="63754BDC" w:rsidR="00D722E7" w:rsidRPr="001E0969" w:rsidRDefault="00D722E7" w:rsidP="007C71FB">
      <w:pPr>
        <w:pStyle w:val="bullets"/>
        <w:numPr>
          <w:ilvl w:val="0"/>
          <w:numId w:val="2"/>
        </w:numPr>
      </w:pPr>
      <w:r w:rsidRPr="001E0969">
        <w:t>Tipul sondajului: chestionar online prin intermediul platformei Survey Monkey</w:t>
      </w:r>
      <w:r w:rsidR="00935418" w:rsidRPr="001E0969">
        <w:t>;</w:t>
      </w:r>
    </w:p>
    <w:p w14:paraId="0509A398" w14:textId="224F4E18" w:rsidR="005E00C0" w:rsidRPr="001E0969" w:rsidRDefault="005E00C0" w:rsidP="007C71FB">
      <w:pPr>
        <w:pStyle w:val="bullets"/>
        <w:numPr>
          <w:ilvl w:val="0"/>
          <w:numId w:val="2"/>
        </w:numPr>
      </w:pPr>
      <w:r w:rsidRPr="001E0969">
        <w:t xml:space="preserve">Perioada derulării sondajului: sondajul a fost derulat în perioada </w:t>
      </w:r>
      <w:r w:rsidR="00B370B1" w:rsidRPr="001E0969">
        <w:t>octombrie</w:t>
      </w:r>
      <w:r w:rsidR="00432C6F" w:rsidRPr="001E0969">
        <w:t xml:space="preserve"> 2020 </w:t>
      </w:r>
      <w:r w:rsidR="00B370B1" w:rsidRPr="001E0969">
        <w:t xml:space="preserve">– </w:t>
      </w:r>
      <w:r w:rsidR="00432C6F" w:rsidRPr="001E0969">
        <w:t xml:space="preserve"> martie </w:t>
      </w:r>
      <w:r w:rsidR="00B370B1" w:rsidRPr="001E0969">
        <w:t>202</w:t>
      </w:r>
      <w:r w:rsidR="00432C6F" w:rsidRPr="001E0969">
        <w:t>1</w:t>
      </w:r>
      <w:r w:rsidR="00B370B1" w:rsidRPr="001E0969">
        <w:t>.</w:t>
      </w:r>
    </w:p>
    <w:p w14:paraId="26974A9A" w14:textId="5EB4C21F" w:rsidR="00C314EA" w:rsidRPr="001E0969" w:rsidRDefault="005412E4" w:rsidP="007C71FB">
      <w:pPr>
        <w:pStyle w:val="bullets"/>
        <w:numPr>
          <w:ilvl w:val="0"/>
          <w:numId w:val="2"/>
        </w:numPr>
      </w:pPr>
      <w:r w:rsidRPr="001E0969">
        <w:t xml:space="preserve">Tip de eșantionare: eșantionare </w:t>
      </w:r>
      <w:r w:rsidR="00A57488" w:rsidRPr="00A57488">
        <w:t>neprobabilistică</w:t>
      </w:r>
      <w:r w:rsidR="00FB0F83" w:rsidRPr="001E0969">
        <w:t xml:space="preserve">, </w:t>
      </w:r>
      <w:r w:rsidR="00C314EA" w:rsidRPr="001E0969">
        <w:t xml:space="preserve">cuprinzând toți indivizii din universul investigat. </w:t>
      </w:r>
    </w:p>
    <w:p w14:paraId="2805432E" w14:textId="77777777" w:rsidR="00694A2D" w:rsidRPr="001E0969" w:rsidRDefault="00E262D0" w:rsidP="007C71FB">
      <w:pPr>
        <w:pStyle w:val="bullets"/>
        <w:numPr>
          <w:ilvl w:val="0"/>
          <w:numId w:val="2"/>
        </w:numPr>
      </w:pPr>
      <w:r w:rsidRPr="001E0969">
        <w:t xml:space="preserve">Număr de invitații de participare: </w:t>
      </w:r>
      <w:r w:rsidR="00E0316A" w:rsidRPr="001E0969">
        <w:t>104 beneficiari unici de finanțare</w:t>
      </w:r>
      <w:r w:rsidR="00935418" w:rsidRPr="001E0969">
        <w:t xml:space="preserve"> identificați</w:t>
      </w:r>
      <w:r w:rsidR="00694A2D" w:rsidRPr="001E0969">
        <w:t xml:space="preserve">; </w:t>
      </w:r>
    </w:p>
    <w:p w14:paraId="467E001B" w14:textId="16EA628E" w:rsidR="00E262D0" w:rsidRPr="001E0969" w:rsidRDefault="004C53B3" w:rsidP="007C71FB">
      <w:pPr>
        <w:pStyle w:val="bullets"/>
        <w:numPr>
          <w:ilvl w:val="0"/>
          <w:numId w:val="2"/>
        </w:numPr>
      </w:pPr>
      <w:r w:rsidRPr="001E0969">
        <w:t xml:space="preserve">Răspunsuri </w:t>
      </w:r>
      <w:r w:rsidR="00694A2D" w:rsidRPr="001E0969">
        <w:t>necesare</w:t>
      </w:r>
      <w:r w:rsidRPr="001E0969">
        <w:t>:</w:t>
      </w:r>
      <w:r w:rsidR="00694A2D" w:rsidRPr="001E0969">
        <w:t xml:space="preserve"> 74; </w:t>
      </w:r>
    </w:p>
    <w:p w14:paraId="28F68E4A" w14:textId="68DA9FA6" w:rsidR="00E0316A" w:rsidRPr="001E0969" w:rsidRDefault="00E0316A" w:rsidP="007C71FB">
      <w:pPr>
        <w:pStyle w:val="bullets"/>
        <w:numPr>
          <w:ilvl w:val="0"/>
          <w:numId w:val="2"/>
        </w:numPr>
      </w:pPr>
      <w:r w:rsidRPr="001E0969">
        <w:t xml:space="preserve">Număr de răspunsuri: </w:t>
      </w:r>
      <w:r w:rsidR="00A34238" w:rsidRPr="001E0969">
        <w:t>41</w:t>
      </w:r>
      <w:r w:rsidR="00935418" w:rsidRPr="001E0969">
        <w:t>;</w:t>
      </w:r>
    </w:p>
    <w:p w14:paraId="12B2E8A9" w14:textId="20F0AF20" w:rsidR="00036276" w:rsidRPr="001E0969" w:rsidRDefault="00036276" w:rsidP="007C71FB">
      <w:pPr>
        <w:pStyle w:val="bullets"/>
        <w:numPr>
          <w:ilvl w:val="0"/>
          <w:numId w:val="2"/>
        </w:numPr>
      </w:pPr>
      <w:r w:rsidRPr="001E0969">
        <w:t>Rata de răspuns: 3</w:t>
      </w:r>
      <w:r w:rsidR="008C5F66" w:rsidRPr="001E0969">
        <w:t>9</w:t>
      </w:r>
      <w:r w:rsidRPr="001E0969">
        <w:t>,</w:t>
      </w:r>
      <w:r w:rsidR="008C5F66" w:rsidRPr="001E0969">
        <w:t>42</w:t>
      </w:r>
      <w:r w:rsidRPr="001E0969">
        <w:t>%</w:t>
      </w:r>
      <w:r w:rsidR="004C53B3" w:rsidRPr="001E0969">
        <w:t xml:space="preserve"> (din </w:t>
      </w:r>
      <w:r w:rsidR="006641E1" w:rsidRPr="001E0969">
        <w:t>totalul de 104 beneficiari)</w:t>
      </w:r>
      <w:r w:rsidR="00D350A8" w:rsidRPr="001E0969">
        <w:t xml:space="preserve">; </w:t>
      </w:r>
    </w:p>
    <w:p w14:paraId="4927ACEE" w14:textId="22BCE183" w:rsidR="00A44757" w:rsidRPr="001E0969" w:rsidRDefault="00036276" w:rsidP="007C71FB">
      <w:pPr>
        <w:pStyle w:val="bullets"/>
        <w:numPr>
          <w:ilvl w:val="0"/>
          <w:numId w:val="2"/>
        </w:numPr>
      </w:pPr>
      <w:r w:rsidRPr="001E0969">
        <w:t xml:space="preserve">Răspunsuri valide și invalide/non răspunsuri: </w:t>
      </w:r>
      <w:r w:rsidR="008C5F66" w:rsidRPr="001E0969">
        <w:t>41</w:t>
      </w:r>
      <w:r w:rsidR="00F50CCF" w:rsidRPr="001E0969">
        <w:t xml:space="preserve"> de răspunsuri valide</w:t>
      </w:r>
      <w:r w:rsidR="00935418" w:rsidRPr="001E0969">
        <w:t>;</w:t>
      </w:r>
      <w:r w:rsidR="00F50CCF" w:rsidRPr="001E0969">
        <w:t xml:space="preserve"> </w:t>
      </w:r>
    </w:p>
    <w:p w14:paraId="12220519" w14:textId="5E58ADD8" w:rsidR="00036276" w:rsidRDefault="00036276" w:rsidP="007C71FB">
      <w:pPr>
        <w:pStyle w:val="bullets"/>
        <w:numPr>
          <w:ilvl w:val="0"/>
          <w:numId w:val="2"/>
        </w:numPr>
      </w:pPr>
      <w:r w:rsidRPr="001E0969">
        <w:t>Metode de asigurare a calității: remindere periodice pe e-mail, contactare telefonică</w:t>
      </w:r>
      <w:r w:rsidR="00935418" w:rsidRPr="001E0969">
        <w:t>.</w:t>
      </w:r>
    </w:p>
    <w:p w14:paraId="5AFF32D9" w14:textId="77777777" w:rsidR="00A44757" w:rsidRPr="001E0969" w:rsidRDefault="00A44757" w:rsidP="007C71FB">
      <w:pPr>
        <w:pStyle w:val="bullets"/>
      </w:pPr>
    </w:p>
    <w:p w14:paraId="23F48D99" w14:textId="10F0A624" w:rsidR="00495E74" w:rsidRDefault="00495E74" w:rsidP="00A44757">
      <w:pPr>
        <w:spacing w:after="120" w:line="240" w:lineRule="auto"/>
        <w:jc w:val="both"/>
        <w:rPr>
          <w:rFonts w:ascii="Calibri" w:hAnsi="Calibri" w:cs="Calibri"/>
        </w:rPr>
      </w:pPr>
      <w:r w:rsidRPr="001E0969">
        <w:rPr>
          <w:rFonts w:ascii="Calibri" w:hAnsi="Calibri" w:cs="Calibri"/>
        </w:rPr>
        <w:t xml:space="preserve">Analiza este structurată pe tematicile abordate în cadrul chestionarului aplicat, oferind răspunsuri la întrebările de evaluare. </w:t>
      </w:r>
    </w:p>
    <w:p w14:paraId="7B226C18" w14:textId="6660ECC9" w:rsidR="001834EB" w:rsidRDefault="001834EB">
      <w:pPr>
        <w:rPr>
          <w:rFonts w:ascii="Calibri" w:hAnsi="Calibri" w:cs="Calibri"/>
        </w:rPr>
      </w:pPr>
      <w:r>
        <w:rPr>
          <w:rFonts w:ascii="Calibri" w:hAnsi="Calibri" w:cs="Calibri"/>
        </w:rPr>
        <w:br w:type="page"/>
      </w:r>
    </w:p>
    <w:p w14:paraId="4851A303" w14:textId="19A01556" w:rsidR="006B505D" w:rsidRPr="00C94022" w:rsidRDefault="00AC1520" w:rsidP="00A44757">
      <w:pPr>
        <w:suppressAutoHyphens/>
        <w:spacing w:after="120" w:line="240" w:lineRule="auto"/>
        <w:jc w:val="both"/>
        <w:outlineLvl w:val="0"/>
        <w:rPr>
          <w:rFonts w:ascii="Calibri" w:eastAsia="Times New Roman" w:hAnsi="Calibri" w:cs="Calibri"/>
          <w:b/>
          <w:bCs/>
          <w:color w:val="00ABC0" w:themeColor="accent2"/>
          <w:kern w:val="2"/>
        </w:rPr>
      </w:pPr>
      <w:bookmarkStart w:id="1" w:name="_Toc66260277"/>
      <w:r w:rsidRPr="00C94022">
        <w:rPr>
          <w:rFonts w:ascii="Calibri" w:eastAsia="Times New Roman" w:hAnsi="Calibri" w:cs="Calibri"/>
          <w:b/>
          <w:bCs/>
          <w:color w:val="00ABC0" w:themeColor="accent2"/>
          <w:kern w:val="2"/>
        </w:rPr>
        <w:lastRenderedPageBreak/>
        <w:t>Aspecte generale privind respondenții</w:t>
      </w:r>
      <w:bookmarkEnd w:id="1"/>
    </w:p>
    <w:p w14:paraId="2914487B" w14:textId="77777777" w:rsidR="00CE234E" w:rsidRPr="001E0969" w:rsidRDefault="00190A7E" w:rsidP="00A44757">
      <w:pPr>
        <w:spacing w:after="120" w:line="240" w:lineRule="auto"/>
        <w:jc w:val="both"/>
        <w:rPr>
          <w:rFonts w:ascii="Calibri" w:hAnsi="Calibri" w:cs="Calibri"/>
        </w:rPr>
      </w:pPr>
      <w:r w:rsidRPr="001E0969">
        <w:rPr>
          <w:rFonts w:ascii="Calibri" w:hAnsi="Calibri" w:cs="Calibri"/>
        </w:rPr>
        <w:t>S</w:t>
      </w:r>
      <w:r w:rsidR="002A67AB" w:rsidRPr="001E0969">
        <w:rPr>
          <w:rFonts w:ascii="Calibri" w:hAnsi="Calibri" w:cs="Calibri"/>
        </w:rPr>
        <w:t>ondaj</w:t>
      </w:r>
      <w:r w:rsidRPr="001E0969">
        <w:rPr>
          <w:rFonts w:ascii="Calibri" w:hAnsi="Calibri" w:cs="Calibri"/>
        </w:rPr>
        <w:t>ul</w:t>
      </w:r>
      <w:r w:rsidR="006B505D" w:rsidRPr="001E0969">
        <w:rPr>
          <w:rFonts w:ascii="Calibri" w:hAnsi="Calibri" w:cs="Calibri"/>
        </w:rPr>
        <w:t xml:space="preserve"> a</w:t>
      </w:r>
      <w:r w:rsidR="00DA5231" w:rsidRPr="001E0969">
        <w:rPr>
          <w:rFonts w:ascii="Calibri" w:hAnsi="Calibri" w:cs="Calibri"/>
        </w:rPr>
        <w:t xml:space="preserve"> fost realizat pe bază de chestionar</w:t>
      </w:r>
      <w:r w:rsidR="00C0730A" w:rsidRPr="001E0969">
        <w:rPr>
          <w:rFonts w:ascii="Calibri" w:hAnsi="Calibri" w:cs="Calibri"/>
        </w:rPr>
        <w:t xml:space="preserve"> cu 1</w:t>
      </w:r>
      <w:r w:rsidR="0046266D" w:rsidRPr="001E0969">
        <w:rPr>
          <w:rFonts w:ascii="Calibri" w:hAnsi="Calibri" w:cs="Calibri"/>
        </w:rPr>
        <w:t>6</w:t>
      </w:r>
      <w:r w:rsidR="00C0730A" w:rsidRPr="001E0969">
        <w:rPr>
          <w:rFonts w:ascii="Calibri" w:hAnsi="Calibri" w:cs="Calibri"/>
        </w:rPr>
        <w:t xml:space="preserve"> itemi</w:t>
      </w:r>
      <w:r w:rsidR="00056E83" w:rsidRPr="001E0969">
        <w:rPr>
          <w:rFonts w:ascii="Calibri" w:hAnsi="Calibri" w:cs="Calibri"/>
        </w:rPr>
        <w:t xml:space="preserve">. Acesta a fost </w:t>
      </w:r>
      <w:r w:rsidR="002A67AB" w:rsidRPr="001E0969">
        <w:rPr>
          <w:rFonts w:ascii="Calibri" w:hAnsi="Calibri" w:cs="Calibri"/>
        </w:rPr>
        <w:t xml:space="preserve">aplicat online </w:t>
      </w:r>
      <w:r w:rsidR="00DA5231" w:rsidRPr="001E0969">
        <w:rPr>
          <w:rFonts w:ascii="Calibri" w:hAnsi="Calibri" w:cs="Calibri"/>
        </w:rPr>
        <w:t>în rândul</w:t>
      </w:r>
      <w:r w:rsidR="00C362D4" w:rsidRPr="001E0969">
        <w:rPr>
          <w:rFonts w:ascii="Calibri" w:hAnsi="Calibri" w:cs="Calibri"/>
        </w:rPr>
        <w:t xml:space="preserve"> beneficiarilor de finanțare DMI 6.2</w:t>
      </w:r>
      <w:r w:rsidR="00B26F92" w:rsidRPr="001E0969">
        <w:rPr>
          <w:rFonts w:ascii="Calibri" w:hAnsi="Calibri" w:cs="Calibri"/>
        </w:rPr>
        <w:t xml:space="preserve">, fiind identificați </w:t>
      </w:r>
      <w:r w:rsidR="006F1C30" w:rsidRPr="001E0969">
        <w:rPr>
          <w:rFonts w:ascii="Calibri" w:hAnsi="Calibri" w:cs="Calibri"/>
        </w:rPr>
        <w:t xml:space="preserve">104 beneficiari de finanțare </w:t>
      </w:r>
      <w:r w:rsidR="001A026E" w:rsidRPr="001E0969">
        <w:rPr>
          <w:rFonts w:ascii="Calibri" w:hAnsi="Calibri" w:cs="Calibri"/>
        </w:rPr>
        <w:t>unici</w:t>
      </w:r>
      <w:r w:rsidR="0020193A" w:rsidRPr="001E0969">
        <w:rPr>
          <w:rFonts w:ascii="Calibri" w:hAnsi="Calibri" w:cs="Calibri"/>
        </w:rPr>
        <w:t xml:space="preserve">. </w:t>
      </w:r>
    </w:p>
    <w:p w14:paraId="047F79DA" w14:textId="7475B93A" w:rsidR="007C3747" w:rsidRPr="001E0969" w:rsidRDefault="00475F30" w:rsidP="00A44757">
      <w:pPr>
        <w:spacing w:after="120" w:line="240" w:lineRule="auto"/>
        <w:jc w:val="both"/>
        <w:rPr>
          <w:rFonts w:ascii="Calibri" w:hAnsi="Calibri" w:cs="Calibri"/>
        </w:rPr>
      </w:pPr>
      <w:r w:rsidRPr="001E0969">
        <w:rPr>
          <w:rFonts w:ascii="Calibri" w:hAnsi="Calibri" w:cs="Calibri"/>
        </w:rPr>
        <w:t>În cadrul sondajului au</w:t>
      </w:r>
      <w:r w:rsidR="001A026E" w:rsidRPr="001E0969">
        <w:rPr>
          <w:rFonts w:ascii="Calibri" w:hAnsi="Calibri" w:cs="Calibri"/>
        </w:rPr>
        <w:t xml:space="preserve"> răspuns </w:t>
      </w:r>
      <w:r w:rsidRPr="001E0969">
        <w:rPr>
          <w:rFonts w:ascii="Calibri" w:hAnsi="Calibri" w:cs="Calibri"/>
        </w:rPr>
        <w:t>41</w:t>
      </w:r>
      <w:r w:rsidR="001A026E" w:rsidRPr="001E0969">
        <w:rPr>
          <w:rFonts w:ascii="Calibri" w:hAnsi="Calibri" w:cs="Calibri"/>
        </w:rPr>
        <w:t xml:space="preserve"> de </w:t>
      </w:r>
      <w:r w:rsidR="0020193A" w:rsidRPr="001E0969">
        <w:rPr>
          <w:rFonts w:ascii="Calibri" w:hAnsi="Calibri" w:cs="Calibri"/>
        </w:rPr>
        <w:t xml:space="preserve">entități beneficiare </w:t>
      </w:r>
      <w:r w:rsidR="003E6256" w:rsidRPr="001E0969">
        <w:rPr>
          <w:rFonts w:ascii="Calibri" w:hAnsi="Calibri" w:cs="Calibri"/>
        </w:rPr>
        <w:t xml:space="preserve">de finanțare </w:t>
      </w:r>
      <w:r w:rsidR="001A026E" w:rsidRPr="001E0969">
        <w:rPr>
          <w:rFonts w:ascii="Calibri" w:hAnsi="Calibri" w:cs="Calibri"/>
        </w:rPr>
        <w:t>(</w:t>
      </w:r>
      <w:r w:rsidR="00412D2B" w:rsidRPr="001E0969">
        <w:rPr>
          <w:rFonts w:ascii="Calibri" w:hAnsi="Calibri" w:cs="Calibri"/>
        </w:rPr>
        <w:t>20</w:t>
      </w:r>
      <w:r w:rsidR="004A25A7" w:rsidRPr="001E0969">
        <w:rPr>
          <w:rFonts w:ascii="Calibri" w:hAnsi="Calibri" w:cs="Calibri"/>
        </w:rPr>
        <w:t xml:space="preserve"> instituții publice,</w:t>
      </w:r>
      <w:r w:rsidR="007D354A" w:rsidRPr="001E0969">
        <w:rPr>
          <w:rFonts w:ascii="Calibri" w:hAnsi="Calibri" w:cs="Calibri"/>
        </w:rPr>
        <w:t xml:space="preserve"> 1</w:t>
      </w:r>
      <w:r w:rsidR="00212040" w:rsidRPr="001E0969">
        <w:rPr>
          <w:rFonts w:ascii="Calibri" w:hAnsi="Calibri" w:cs="Calibri"/>
        </w:rPr>
        <w:t>8</w:t>
      </w:r>
      <w:r w:rsidR="007D354A" w:rsidRPr="001E0969">
        <w:rPr>
          <w:rFonts w:ascii="Calibri" w:hAnsi="Calibri" w:cs="Calibri"/>
        </w:rPr>
        <w:t xml:space="preserve"> organizații neguvernamentale și 3 </w:t>
      </w:r>
      <w:r w:rsidR="00B97187" w:rsidRPr="001E0969">
        <w:rPr>
          <w:rFonts w:ascii="Calibri" w:hAnsi="Calibri" w:cs="Calibri"/>
        </w:rPr>
        <w:t>alte categorii de entități – SRL</w:t>
      </w:r>
      <w:r w:rsidR="00876A2E" w:rsidRPr="001E0969">
        <w:rPr>
          <w:rFonts w:ascii="Calibri" w:hAnsi="Calibri" w:cs="Calibri"/>
        </w:rPr>
        <w:t>/</w:t>
      </w:r>
      <w:r w:rsidR="00B97187" w:rsidRPr="001E0969">
        <w:rPr>
          <w:rFonts w:ascii="Calibri" w:hAnsi="Calibri" w:cs="Calibri"/>
        </w:rPr>
        <w:t xml:space="preserve">SA). </w:t>
      </w:r>
    </w:p>
    <w:p w14:paraId="577A3B9B" w14:textId="2DC747B8" w:rsidR="00E175BA" w:rsidRPr="001E0969" w:rsidRDefault="001A026E" w:rsidP="00A44757">
      <w:pPr>
        <w:spacing w:after="120" w:line="240" w:lineRule="auto"/>
        <w:jc w:val="both"/>
        <w:rPr>
          <w:rFonts w:ascii="Calibri" w:eastAsia="Times New Roman" w:hAnsi="Calibri" w:cs="Calibri"/>
          <w:color w:val="000000"/>
        </w:rPr>
      </w:pPr>
      <w:r w:rsidRPr="001E0969">
        <w:rPr>
          <w:rFonts w:ascii="Calibri" w:hAnsi="Calibri" w:cs="Calibri"/>
        </w:rPr>
        <w:t>Din</w:t>
      </w:r>
      <w:r w:rsidR="00935418" w:rsidRPr="001E0969">
        <w:rPr>
          <w:rFonts w:ascii="Calibri" w:hAnsi="Calibri" w:cs="Calibri"/>
        </w:rPr>
        <w:t>tre</w:t>
      </w:r>
      <w:r w:rsidRPr="001E0969">
        <w:rPr>
          <w:rFonts w:ascii="Calibri" w:hAnsi="Calibri" w:cs="Calibri"/>
        </w:rPr>
        <w:t xml:space="preserve"> cei </w:t>
      </w:r>
      <w:r w:rsidR="001C0000" w:rsidRPr="001E0969">
        <w:rPr>
          <w:rFonts w:ascii="Calibri" w:hAnsi="Calibri" w:cs="Calibri"/>
        </w:rPr>
        <w:t>41</w:t>
      </w:r>
      <w:r w:rsidR="00B97187" w:rsidRPr="001E0969">
        <w:rPr>
          <w:rFonts w:ascii="Calibri" w:hAnsi="Calibri" w:cs="Calibri"/>
        </w:rPr>
        <w:t xml:space="preserve"> de res</w:t>
      </w:r>
      <w:r w:rsidR="003E6256" w:rsidRPr="001E0969">
        <w:rPr>
          <w:rFonts w:ascii="Calibri" w:hAnsi="Calibri" w:cs="Calibri"/>
        </w:rPr>
        <w:t>pondenți</w:t>
      </w:r>
      <w:r w:rsidR="00875C0F" w:rsidRPr="001E0969">
        <w:rPr>
          <w:rFonts w:ascii="Calibri" w:hAnsi="Calibri" w:cs="Calibri"/>
        </w:rPr>
        <w:t>, 3</w:t>
      </w:r>
      <w:r w:rsidR="00737FCA" w:rsidRPr="001E0969">
        <w:rPr>
          <w:rFonts w:ascii="Calibri" w:hAnsi="Calibri" w:cs="Calibri"/>
        </w:rPr>
        <w:t>8</w:t>
      </w:r>
      <w:r w:rsidR="00875C0F" w:rsidRPr="001E0969">
        <w:rPr>
          <w:rFonts w:ascii="Calibri" w:hAnsi="Calibri" w:cs="Calibri"/>
        </w:rPr>
        <w:t xml:space="preserve"> </w:t>
      </w:r>
      <w:r w:rsidRPr="001E0969">
        <w:rPr>
          <w:rFonts w:ascii="Calibri" w:hAnsi="Calibri" w:cs="Calibri"/>
        </w:rPr>
        <w:t xml:space="preserve">sunt din mediul urban și </w:t>
      </w:r>
      <w:r w:rsidR="00875C0F" w:rsidRPr="001E0969">
        <w:rPr>
          <w:rFonts w:ascii="Calibri" w:hAnsi="Calibri" w:cs="Calibri"/>
        </w:rPr>
        <w:t xml:space="preserve">doar 3 </w:t>
      </w:r>
      <w:r w:rsidRPr="001E0969">
        <w:rPr>
          <w:rFonts w:ascii="Calibri" w:hAnsi="Calibri" w:cs="Calibri"/>
        </w:rPr>
        <w:t>din mediul rural</w:t>
      </w:r>
      <w:r w:rsidR="00B2370D" w:rsidRPr="001E0969">
        <w:rPr>
          <w:rFonts w:ascii="Calibri" w:hAnsi="Calibri" w:cs="Calibri"/>
        </w:rPr>
        <w:t xml:space="preserve">, </w:t>
      </w:r>
      <w:r w:rsidR="0053365B" w:rsidRPr="001E0969">
        <w:rPr>
          <w:rFonts w:ascii="Calibri" w:hAnsi="Calibri" w:cs="Calibri"/>
        </w:rPr>
        <w:t xml:space="preserve">acoperind </w:t>
      </w:r>
      <w:r w:rsidR="00B9233A" w:rsidRPr="001E0969">
        <w:rPr>
          <w:rFonts w:ascii="Calibri" w:hAnsi="Calibri" w:cs="Calibri"/>
        </w:rPr>
        <w:t>26</w:t>
      </w:r>
      <w:r w:rsidR="00BE6A81" w:rsidRPr="001E0969">
        <w:rPr>
          <w:rFonts w:ascii="Calibri" w:hAnsi="Calibri" w:cs="Calibri"/>
        </w:rPr>
        <w:t xml:space="preserve"> de jude</w:t>
      </w:r>
      <w:r w:rsidR="00CB6903" w:rsidRPr="001E0969">
        <w:rPr>
          <w:rFonts w:ascii="Calibri" w:hAnsi="Calibri" w:cs="Calibri"/>
        </w:rPr>
        <w:t>țe ale țării</w:t>
      </w:r>
      <w:r w:rsidR="0053365B" w:rsidRPr="001E0969">
        <w:rPr>
          <w:rFonts w:ascii="Calibri" w:hAnsi="Calibri" w:cs="Calibri"/>
        </w:rPr>
        <w:t xml:space="preserve"> (</w:t>
      </w:r>
      <w:r w:rsidR="00C4219A" w:rsidRPr="001E0969">
        <w:rPr>
          <w:rFonts w:ascii="Calibri" w:hAnsi="Calibri" w:cs="Calibri"/>
        </w:rPr>
        <w:t xml:space="preserve">Alba – 2, Arad – 1,  </w:t>
      </w:r>
      <w:r w:rsidR="00790988" w:rsidRPr="001E0969">
        <w:rPr>
          <w:rFonts w:ascii="Calibri" w:hAnsi="Calibri" w:cs="Calibri"/>
        </w:rPr>
        <w:t>Argeș</w:t>
      </w:r>
      <w:r w:rsidR="00B91E2D" w:rsidRPr="001E0969">
        <w:rPr>
          <w:rFonts w:ascii="Calibri" w:hAnsi="Calibri" w:cs="Calibri"/>
        </w:rPr>
        <w:t xml:space="preserve"> </w:t>
      </w:r>
      <w:r w:rsidR="00790988" w:rsidRPr="001E0969">
        <w:rPr>
          <w:rFonts w:ascii="Calibri" w:hAnsi="Calibri" w:cs="Calibri"/>
        </w:rPr>
        <w:t xml:space="preserve">- 1, Bacău </w:t>
      </w:r>
      <w:r w:rsidR="00EF6BD5" w:rsidRPr="001E0969">
        <w:rPr>
          <w:rFonts w:ascii="Calibri" w:hAnsi="Calibri" w:cs="Calibri"/>
        </w:rPr>
        <w:t>–</w:t>
      </w:r>
      <w:r w:rsidR="00790988" w:rsidRPr="001E0969">
        <w:rPr>
          <w:rFonts w:ascii="Calibri" w:hAnsi="Calibri" w:cs="Calibri"/>
        </w:rPr>
        <w:t xml:space="preserve"> </w:t>
      </w:r>
      <w:r w:rsidR="00EF6BD5" w:rsidRPr="001E0969">
        <w:rPr>
          <w:rFonts w:ascii="Calibri" w:hAnsi="Calibri" w:cs="Calibri"/>
        </w:rPr>
        <w:t xml:space="preserve">1, Bihor – 1, Brașov – 1, Bistrița – Năsăud – 1, București </w:t>
      </w:r>
      <w:r w:rsidR="00B91E2D" w:rsidRPr="001E0969">
        <w:rPr>
          <w:rFonts w:ascii="Calibri" w:hAnsi="Calibri" w:cs="Calibri"/>
        </w:rPr>
        <w:t>–</w:t>
      </w:r>
      <w:r w:rsidR="00EF6BD5" w:rsidRPr="001E0969">
        <w:rPr>
          <w:rFonts w:ascii="Calibri" w:hAnsi="Calibri" w:cs="Calibri"/>
        </w:rPr>
        <w:t xml:space="preserve"> </w:t>
      </w:r>
      <w:r w:rsidR="00B91E2D" w:rsidRPr="001E0969">
        <w:rPr>
          <w:rFonts w:ascii="Calibri" w:hAnsi="Calibri" w:cs="Calibri"/>
        </w:rPr>
        <w:t>12, Buzău – 1, Cluj</w:t>
      </w:r>
      <w:r w:rsidR="00B9233A" w:rsidRPr="001E0969">
        <w:rPr>
          <w:rFonts w:ascii="Calibri" w:hAnsi="Calibri" w:cs="Calibri"/>
        </w:rPr>
        <w:t xml:space="preserve"> </w:t>
      </w:r>
      <w:r w:rsidR="00B91E2D" w:rsidRPr="001E0969">
        <w:rPr>
          <w:rFonts w:ascii="Calibri" w:hAnsi="Calibri" w:cs="Calibri"/>
        </w:rPr>
        <w:t>- 1, Caraș Severin</w:t>
      </w:r>
      <w:r w:rsidR="00B9233A" w:rsidRPr="001E0969">
        <w:rPr>
          <w:rFonts w:ascii="Calibri" w:hAnsi="Calibri" w:cs="Calibri"/>
        </w:rPr>
        <w:t xml:space="preserve"> </w:t>
      </w:r>
      <w:r w:rsidR="00B91E2D" w:rsidRPr="001E0969">
        <w:rPr>
          <w:rFonts w:ascii="Calibri" w:hAnsi="Calibri" w:cs="Calibri"/>
        </w:rPr>
        <w:t xml:space="preserve">- 1, </w:t>
      </w:r>
      <w:r w:rsidR="001F34CC" w:rsidRPr="001E0969">
        <w:rPr>
          <w:rFonts w:ascii="Calibri" w:hAnsi="Calibri" w:cs="Calibri"/>
        </w:rPr>
        <w:t xml:space="preserve">Dâmbovița – 1, Covasna – 2, Constanța – 1, </w:t>
      </w:r>
      <w:r w:rsidR="00F35C5A" w:rsidRPr="001E0969">
        <w:rPr>
          <w:rFonts w:ascii="Calibri" w:eastAsia="Times New Roman" w:hAnsi="Calibri" w:cs="Calibri"/>
          <w:color w:val="000000"/>
        </w:rPr>
        <w:t xml:space="preserve">Dâmbovița – 1, </w:t>
      </w:r>
      <w:r w:rsidR="00013BE2" w:rsidRPr="001E0969">
        <w:rPr>
          <w:rFonts w:ascii="Calibri" w:eastAsia="Times New Roman" w:hAnsi="Calibri" w:cs="Calibri"/>
          <w:color w:val="000000"/>
        </w:rPr>
        <w:t xml:space="preserve">Galați – 1, Giurgiu – 1, </w:t>
      </w:r>
      <w:r w:rsidR="009B5351" w:rsidRPr="001E0969">
        <w:rPr>
          <w:rFonts w:ascii="Calibri" w:eastAsia="Times New Roman" w:hAnsi="Calibri" w:cs="Calibri"/>
          <w:color w:val="000000"/>
        </w:rPr>
        <w:t xml:space="preserve">Hunedoara – 1, Gorj – 1, Ialomița – 1, </w:t>
      </w:r>
      <w:r w:rsidR="00D94F33" w:rsidRPr="001E0969">
        <w:rPr>
          <w:rFonts w:ascii="Calibri" w:eastAsia="Times New Roman" w:hAnsi="Calibri" w:cs="Calibri"/>
          <w:color w:val="000000"/>
        </w:rPr>
        <w:t xml:space="preserve">Iași – 2, Ilfov – 1, Maramureș </w:t>
      </w:r>
      <w:r w:rsidR="00B40083" w:rsidRPr="001E0969">
        <w:rPr>
          <w:rFonts w:ascii="Calibri" w:eastAsia="Times New Roman" w:hAnsi="Calibri" w:cs="Calibri"/>
          <w:color w:val="000000"/>
        </w:rPr>
        <w:t>–</w:t>
      </w:r>
      <w:r w:rsidR="00D94F33" w:rsidRPr="001E0969">
        <w:rPr>
          <w:rFonts w:ascii="Calibri" w:eastAsia="Times New Roman" w:hAnsi="Calibri" w:cs="Calibri"/>
          <w:color w:val="000000"/>
        </w:rPr>
        <w:t xml:space="preserve"> </w:t>
      </w:r>
      <w:r w:rsidR="00B40083" w:rsidRPr="001E0969">
        <w:rPr>
          <w:rFonts w:ascii="Calibri" w:eastAsia="Times New Roman" w:hAnsi="Calibri" w:cs="Calibri"/>
          <w:color w:val="000000"/>
        </w:rPr>
        <w:t>3, Timiș – 1, Vrancea – 1, Satu Mare -</w:t>
      </w:r>
      <w:r w:rsidR="00E175BA" w:rsidRPr="001E0969">
        <w:rPr>
          <w:rFonts w:ascii="Calibri" w:eastAsia="Times New Roman" w:hAnsi="Calibri" w:cs="Calibri"/>
          <w:color w:val="000000"/>
        </w:rPr>
        <w:t xml:space="preserve"> </w:t>
      </w:r>
      <w:r w:rsidR="00B40083" w:rsidRPr="001E0969">
        <w:rPr>
          <w:rFonts w:ascii="Calibri" w:eastAsia="Times New Roman" w:hAnsi="Calibri" w:cs="Calibri"/>
          <w:color w:val="000000"/>
        </w:rPr>
        <w:t>1)</w:t>
      </w:r>
      <w:r w:rsidR="00F70A9F" w:rsidRPr="001E0969">
        <w:rPr>
          <w:rFonts w:ascii="Calibri" w:eastAsia="Times New Roman" w:hAnsi="Calibri" w:cs="Calibri"/>
          <w:color w:val="000000"/>
        </w:rPr>
        <w:t>.</w:t>
      </w:r>
    </w:p>
    <w:p w14:paraId="6BD28E9B" w14:textId="6615F023" w:rsidR="00D0032B" w:rsidRDefault="00E175BA" w:rsidP="00A44757">
      <w:pPr>
        <w:spacing w:after="120" w:line="240" w:lineRule="auto"/>
        <w:jc w:val="both"/>
        <w:rPr>
          <w:rFonts w:ascii="Calibri" w:hAnsi="Calibri" w:cs="Calibri"/>
        </w:rPr>
      </w:pPr>
      <w:r w:rsidRPr="001E0969">
        <w:rPr>
          <w:rFonts w:ascii="Calibri" w:hAnsi="Calibri" w:cs="Calibri"/>
        </w:rPr>
        <w:t>L</w:t>
      </w:r>
      <w:r w:rsidR="00901B12" w:rsidRPr="001E0969">
        <w:rPr>
          <w:rFonts w:ascii="Calibri" w:hAnsi="Calibri" w:cs="Calibri"/>
        </w:rPr>
        <w:t>a sondaj au răspuns</w:t>
      </w:r>
      <w:r w:rsidR="00B2370D" w:rsidRPr="001E0969">
        <w:rPr>
          <w:rFonts w:ascii="Calibri" w:hAnsi="Calibri" w:cs="Calibri"/>
        </w:rPr>
        <w:t xml:space="preserve">: </w:t>
      </w:r>
      <w:r w:rsidR="006879CC" w:rsidRPr="001E0969">
        <w:rPr>
          <w:rFonts w:ascii="Calibri" w:hAnsi="Calibri" w:cs="Calibri"/>
        </w:rPr>
        <w:t xml:space="preserve">președinți, </w:t>
      </w:r>
      <w:r w:rsidR="00901B12" w:rsidRPr="001E0969">
        <w:rPr>
          <w:rFonts w:ascii="Calibri" w:hAnsi="Calibri" w:cs="Calibri"/>
        </w:rPr>
        <w:t>directori</w:t>
      </w:r>
      <w:r w:rsidR="006879CC" w:rsidRPr="001E0969">
        <w:rPr>
          <w:rFonts w:ascii="Calibri" w:hAnsi="Calibri" w:cs="Calibri"/>
        </w:rPr>
        <w:t xml:space="preserve"> executivi, </w:t>
      </w:r>
      <w:r w:rsidR="00B2370D" w:rsidRPr="001E0969">
        <w:rPr>
          <w:rFonts w:ascii="Calibri" w:hAnsi="Calibri" w:cs="Calibri"/>
        </w:rPr>
        <w:t>administratori</w:t>
      </w:r>
      <w:r w:rsidR="006879CC" w:rsidRPr="001E0969">
        <w:rPr>
          <w:rFonts w:ascii="Calibri" w:hAnsi="Calibri" w:cs="Calibri"/>
        </w:rPr>
        <w:t>, asistenți sociali, consilieri, șefi de serviciu,</w:t>
      </w:r>
      <w:r w:rsidR="00AE7B61" w:rsidRPr="001E0969">
        <w:rPr>
          <w:rFonts w:ascii="Calibri" w:hAnsi="Calibri" w:cs="Calibri"/>
        </w:rPr>
        <w:t xml:space="preserve">  experți fo</w:t>
      </w:r>
      <w:r w:rsidR="00935418" w:rsidRPr="001E0969">
        <w:rPr>
          <w:rFonts w:ascii="Calibri" w:hAnsi="Calibri" w:cs="Calibri"/>
        </w:rPr>
        <w:t>nduri europene</w:t>
      </w:r>
      <w:r w:rsidR="00AE7B61" w:rsidRPr="001E0969">
        <w:rPr>
          <w:rFonts w:ascii="Calibri" w:hAnsi="Calibri" w:cs="Calibri"/>
        </w:rPr>
        <w:t xml:space="preserve"> et</w:t>
      </w:r>
      <w:r w:rsidR="005C1513" w:rsidRPr="001E0969">
        <w:rPr>
          <w:rFonts w:ascii="Calibri" w:hAnsi="Calibri" w:cs="Calibri"/>
        </w:rPr>
        <w:t xml:space="preserve">c., în cadrul proiectelor deținând </w:t>
      </w:r>
      <w:r w:rsidR="00E9617A" w:rsidRPr="001E0969">
        <w:rPr>
          <w:rFonts w:ascii="Calibri" w:hAnsi="Calibri" w:cs="Calibri"/>
        </w:rPr>
        <w:t xml:space="preserve">poziții de manager de proiect, </w:t>
      </w:r>
      <w:r w:rsidR="00D90B2A" w:rsidRPr="001E0969">
        <w:rPr>
          <w:rFonts w:ascii="Calibri" w:hAnsi="Calibri" w:cs="Calibri"/>
        </w:rPr>
        <w:t>responsabil grup țintă/activitate în cadrul proiectului</w:t>
      </w:r>
      <w:r w:rsidR="00935418" w:rsidRPr="001E0969">
        <w:rPr>
          <w:rFonts w:ascii="Calibri" w:hAnsi="Calibri" w:cs="Calibri"/>
        </w:rPr>
        <w:t>, poziție tehnico–</w:t>
      </w:r>
      <w:r w:rsidR="00AA43D5" w:rsidRPr="001E0969">
        <w:rPr>
          <w:rFonts w:ascii="Calibri" w:hAnsi="Calibri" w:cs="Calibri"/>
        </w:rPr>
        <w:t xml:space="preserve">administrativă, </w:t>
      </w:r>
      <w:r w:rsidR="00A5509A" w:rsidRPr="001E0969">
        <w:rPr>
          <w:rFonts w:ascii="Calibri" w:hAnsi="Calibri" w:cs="Calibri"/>
        </w:rPr>
        <w:t>expert/formator</w:t>
      </w:r>
      <w:r w:rsidR="004A556E" w:rsidRPr="001E0969">
        <w:rPr>
          <w:rFonts w:ascii="Calibri" w:hAnsi="Calibri" w:cs="Calibri"/>
        </w:rPr>
        <w:t>, etc.</w:t>
      </w:r>
      <w:r w:rsidR="00652B83" w:rsidRPr="001E0969">
        <w:rPr>
          <w:rFonts w:ascii="Calibri" w:hAnsi="Calibri" w:cs="Calibri"/>
        </w:rPr>
        <w:t xml:space="preserve"> </w:t>
      </w:r>
      <w:r w:rsidR="00B52AD0" w:rsidRPr="001E0969">
        <w:rPr>
          <w:rFonts w:ascii="Calibri" w:hAnsi="Calibri" w:cs="Calibri"/>
        </w:rPr>
        <w:t>Vechimea deținută de respondenți în cadrul sistemului de ocupare/incluziune socială/formare profesională este de:</w:t>
      </w:r>
      <w:r w:rsidR="00530A3F" w:rsidRPr="001E0969">
        <w:rPr>
          <w:rFonts w:ascii="Calibri" w:hAnsi="Calibri" w:cs="Calibri"/>
        </w:rPr>
        <w:t xml:space="preserve"> mai puțin de un an (un respondent); </w:t>
      </w:r>
      <w:r w:rsidR="00B52AD0" w:rsidRPr="001E0969">
        <w:rPr>
          <w:rFonts w:ascii="Calibri" w:hAnsi="Calibri" w:cs="Calibri"/>
        </w:rPr>
        <w:t>1-5 ani (5 respondenți)</w:t>
      </w:r>
      <w:r w:rsidR="00530A3F" w:rsidRPr="001E0969">
        <w:rPr>
          <w:rFonts w:ascii="Calibri" w:hAnsi="Calibri" w:cs="Calibri"/>
        </w:rPr>
        <w:t xml:space="preserve">; </w:t>
      </w:r>
      <w:r w:rsidR="00065104" w:rsidRPr="001E0969">
        <w:rPr>
          <w:rFonts w:ascii="Calibri" w:hAnsi="Calibri" w:cs="Calibri"/>
        </w:rPr>
        <w:t>6-10 ani (6 respondenți)</w:t>
      </w:r>
      <w:r w:rsidR="00C440DB" w:rsidRPr="001E0969">
        <w:rPr>
          <w:rFonts w:ascii="Calibri" w:hAnsi="Calibri" w:cs="Calibri"/>
        </w:rPr>
        <w:t xml:space="preserve"> și peste 10 ani (29 respondenți). </w:t>
      </w:r>
    </w:p>
    <w:p w14:paraId="72AA5C08" w14:textId="77777777" w:rsidR="00C94022" w:rsidRPr="001E0969" w:rsidRDefault="00C94022" w:rsidP="00F646DE">
      <w:pPr>
        <w:spacing w:after="120" w:line="240" w:lineRule="auto"/>
        <w:jc w:val="both"/>
        <w:rPr>
          <w:rFonts w:ascii="Calibri" w:eastAsia="Times New Roman" w:hAnsi="Calibri" w:cs="Calibri"/>
          <w:color w:val="000000"/>
        </w:rPr>
      </w:pPr>
    </w:p>
    <w:p w14:paraId="73AAAF4E" w14:textId="5C12A350" w:rsidR="0097013C" w:rsidRPr="00C94022" w:rsidRDefault="001E0157" w:rsidP="00F646DE">
      <w:pPr>
        <w:suppressAutoHyphens/>
        <w:spacing w:after="120" w:line="240" w:lineRule="auto"/>
        <w:jc w:val="both"/>
        <w:outlineLvl w:val="0"/>
        <w:rPr>
          <w:rFonts w:ascii="Calibri" w:eastAsia="Times New Roman" w:hAnsi="Calibri" w:cs="Calibri"/>
          <w:b/>
          <w:bCs/>
          <w:color w:val="00ABC0" w:themeColor="accent2"/>
          <w:kern w:val="2"/>
        </w:rPr>
      </w:pPr>
      <w:bookmarkStart w:id="2" w:name="_Toc66260278"/>
      <w:r w:rsidRPr="00C94022">
        <w:rPr>
          <w:rFonts w:ascii="Calibri" w:eastAsia="Times New Roman" w:hAnsi="Calibri" w:cs="Calibri"/>
          <w:b/>
          <w:bCs/>
          <w:color w:val="00ABC0" w:themeColor="accent2"/>
          <w:kern w:val="2"/>
        </w:rPr>
        <w:t xml:space="preserve">Măsura în care diversele tipuri de activități </w:t>
      </w:r>
      <w:r w:rsidR="005800E0" w:rsidRPr="00C94022">
        <w:rPr>
          <w:rFonts w:ascii="Calibri" w:eastAsia="Times New Roman" w:hAnsi="Calibri" w:cs="Calibri"/>
          <w:b/>
          <w:bCs/>
          <w:color w:val="00ABC0" w:themeColor="accent2"/>
          <w:kern w:val="2"/>
        </w:rPr>
        <w:t>incluse în cadrul p</w:t>
      </w:r>
      <w:r w:rsidR="00F07BD1" w:rsidRPr="00C94022">
        <w:rPr>
          <w:rFonts w:ascii="Calibri" w:eastAsia="Times New Roman" w:hAnsi="Calibri" w:cs="Calibri"/>
          <w:b/>
          <w:bCs/>
          <w:color w:val="00ABC0" w:themeColor="accent2"/>
          <w:kern w:val="2"/>
        </w:rPr>
        <w:t xml:space="preserve">roiectele au contribuit la </w:t>
      </w:r>
      <w:r w:rsidR="00F921C6" w:rsidRPr="00C94022">
        <w:rPr>
          <w:rFonts w:ascii="Calibri" w:eastAsia="Times New Roman" w:hAnsi="Calibri" w:cs="Calibri"/>
          <w:b/>
          <w:bCs/>
          <w:color w:val="00ABC0" w:themeColor="accent2"/>
          <w:kern w:val="2"/>
        </w:rPr>
        <w:t xml:space="preserve">un </w:t>
      </w:r>
      <w:r w:rsidR="00F07BD1" w:rsidRPr="00C94022">
        <w:rPr>
          <w:rFonts w:ascii="Calibri" w:eastAsia="Times New Roman" w:hAnsi="Calibri" w:cs="Calibri"/>
          <w:b/>
          <w:bCs/>
          <w:color w:val="00ABC0" w:themeColor="accent2"/>
          <w:kern w:val="2"/>
        </w:rPr>
        <w:t xml:space="preserve">impactul pozitiv </w:t>
      </w:r>
      <w:r w:rsidR="00F921C6" w:rsidRPr="00C94022">
        <w:rPr>
          <w:rFonts w:ascii="Calibri" w:eastAsia="Times New Roman" w:hAnsi="Calibri" w:cs="Calibri"/>
          <w:b/>
          <w:bCs/>
          <w:color w:val="00ABC0" w:themeColor="accent2"/>
          <w:kern w:val="2"/>
        </w:rPr>
        <w:t>asupra incluziunii socio-ocupaționale a persoane</w:t>
      </w:r>
      <w:r w:rsidR="005C0301" w:rsidRPr="00C94022">
        <w:rPr>
          <w:rFonts w:ascii="Calibri" w:eastAsia="Times New Roman" w:hAnsi="Calibri" w:cs="Calibri"/>
          <w:b/>
          <w:bCs/>
          <w:color w:val="00ABC0" w:themeColor="accent2"/>
          <w:kern w:val="2"/>
        </w:rPr>
        <w:t xml:space="preserve">lor </w:t>
      </w:r>
      <w:r w:rsidR="00F921C6" w:rsidRPr="00C94022">
        <w:rPr>
          <w:rFonts w:ascii="Calibri" w:eastAsia="Times New Roman" w:hAnsi="Calibri" w:cs="Calibri"/>
          <w:b/>
          <w:bCs/>
          <w:color w:val="00ABC0" w:themeColor="accent2"/>
          <w:kern w:val="2"/>
        </w:rPr>
        <w:t>vulnerabile</w:t>
      </w:r>
      <w:bookmarkEnd w:id="2"/>
      <w:r w:rsidR="00F921C6" w:rsidRPr="00C94022">
        <w:rPr>
          <w:rFonts w:ascii="Calibri" w:eastAsia="Times New Roman" w:hAnsi="Calibri" w:cs="Calibri"/>
          <w:b/>
          <w:bCs/>
          <w:color w:val="00ABC0" w:themeColor="accent2"/>
          <w:kern w:val="2"/>
        </w:rPr>
        <w:t xml:space="preserve"> </w:t>
      </w:r>
    </w:p>
    <w:p w14:paraId="6624C96D" w14:textId="7BAC9596" w:rsidR="007C3747" w:rsidRDefault="007C3747" w:rsidP="00B11603">
      <w:pPr>
        <w:shd w:val="clear" w:color="auto" w:fill="DAF1F6"/>
        <w:spacing w:after="120" w:line="240" w:lineRule="auto"/>
        <w:jc w:val="both"/>
        <w:rPr>
          <w:rFonts w:ascii="Calibri" w:hAnsi="Calibri" w:cs="Calibri"/>
        </w:rPr>
      </w:pPr>
      <w:r w:rsidRPr="001E0969">
        <w:rPr>
          <w:rFonts w:ascii="Calibri" w:hAnsi="Calibri" w:cs="Calibri"/>
          <w:i/>
          <w:iCs/>
        </w:rPr>
        <w:t>Întrebare:</w:t>
      </w:r>
      <w:r w:rsidRPr="001E0969">
        <w:rPr>
          <w:rFonts w:ascii="Calibri" w:hAnsi="Calibri" w:cs="Calibri"/>
        </w:rPr>
        <w:t xml:space="preserve"> </w:t>
      </w:r>
      <w:r w:rsidR="00810668" w:rsidRPr="001E0969">
        <w:rPr>
          <w:rFonts w:ascii="Calibri" w:hAnsi="Calibri" w:cs="Calibri"/>
        </w:rPr>
        <w:t>Vă rugăm să bifați tipurile de activități incluse în proiect/e și măsura în care acestea au contribuit la impactul pozitiv asupra in</w:t>
      </w:r>
      <w:r w:rsidR="00A64DA7" w:rsidRPr="001E0969">
        <w:rPr>
          <w:rFonts w:ascii="Calibri" w:hAnsi="Calibri" w:cs="Calibri"/>
        </w:rPr>
        <w:t>cluziunii socio-ocupaționale a</w:t>
      </w:r>
      <w:r w:rsidR="00810668" w:rsidRPr="001E0969">
        <w:rPr>
          <w:rFonts w:ascii="Calibri" w:hAnsi="Calibri" w:cs="Calibri"/>
        </w:rPr>
        <w:t xml:space="preserve"> beneficiarilor finali (1 = </w:t>
      </w:r>
      <w:r w:rsidR="00A64DA7" w:rsidRPr="001E0969">
        <w:rPr>
          <w:rFonts w:ascii="Calibri" w:hAnsi="Calibri" w:cs="Calibri"/>
        </w:rPr>
        <w:t>deloc; 5 = în foarte mare măsură</w:t>
      </w:r>
      <w:r w:rsidR="00810668" w:rsidRPr="001E0969">
        <w:rPr>
          <w:rFonts w:ascii="Calibri" w:hAnsi="Calibri" w:cs="Calibri"/>
        </w:rPr>
        <w:t>):</w:t>
      </w:r>
    </w:p>
    <w:p w14:paraId="79084C9E" w14:textId="4CF9752C" w:rsidR="00AF2780" w:rsidRDefault="00AF2780" w:rsidP="006F7895">
      <w:pPr>
        <w:pStyle w:val="Caption"/>
      </w:pPr>
      <w:bookmarkStart w:id="3" w:name="_Toc66284515"/>
      <w:bookmarkStart w:id="4" w:name="_Toc66284443"/>
      <w:r>
        <w:t xml:space="preserve">Figură </w:t>
      </w:r>
      <w:r>
        <w:fldChar w:fldCharType="begin"/>
      </w:r>
      <w:r>
        <w:instrText xml:space="preserve"> SEQ Figură \* ARABIC </w:instrText>
      </w:r>
      <w:r>
        <w:fldChar w:fldCharType="separate"/>
      </w:r>
      <w:r w:rsidR="00743110">
        <w:rPr>
          <w:noProof/>
        </w:rPr>
        <w:t>1</w:t>
      </w:r>
      <w:r>
        <w:fldChar w:fldCharType="end"/>
      </w:r>
      <w:r>
        <w:t xml:space="preserve"> </w:t>
      </w:r>
      <w:r w:rsidR="00041041">
        <w:t>Opinia responden</w:t>
      </w:r>
      <w:r w:rsidR="00426F51">
        <w:t>ților privind tipurile de a</w:t>
      </w:r>
      <w:r w:rsidR="006B21F9">
        <w:t xml:space="preserve">ctivități </w:t>
      </w:r>
      <w:r w:rsidR="00426F51">
        <w:t>din</w:t>
      </w:r>
      <w:r w:rsidR="006B21F9">
        <w:t xml:space="preserve"> cadrul proiectelor</w:t>
      </w:r>
      <w:bookmarkEnd w:id="3"/>
      <w:bookmarkEnd w:id="4"/>
      <w:r w:rsidR="006B21F9">
        <w:t xml:space="preserve"> </w:t>
      </w:r>
    </w:p>
    <w:p w14:paraId="67DAA981" w14:textId="384287A3" w:rsidR="00FA663D" w:rsidRPr="004B6389" w:rsidRDefault="006C7C0C" w:rsidP="004B6389">
      <w:pPr>
        <w:spacing w:after="60" w:line="240" w:lineRule="auto"/>
        <w:rPr>
          <w:rFonts w:ascii="Calibri" w:hAnsi="Calibri" w:cs="Calibri"/>
        </w:rPr>
      </w:pPr>
      <w:r w:rsidRPr="001E0969">
        <w:rPr>
          <w:rFonts w:ascii="Calibri" w:hAnsi="Calibri" w:cs="Calibri"/>
          <w:noProof/>
        </w:rPr>
        <w:drawing>
          <wp:inline distT="0" distB="0" distL="0" distR="0" wp14:anchorId="48AD6A95" wp14:editId="71DBCB1F">
            <wp:extent cx="6025487" cy="3528060"/>
            <wp:effectExtent l="0" t="0" r="13970" b="15240"/>
            <wp:docPr id="1" name="Chart 1">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FA663D" w:rsidRPr="00FA663D">
        <w:rPr>
          <w:rFonts w:ascii="Calibri" w:hAnsi="Calibri" w:cs="Calibri"/>
          <w:i/>
          <w:iCs/>
          <w:sz w:val="16"/>
          <w:szCs w:val="16"/>
        </w:rPr>
        <w:t>Sursa: Sondaj adresat beneficiarilor POSDRU, DMI 6.2. Îmbunătățirea accesului și a participării grupurilor vulnerabile pe piața muncii</w:t>
      </w:r>
    </w:p>
    <w:p w14:paraId="7FF71831" w14:textId="77777777" w:rsidR="004B6389" w:rsidRDefault="004B6389" w:rsidP="004B6389">
      <w:pPr>
        <w:spacing w:after="0" w:line="240" w:lineRule="auto"/>
        <w:contextualSpacing/>
        <w:jc w:val="both"/>
        <w:rPr>
          <w:rFonts w:ascii="Calibri" w:hAnsi="Calibri" w:cs="Calibri"/>
        </w:rPr>
      </w:pPr>
    </w:p>
    <w:p w14:paraId="48220D8E" w14:textId="6B5A3D85" w:rsidR="00150746" w:rsidRDefault="00FB3877" w:rsidP="00B11603">
      <w:pPr>
        <w:spacing w:after="120" w:line="240" w:lineRule="auto"/>
        <w:jc w:val="both"/>
        <w:rPr>
          <w:rFonts w:ascii="Calibri" w:hAnsi="Calibri" w:cs="Calibri"/>
        </w:rPr>
      </w:pPr>
      <w:r w:rsidRPr="001E0969">
        <w:rPr>
          <w:rFonts w:ascii="Calibri" w:hAnsi="Calibri" w:cs="Calibri"/>
        </w:rPr>
        <w:t xml:space="preserve">Respondenții sondajului au apreciat că următoarele activități au contribuit </w:t>
      </w:r>
      <w:r w:rsidR="00487031" w:rsidRPr="001E0969">
        <w:rPr>
          <w:rFonts w:ascii="Calibri" w:hAnsi="Calibri" w:cs="Calibri"/>
        </w:rPr>
        <w:t>la</w:t>
      </w:r>
      <w:r w:rsidR="00333920" w:rsidRPr="001E0969">
        <w:rPr>
          <w:rFonts w:ascii="Calibri" w:hAnsi="Calibri" w:cs="Calibri"/>
        </w:rPr>
        <w:t xml:space="preserve"> impactul pozitiv asupra incluziunii </w:t>
      </w:r>
      <w:r w:rsidR="00487031" w:rsidRPr="001E0969">
        <w:rPr>
          <w:rFonts w:ascii="Calibri" w:hAnsi="Calibri" w:cs="Calibri"/>
        </w:rPr>
        <w:t xml:space="preserve"> evoluția socio-profesională a persoanelor vulnerabil</w:t>
      </w:r>
      <w:r w:rsidR="003642D2" w:rsidRPr="001E0969">
        <w:rPr>
          <w:rFonts w:ascii="Calibri" w:hAnsi="Calibri" w:cs="Calibri"/>
        </w:rPr>
        <w:t xml:space="preserve">e, </w:t>
      </w:r>
      <w:r w:rsidR="00EC53B4" w:rsidRPr="001E0969">
        <w:rPr>
          <w:rFonts w:ascii="Calibri" w:hAnsi="Calibri" w:cs="Calibri"/>
        </w:rPr>
        <w:t>în următoarele măsuri</w:t>
      </w:r>
      <w:r w:rsidR="00724F20" w:rsidRPr="001E0969">
        <w:rPr>
          <w:rFonts w:ascii="Calibri" w:hAnsi="Calibri" w:cs="Calibri"/>
        </w:rPr>
        <w:t xml:space="preserve">: </w:t>
      </w:r>
    </w:p>
    <w:p w14:paraId="2F824EE0" w14:textId="77777777" w:rsidR="004B6389" w:rsidRPr="001E0969" w:rsidRDefault="004B6389" w:rsidP="00B11603">
      <w:pPr>
        <w:spacing w:after="120" w:line="240" w:lineRule="auto"/>
        <w:jc w:val="both"/>
        <w:rPr>
          <w:rFonts w:ascii="Calibri" w:hAnsi="Calibri" w:cs="Calibri"/>
        </w:rPr>
      </w:pPr>
    </w:p>
    <w:p w14:paraId="29598A38" w14:textId="1E32C5F6" w:rsidR="00845A19" w:rsidRDefault="00845A19" w:rsidP="006F7895">
      <w:pPr>
        <w:pStyle w:val="Caption"/>
      </w:pPr>
      <w:bookmarkStart w:id="5" w:name="_Toc66284509"/>
      <w:bookmarkStart w:id="6" w:name="_Toc66284525"/>
      <w:r>
        <w:lastRenderedPageBreak/>
        <w:t xml:space="preserve">Tabel </w:t>
      </w:r>
      <w:r>
        <w:fldChar w:fldCharType="begin"/>
      </w:r>
      <w:r>
        <w:instrText xml:space="preserve"> SEQ Tabel \* ARABIC </w:instrText>
      </w:r>
      <w:r>
        <w:fldChar w:fldCharType="separate"/>
      </w:r>
      <w:r w:rsidR="00542F99">
        <w:rPr>
          <w:noProof/>
        </w:rPr>
        <w:t>1</w:t>
      </w:r>
      <w:r>
        <w:fldChar w:fldCharType="end"/>
      </w:r>
      <w:r w:rsidR="00AF2780">
        <w:t xml:space="preserve"> </w:t>
      </w:r>
      <w:r w:rsidR="00426F51">
        <w:t>Opinia respondenților privind tipurile de activități din cadrul proiectelor</w:t>
      </w:r>
      <w:bookmarkEnd w:id="5"/>
      <w:bookmarkEnd w:id="6"/>
    </w:p>
    <w:tbl>
      <w:tblPr>
        <w:tblStyle w:val="GridTable4-Accent1"/>
        <w:tblW w:w="0" w:type="auto"/>
        <w:jc w:val="center"/>
        <w:tblLook w:val="04A0" w:firstRow="1" w:lastRow="0" w:firstColumn="1" w:lastColumn="0" w:noHBand="0" w:noVBand="1"/>
      </w:tblPr>
      <w:tblGrid>
        <w:gridCol w:w="5109"/>
        <w:gridCol w:w="1417"/>
        <w:gridCol w:w="1418"/>
        <w:gridCol w:w="1407"/>
      </w:tblGrid>
      <w:tr w:rsidR="002E50BB" w:rsidRPr="001E0969" w14:paraId="2D113C8C" w14:textId="77777777" w:rsidTr="005542B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9" w:type="dxa"/>
            <w:vAlign w:val="center"/>
          </w:tcPr>
          <w:p w14:paraId="7AD8FDB8" w14:textId="7FA6D6A9" w:rsidR="0004202C" w:rsidRPr="001E0969" w:rsidRDefault="0004202C" w:rsidP="00487031">
            <w:pPr>
              <w:spacing w:line="276" w:lineRule="auto"/>
              <w:jc w:val="center"/>
              <w:rPr>
                <w:rFonts w:ascii="Calibri" w:hAnsi="Calibri" w:cs="Calibri"/>
                <w:sz w:val="18"/>
                <w:szCs w:val="18"/>
              </w:rPr>
            </w:pPr>
            <w:r w:rsidRPr="001E0969">
              <w:rPr>
                <w:rFonts w:ascii="Calibri" w:hAnsi="Calibri" w:cs="Calibri"/>
                <w:sz w:val="18"/>
                <w:szCs w:val="18"/>
              </w:rPr>
              <w:t>Activitate</w:t>
            </w:r>
          </w:p>
        </w:tc>
        <w:tc>
          <w:tcPr>
            <w:tcW w:w="1417" w:type="dxa"/>
            <w:vAlign w:val="center"/>
          </w:tcPr>
          <w:p w14:paraId="718A8017" w14:textId="16BF357E" w:rsidR="0004202C" w:rsidRPr="001E0969" w:rsidRDefault="0004202C" w:rsidP="00487031">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1E0969">
              <w:rPr>
                <w:rFonts w:ascii="Calibri" w:hAnsi="Calibri" w:cs="Calibri"/>
                <w:sz w:val="18"/>
                <w:szCs w:val="18"/>
              </w:rPr>
              <w:t>Mare și foarte mare măsură</w:t>
            </w:r>
          </w:p>
        </w:tc>
        <w:tc>
          <w:tcPr>
            <w:tcW w:w="1418" w:type="dxa"/>
            <w:vAlign w:val="center"/>
          </w:tcPr>
          <w:p w14:paraId="6960E31F" w14:textId="3E85FFFD" w:rsidR="0004202C" w:rsidRPr="001E0969" w:rsidRDefault="0004202C" w:rsidP="00487031">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1E0969">
              <w:rPr>
                <w:rFonts w:ascii="Calibri" w:hAnsi="Calibri" w:cs="Calibri"/>
                <w:sz w:val="18"/>
                <w:szCs w:val="18"/>
              </w:rPr>
              <w:t>Măs</w:t>
            </w:r>
            <w:r w:rsidR="00487031" w:rsidRPr="001E0969">
              <w:rPr>
                <w:rFonts w:ascii="Calibri" w:hAnsi="Calibri" w:cs="Calibri"/>
                <w:sz w:val="18"/>
                <w:szCs w:val="18"/>
              </w:rPr>
              <w:t>ură medie</w:t>
            </w:r>
          </w:p>
        </w:tc>
        <w:tc>
          <w:tcPr>
            <w:tcW w:w="1407" w:type="dxa"/>
            <w:vAlign w:val="center"/>
          </w:tcPr>
          <w:p w14:paraId="44F60456" w14:textId="35BA6AA5" w:rsidR="0004202C" w:rsidRPr="001E0969" w:rsidRDefault="00487031" w:rsidP="00487031">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1E0969">
              <w:rPr>
                <w:rFonts w:ascii="Calibri" w:hAnsi="Calibri" w:cs="Calibri"/>
                <w:sz w:val="18"/>
                <w:szCs w:val="18"/>
              </w:rPr>
              <w:t>Mica și foarte mică măsura</w:t>
            </w:r>
          </w:p>
        </w:tc>
      </w:tr>
      <w:tr w:rsidR="00EC4A92" w:rsidRPr="001E0969" w14:paraId="2CB5CE22" w14:textId="77777777" w:rsidTr="005542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9" w:type="dxa"/>
            <w:vAlign w:val="center"/>
          </w:tcPr>
          <w:p w14:paraId="094C9084" w14:textId="42D46D32" w:rsidR="00EC4A92" w:rsidRPr="001E0969" w:rsidRDefault="00EC4A92" w:rsidP="00EC4A92">
            <w:pPr>
              <w:spacing w:line="276" w:lineRule="auto"/>
              <w:jc w:val="both"/>
              <w:rPr>
                <w:rFonts w:ascii="Calibri" w:hAnsi="Calibri" w:cs="Calibri"/>
                <w:b w:val="0"/>
                <w:bCs w:val="0"/>
                <w:sz w:val="18"/>
                <w:szCs w:val="18"/>
              </w:rPr>
            </w:pPr>
            <w:r w:rsidRPr="001E0969">
              <w:rPr>
                <w:rFonts w:ascii="Calibri" w:hAnsi="Calibri" w:cs="Calibri"/>
                <w:b w:val="0"/>
                <w:bCs w:val="0"/>
                <w:sz w:val="18"/>
                <w:szCs w:val="18"/>
              </w:rPr>
              <w:t>consiliere vocațională</w:t>
            </w:r>
          </w:p>
        </w:tc>
        <w:tc>
          <w:tcPr>
            <w:tcW w:w="1417" w:type="dxa"/>
            <w:vAlign w:val="center"/>
          </w:tcPr>
          <w:p w14:paraId="5950E0A2" w14:textId="77214917" w:rsidR="00EC4A92" w:rsidRPr="001E0969" w:rsidRDefault="00EC4A92" w:rsidP="004F36E9">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E0969">
              <w:rPr>
                <w:rFonts w:ascii="Calibri" w:hAnsi="Calibri" w:cs="Calibri"/>
                <w:sz w:val="18"/>
                <w:szCs w:val="18"/>
              </w:rPr>
              <w:t>76,32%</w:t>
            </w:r>
          </w:p>
        </w:tc>
        <w:tc>
          <w:tcPr>
            <w:tcW w:w="1418" w:type="dxa"/>
            <w:vAlign w:val="center"/>
          </w:tcPr>
          <w:p w14:paraId="0EC68809" w14:textId="78066BC0" w:rsidR="00EC4A92" w:rsidRPr="001E0969" w:rsidRDefault="00EC4A92" w:rsidP="004F36E9">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E0969">
              <w:rPr>
                <w:rFonts w:ascii="Calibri" w:hAnsi="Calibri" w:cs="Calibri"/>
                <w:sz w:val="18"/>
                <w:szCs w:val="18"/>
              </w:rPr>
              <w:t>7,89%</w:t>
            </w:r>
          </w:p>
        </w:tc>
        <w:tc>
          <w:tcPr>
            <w:tcW w:w="1407" w:type="dxa"/>
            <w:vAlign w:val="center"/>
          </w:tcPr>
          <w:p w14:paraId="715D8B4C" w14:textId="1D8318BE" w:rsidR="00EC4A92" w:rsidRPr="001E0969" w:rsidRDefault="00EC4A92" w:rsidP="004F36E9">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E0969">
              <w:rPr>
                <w:rFonts w:ascii="Calibri" w:hAnsi="Calibri" w:cs="Calibri"/>
                <w:sz w:val="18"/>
                <w:szCs w:val="18"/>
              </w:rPr>
              <w:t>0,00%</w:t>
            </w:r>
          </w:p>
        </w:tc>
      </w:tr>
      <w:tr w:rsidR="00EC4A92" w:rsidRPr="001E0969" w14:paraId="33B71756" w14:textId="77777777" w:rsidTr="005542BF">
        <w:trPr>
          <w:jc w:val="center"/>
        </w:trPr>
        <w:tc>
          <w:tcPr>
            <w:cnfStyle w:val="001000000000" w:firstRow="0" w:lastRow="0" w:firstColumn="1" w:lastColumn="0" w:oddVBand="0" w:evenVBand="0" w:oddHBand="0" w:evenHBand="0" w:firstRowFirstColumn="0" w:firstRowLastColumn="0" w:lastRowFirstColumn="0" w:lastRowLastColumn="0"/>
            <w:tcW w:w="5109" w:type="dxa"/>
            <w:vAlign w:val="center"/>
          </w:tcPr>
          <w:p w14:paraId="3B096AE3" w14:textId="2FBC3300" w:rsidR="00EC4A92" w:rsidRPr="001E0969" w:rsidRDefault="00EC4A92" w:rsidP="00EC4A92">
            <w:pPr>
              <w:spacing w:line="276" w:lineRule="auto"/>
              <w:jc w:val="both"/>
              <w:rPr>
                <w:rFonts w:ascii="Calibri" w:hAnsi="Calibri" w:cs="Calibri"/>
                <w:b w:val="0"/>
                <w:bCs w:val="0"/>
                <w:sz w:val="18"/>
                <w:szCs w:val="18"/>
              </w:rPr>
            </w:pPr>
            <w:r w:rsidRPr="001E0969">
              <w:rPr>
                <w:rFonts w:ascii="Calibri" w:hAnsi="Calibri" w:cs="Calibri"/>
                <w:b w:val="0"/>
                <w:bCs w:val="0"/>
                <w:sz w:val="18"/>
                <w:szCs w:val="18"/>
              </w:rPr>
              <w:t>formare și certificare</w:t>
            </w:r>
          </w:p>
        </w:tc>
        <w:tc>
          <w:tcPr>
            <w:tcW w:w="1417" w:type="dxa"/>
            <w:vAlign w:val="center"/>
          </w:tcPr>
          <w:p w14:paraId="73564C85" w14:textId="72CFE8F9" w:rsidR="00EC4A92" w:rsidRPr="001E0969" w:rsidRDefault="00EC4A92" w:rsidP="004F36E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1E0969">
              <w:rPr>
                <w:rFonts w:ascii="Calibri" w:hAnsi="Calibri" w:cs="Calibri"/>
                <w:sz w:val="18"/>
                <w:szCs w:val="18"/>
              </w:rPr>
              <w:t>90,24%</w:t>
            </w:r>
          </w:p>
        </w:tc>
        <w:tc>
          <w:tcPr>
            <w:tcW w:w="1418" w:type="dxa"/>
            <w:vAlign w:val="center"/>
          </w:tcPr>
          <w:p w14:paraId="50C28426" w14:textId="77FEC07D" w:rsidR="00EC4A92" w:rsidRPr="001E0969" w:rsidRDefault="00EC4A92" w:rsidP="004F36E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1E0969">
              <w:rPr>
                <w:rFonts w:ascii="Calibri" w:hAnsi="Calibri" w:cs="Calibri"/>
                <w:sz w:val="18"/>
                <w:szCs w:val="18"/>
              </w:rPr>
              <w:t>7,32%</w:t>
            </w:r>
          </w:p>
        </w:tc>
        <w:tc>
          <w:tcPr>
            <w:tcW w:w="1407" w:type="dxa"/>
            <w:vAlign w:val="center"/>
          </w:tcPr>
          <w:p w14:paraId="51548D21" w14:textId="74CC76F1" w:rsidR="00EC4A92" w:rsidRPr="001E0969" w:rsidRDefault="00EC4A92" w:rsidP="004F36E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1E0969">
              <w:rPr>
                <w:rFonts w:ascii="Calibri" w:hAnsi="Calibri" w:cs="Calibri"/>
                <w:sz w:val="18"/>
                <w:szCs w:val="18"/>
              </w:rPr>
              <w:t>0,00%</w:t>
            </w:r>
          </w:p>
        </w:tc>
      </w:tr>
      <w:tr w:rsidR="00EC4A92" w:rsidRPr="001E0969" w14:paraId="15E8AE8A" w14:textId="77777777" w:rsidTr="005542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9" w:type="dxa"/>
            <w:vAlign w:val="center"/>
          </w:tcPr>
          <w:p w14:paraId="3F813CFA" w14:textId="4D4E4E3F" w:rsidR="00EC4A92" w:rsidRPr="001E0969" w:rsidRDefault="00EC4A92" w:rsidP="00EC4A92">
            <w:pPr>
              <w:spacing w:line="276" w:lineRule="auto"/>
              <w:jc w:val="both"/>
              <w:rPr>
                <w:rFonts w:ascii="Calibri" w:hAnsi="Calibri" w:cs="Calibri"/>
                <w:b w:val="0"/>
                <w:bCs w:val="0"/>
                <w:sz w:val="18"/>
                <w:szCs w:val="18"/>
              </w:rPr>
            </w:pPr>
            <w:r w:rsidRPr="001E0969">
              <w:rPr>
                <w:rFonts w:ascii="Calibri" w:hAnsi="Calibri" w:cs="Calibri"/>
                <w:b w:val="0"/>
                <w:bCs w:val="0"/>
                <w:sz w:val="18"/>
                <w:szCs w:val="18"/>
              </w:rPr>
              <w:t>crearea de locuri de muncă protejate</w:t>
            </w:r>
          </w:p>
        </w:tc>
        <w:tc>
          <w:tcPr>
            <w:tcW w:w="1417" w:type="dxa"/>
            <w:vAlign w:val="center"/>
          </w:tcPr>
          <w:p w14:paraId="5C0D0940" w14:textId="2F51030A" w:rsidR="00EC4A92" w:rsidRPr="001E0969" w:rsidRDefault="00EC4A92" w:rsidP="004F36E9">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E0969">
              <w:rPr>
                <w:rFonts w:ascii="Calibri" w:hAnsi="Calibri" w:cs="Calibri"/>
                <w:sz w:val="18"/>
                <w:szCs w:val="18"/>
              </w:rPr>
              <w:t>19,45%</w:t>
            </w:r>
          </w:p>
        </w:tc>
        <w:tc>
          <w:tcPr>
            <w:tcW w:w="1418" w:type="dxa"/>
            <w:vAlign w:val="center"/>
          </w:tcPr>
          <w:p w14:paraId="7B28D28F" w14:textId="37B61666" w:rsidR="00EC4A92" w:rsidRPr="001E0969" w:rsidRDefault="00EC4A92" w:rsidP="004F36E9">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E0969">
              <w:rPr>
                <w:rFonts w:ascii="Calibri" w:hAnsi="Calibri" w:cs="Calibri"/>
                <w:sz w:val="18"/>
                <w:szCs w:val="18"/>
              </w:rPr>
              <w:t>16,67%</w:t>
            </w:r>
          </w:p>
        </w:tc>
        <w:tc>
          <w:tcPr>
            <w:tcW w:w="1407" w:type="dxa"/>
            <w:vAlign w:val="center"/>
          </w:tcPr>
          <w:p w14:paraId="6822B0E2" w14:textId="764C7FFF" w:rsidR="00EC4A92" w:rsidRPr="001E0969" w:rsidRDefault="00EC4A92" w:rsidP="004F36E9">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E0969">
              <w:rPr>
                <w:rFonts w:ascii="Calibri" w:hAnsi="Calibri" w:cs="Calibri"/>
                <w:sz w:val="18"/>
                <w:szCs w:val="18"/>
              </w:rPr>
              <w:t>16,67%</w:t>
            </w:r>
          </w:p>
        </w:tc>
      </w:tr>
      <w:tr w:rsidR="00EC4A92" w:rsidRPr="001E0969" w14:paraId="4E81C69F" w14:textId="77777777" w:rsidTr="005542BF">
        <w:trPr>
          <w:jc w:val="center"/>
        </w:trPr>
        <w:tc>
          <w:tcPr>
            <w:cnfStyle w:val="001000000000" w:firstRow="0" w:lastRow="0" w:firstColumn="1" w:lastColumn="0" w:oddVBand="0" w:evenVBand="0" w:oddHBand="0" w:evenHBand="0" w:firstRowFirstColumn="0" w:firstRowLastColumn="0" w:lastRowFirstColumn="0" w:lastRowLastColumn="0"/>
            <w:tcW w:w="5109" w:type="dxa"/>
            <w:vAlign w:val="center"/>
          </w:tcPr>
          <w:p w14:paraId="452E0014" w14:textId="2E20457D" w:rsidR="00EC4A92" w:rsidRPr="001E0969" w:rsidRDefault="00EC4A92" w:rsidP="00EC4A92">
            <w:pPr>
              <w:spacing w:line="276" w:lineRule="auto"/>
              <w:jc w:val="both"/>
              <w:rPr>
                <w:rFonts w:ascii="Calibri" w:hAnsi="Calibri" w:cs="Calibri"/>
                <w:b w:val="0"/>
                <w:bCs w:val="0"/>
                <w:sz w:val="18"/>
                <w:szCs w:val="18"/>
              </w:rPr>
            </w:pPr>
            <w:r w:rsidRPr="001E0969">
              <w:rPr>
                <w:rFonts w:ascii="Calibri" w:hAnsi="Calibri" w:cs="Calibri"/>
                <w:b w:val="0"/>
                <w:bCs w:val="0"/>
                <w:sz w:val="18"/>
                <w:szCs w:val="18"/>
              </w:rPr>
              <w:t>sprijin în găsirea unui loc de muncă</w:t>
            </w:r>
          </w:p>
        </w:tc>
        <w:tc>
          <w:tcPr>
            <w:tcW w:w="1417" w:type="dxa"/>
            <w:vAlign w:val="center"/>
          </w:tcPr>
          <w:p w14:paraId="10C5E10D" w14:textId="3EAEF98F" w:rsidR="00EC4A92" w:rsidRPr="001E0969" w:rsidRDefault="00EC4A92" w:rsidP="004F36E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1E0969">
              <w:rPr>
                <w:rFonts w:ascii="Calibri" w:hAnsi="Calibri" w:cs="Calibri"/>
                <w:sz w:val="18"/>
                <w:szCs w:val="18"/>
              </w:rPr>
              <w:t>75,00%</w:t>
            </w:r>
          </w:p>
        </w:tc>
        <w:tc>
          <w:tcPr>
            <w:tcW w:w="1418" w:type="dxa"/>
            <w:vAlign w:val="center"/>
          </w:tcPr>
          <w:p w14:paraId="125764C6" w14:textId="36CB83D3" w:rsidR="00EC4A92" w:rsidRPr="001E0969" w:rsidRDefault="00EC4A92" w:rsidP="004F36E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1E0969">
              <w:rPr>
                <w:rFonts w:ascii="Calibri" w:hAnsi="Calibri" w:cs="Calibri"/>
                <w:sz w:val="18"/>
                <w:szCs w:val="18"/>
              </w:rPr>
              <w:t>7,50%</w:t>
            </w:r>
          </w:p>
        </w:tc>
        <w:tc>
          <w:tcPr>
            <w:tcW w:w="1407" w:type="dxa"/>
            <w:vAlign w:val="center"/>
          </w:tcPr>
          <w:p w14:paraId="3DC1CA7C" w14:textId="3402FA67" w:rsidR="00EC4A92" w:rsidRPr="001E0969" w:rsidRDefault="00EC4A92" w:rsidP="004F36E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1E0969">
              <w:rPr>
                <w:rFonts w:ascii="Calibri" w:hAnsi="Calibri" w:cs="Calibri"/>
                <w:sz w:val="18"/>
                <w:szCs w:val="18"/>
              </w:rPr>
              <w:t>12,50%</w:t>
            </w:r>
          </w:p>
        </w:tc>
      </w:tr>
      <w:tr w:rsidR="00EC4A92" w:rsidRPr="001E0969" w14:paraId="69DAB093" w14:textId="77777777" w:rsidTr="005542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9" w:type="dxa"/>
            <w:vAlign w:val="center"/>
          </w:tcPr>
          <w:p w14:paraId="32300CF7" w14:textId="74A06017" w:rsidR="00EC4A92" w:rsidRPr="001E0969" w:rsidRDefault="00EC4A92" w:rsidP="00EC4A92">
            <w:pPr>
              <w:spacing w:line="276" w:lineRule="auto"/>
              <w:jc w:val="both"/>
              <w:rPr>
                <w:rFonts w:ascii="Calibri" w:hAnsi="Calibri" w:cs="Calibri"/>
                <w:b w:val="0"/>
                <w:bCs w:val="0"/>
                <w:sz w:val="18"/>
                <w:szCs w:val="18"/>
              </w:rPr>
            </w:pPr>
            <w:r w:rsidRPr="001E0969">
              <w:rPr>
                <w:rFonts w:ascii="Calibri" w:hAnsi="Calibri" w:cs="Calibri"/>
                <w:b w:val="0"/>
                <w:bCs w:val="0"/>
                <w:sz w:val="18"/>
                <w:szCs w:val="18"/>
              </w:rPr>
              <w:t>servicii integrate de evaluare/consiliere/corecție comportamentală</w:t>
            </w:r>
          </w:p>
        </w:tc>
        <w:tc>
          <w:tcPr>
            <w:tcW w:w="1417" w:type="dxa"/>
            <w:vAlign w:val="center"/>
          </w:tcPr>
          <w:p w14:paraId="786E3598" w14:textId="38205169" w:rsidR="00EC4A92" w:rsidRPr="001E0969" w:rsidRDefault="00EC4A92" w:rsidP="004F36E9">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E0969">
              <w:rPr>
                <w:rFonts w:ascii="Calibri" w:hAnsi="Calibri" w:cs="Calibri"/>
                <w:sz w:val="18"/>
                <w:szCs w:val="18"/>
              </w:rPr>
              <w:t>50,00%</w:t>
            </w:r>
          </w:p>
        </w:tc>
        <w:tc>
          <w:tcPr>
            <w:tcW w:w="1418" w:type="dxa"/>
            <w:vAlign w:val="center"/>
          </w:tcPr>
          <w:p w14:paraId="370B0E91" w14:textId="16BAA4E5" w:rsidR="00EC4A92" w:rsidRPr="001E0969" w:rsidRDefault="00EC4A92" w:rsidP="004F36E9">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E0969">
              <w:rPr>
                <w:rFonts w:ascii="Calibri" w:hAnsi="Calibri" w:cs="Calibri"/>
                <w:sz w:val="18"/>
                <w:szCs w:val="18"/>
              </w:rPr>
              <w:t>13,16%</w:t>
            </w:r>
          </w:p>
        </w:tc>
        <w:tc>
          <w:tcPr>
            <w:tcW w:w="1407" w:type="dxa"/>
            <w:vAlign w:val="center"/>
          </w:tcPr>
          <w:p w14:paraId="3E3A9E60" w14:textId="33C59F8D" w:rsidR="00EC4A92" w:rsidRPr="001E0969" w:rsidRDefault="00EC4A92" w:rsidP="004F36E9">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E0969">
              <w:rPr>
                <w:rFonts w:ascii="Calibri" w:hAnsi="Calibri" w:cs="Calibri"/>
                <w:sz w:val="18"/>
                <w:szCs w:val="18"/>
              </w:rPr>
              <w:t>18,42%</w:t>
            </w:r>
          </w:p>
        </w:tc>
      </w:tr>
      <w:tr w:rsidR="00EC4A92" w:rsidRPr="001E0969" w14:paraId="0EB443DF" w14:textId="77777777" w:rsidTr="005542BF">
        <w:trPr>
          <w:jc w:val="center"/>
        </w:trPr>
        <w:tc>
          <w:tcPr>
            <w:cnfStyle w:val="001000000000" w:firstRow="0" w:lastRow="0" w:firstColumn="1" w:lastColumn="0" w:oddVBand="0" w:evenVBand="0" w:oddHBand="0" w:evenHBand="0" w:firstRowFirstColumn="0" w:firstRowLastColumn="0" w:lastRowFirstColumn="0" w:lastRowLastColumn="0"/>
            <w:tcW w:w="5109" w:type="dxa"/>
            <w:vAlign w:val="center"/>
          </w:tcPr>
          <w:p w14:paraId="435A5F8E" w14:textId="12C667E2" w:rsidR="00EC4A92" w:rsidRPr="001E0969" w:rsidRDefault="00EC4A92" w:rsidP="00EC4A92">
            <w:pPr>
              <w:spacing w:line="276" w:lineRule="auto"/>
              <w:jc w:val="both"/>
              <w:rPr>
                <w:rFonts w:ascii="Calibri" w:hAnsi="Calibri" w:cs="Calibri"/>
                <w:b w:val="0"/>
                <w:bCs w:val="0"/>
                <w:sz w:val="18"/>
                <w:szCs w:val="18"/>
              </w:rPr>
            </w:pPr>
            <w:r w:rsidRPr="001E0969">
              <w:rPr>
                <w:rFonts w:ascii="Calibri" w:hAnsi="Calibri" w:cs="Calibri"/>
                <w:b w:val="0"/>
                <w:bCs w:val="0"/>
                <w:sz w:val="18"/>
                <w:szCs w:val="18"/>
              </w:rPr>
              <w:t>formarea personalului</w:t>
            </w:r>
          </w:p>
        </w:tc>
        <w:tc>
          <w:tcPr>
            <w:tcW w:w="1417" w:type="dxa"/>
            <w:vAlign w:val="center"/>
          </w:tcPr>
          <w:p w14:paraId="7D10A82B" w14:textId="0E5DF50B" w:rsidR="00EC4A92" w:rsidRPr="001E0969" w:rsidRDefault="00EC4A92" w:rsidP="004F36E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1E0969">
              <w:rPr>
                <w:rFonts w:ascii="Calibri" w:hAnsi="Calibri" w:cs="Calibri"/>
                <w:sz w:val="18"/>
                <w:szCs w:val="18"/>
              </w:rPr>
              <w:t>59,46%</w:t>
            </w:r>
          </w:p>
        </w:tc>
        <w:tc>
          <w:tcPr>
            <w:tcW w:w="1418" w:type="dxa"/>
            <w:vAlign w:val="center"/>
          </w:tcPr>
          <w:p w14:paraId="031074CF" w14:textId="7976BB7E" w:rsidR="00EC4A92" w:rsidRPr="001E0969" w:rsidRDefault="00EC4A92" w:rsidP="004F36E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1E0969">
              <w:rPr>
                <w:rFonts w:ascii="Calibri" w:hAnsi="Calibri" w:cs="Calibri"/>
                <w:sz w:val="18"/>
                <w:szCs w:val="18"/>
              </w:rPr>
              <w:t>16,22%</w:t>
            </w:r>
          </w:p>
        </w:tc>
        <w:tc>
          <w:tcPr>
            <w:tcW w:w="1407" w:type="dxa"/>
            <w:vAlign w:val="center"/>
          </w:tcPr>
          <w:p w14:paraId="295DCDFE" w14:textId="2B64E975" w:rsidR="00EC4A92" w:rsidRPr="001E0969" w:rsidRDefault="00EC4A92" w:rsidP="004F36E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1E0969">
              <w:rPr>
                <w:rFonts w:ascii="Calibri" w:hAnsi="Calibri" w:cs="Calibri"/>
                <w:sz w:val="18"/>
                <w:szCs w:val="18"/>
              </w:rPr>
              <w:t>0,00%</w:t>
            </w:r>
          </w:p>
        </w:tc>
      </w:tr>
      <w:tr w:rsidR="00EC4A92" w:rsidRPr="001E0969" w14:paraId="401DA12B" w14:textId="77777777" w:rsidTr="005542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9" w:type="dxa"/>
            <w:vAlign w:val="center"/>
          </w:tcPr>
          <w:p w14:paraId="05518C30" w14:textId="7688EEDA" w:rsidR="00EC4A92" w:rsidRPr="001E0969" w:rsidRDefault="00EC4A92" w:rsidP="00EC4A92">
            <w:pPr>
              <w:spacing w:line="276" w:lineRule="auto"/>
              <w:jc w:val="both"/>
              <w:rPr>
                <w:rFonts w:ascii="Calibri" w:hAnsi="Calibri" w:cs="Calibri"/>
                <w:b w:val="0"/>
                <w:bCs w:val="0"/>
                <w:sz w:val="18"/>
                <w:szCs w:val="18"/>
              </w:rPr>
            </w:pPr>
            <w:r w:rsidRPr="001E0969">
              <w:rPr>
                <w:rFonts w:ascii="Calibri" w:hAnsi="Calibri" w:cs="Calibri"/>
                <w:b w:val="0"/>
                <w:bCs w:val="0"/>
                <w:sz w:val="18"/>
                <w:szCs w:val="18"/>
              </w:rPr>
              <w:t>subvenții/sprijin financiar pentru grupul țintă</w:t>
            </w:r>
          </w:p>
        </w:tc>
        <w:tc>
          <w:tcPr>
            <w:tcW w:w="1417" w:type="dxa"/>
            <w:vAlign w:val="center"/>
          </w:tcPr>
          <w:p w14:paraId="247BBB5F" w14:textId="002C1167" w:rsidR="00EC4A92" w:rsidRPr="001E0969" w:rsidRDefault="00EC4A92" w:rsidP="004F36E9">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E0969">
              <w:rPr>
                <w:rFonts w:ascii="Calibri" w:hAnsi="Calibri" w:cs="Calibri"/>
                <w:sz w:val="18"/>
                <w:szCs w:val="18"/>
              </w:rPr>
              <w:t>64,10%</w:t>
            </w:r>
          </w:p>
        </w:tc>
        <w:tc>
          <w:tcPr>
            <w:tcW w:w="1418" w:type="dxa"/>
            <w:vAlign w:val="center"/>
          </w:tcPr>
          <w:p w14:paraId="39CFEC40" w14:textId="39C2F79B" w:rsidR="00EC4A92" w:rsidRPr="001E0969" w:rsidRDefault="00EC4A92" w:rsidP="004F36E9">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E0969">
              <w:rPr>
                <w:rFonts w:ascii="Calibri" w:hAnsi="Calibri" w:cs="Calibri"/>
                <w:sz w:val="18"/>
                <w:szCs w:val="18"/>
              </w:rPr>
              <w:t>12,82%</w:t>
            </w:r>
          </w:p>
        </w:tc>
        <w:tc>
          <w:tcPr>
            <w:tcW w:w="1407" w:type="dxa"/>
            <w:vAlign w:val="center"/>
          </w:tcPr>
          <w:p w14:paraId="78A72AB0" w14:textId="5E20ECF8" w:rsidR="00EC4A92" w:rsidRPr="001E0969" w:rsidRDefault="00EC4A92" w:rsidP="004F36E9">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E0969">
              <w:rPr>
                <w:rFonts w:ascii="Calibri" w:hAnsi="Calibri" w:cs="Calibri"/>
                <w:sz w:val="18"/>
                <w:szCs w:val="18"/>
              </w:rPr>
              <w:t>12,82%</w:t>
            </w:r>
          </w:p>
        </w:tc>
      </w:tr>
      <w:tr w:rsidR="00EC4A92" w:rsidRPr="001E0969" w14:paraId="55C02D5A" w14:textId="77777777" w:rsidTr="005542BF">
        <w:trPr>
          <w:jc w:val="center"/>
        </w:trPr>
        <w:tc>
          <w:tcPr>
            <w:cnfStyle w:val="001000000000" w:firstRow="0" w:lastRow="0" w:firstColumn="1" w:lastColumn="0" w:oddVBand="0" w:evenVBand="0" w:oddHBand="0" w:evenHBand="0" w:firstRowFirstColumn="0" w:firstRowLastColumn="0" w:lastRowFirstColumn="0" w:lastRowLastColumn="0"/>
            <w:tcW w:w="5109" w:type="dxa"/>
            <w:vAlign w:val="center"/>
          </w:tcPr>
          <w:p w14:paraId="1157B60E" w14:textId="78CF641F" w:rsidR="00EC4A92" w:rsidRPr="001E0969" w:rsidRDefault="00EC4A92" w:rsidP="00EC4A92">
            <w:pPr>
              <w:spacing w:line="276" w:lineRule="auto"/>
              <w:jc w:val="both"/>
              <w:rPr>
                <w:rFonts w:ascii="Calibri" w:hAnsi="Calibri" w:cs="Calibri"/>
                <w:b w:val="0"/>
                <w:bCs w:val="0"/>
                <w:sz w:val="18"/>
                <w:szCs w:val="18"/>
              </w:rPr>
            </w:pPr>
            <w:r w:rsidRPr="001E0969">
              <w:rPr>
                <w:rFonts w:ascii="Calibri" w:hAnsi="Calibri" w:cs="Calibri"/>
                <w:b w:val="0"/>
                <w:bCs w:val="0"/>
                <w:sz w:val="18"/>
                <w:szCs w:val="18"/>
              </w:rPr>
              <w:t>stimulente pentru angajatori</w:t>
            </w:r>
          </w:p>
        </w:tc>
        <w:tc>
          <w:tcPr>
            <w:tcW w:w="1417" w:type="dxa"/>
            <w:vAlign w:val="center"/>
          </w:tcPr>
          <w:p w14:paraId="6CEFF559" w14:textId="7A3E0583" w:rsidR="00EC4A92" w:rsidRPr="001E0969" w:rsidRDefault="00EC4A92" w:rsidP="004F36E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1E0969">
              <w:rPr>
                <w:rFonts w:ascii="Calibri" w:hAnsi="Calibri" w:cs="Calibri"/>
                <w:sz w:val="18"/>
                <w:szCs w:val="18"/>
              </w:rPr>
              <w:t>24,32%</w:t>
            </w:r>
          </w:p>
        </w:tc>
        <w:tc>
          <w:tcPr>
            <w:tcW w:w="1418" w:type="dxa"/>
            <w:vAlign w:val="center"/>
          </w:tcPr>
          <w:p w14:paraId="4CA4555C" w14:textId="654CD9B5" w:rsidR="00EC4A92" w:rsidRPr="001E0969" w:rsidRDefault="00EC4A92" w:rsidP="004F36E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1E0969">
              <w:rPr>
                <w:rFonts w:ascii="Calibri" w:hAnsi="Calibri" w:cs="Calibri"/>
                <w:sz w:val="18"/>
                <w:szCs w:val="18"/>
              </w:rPr>
              <w:t>8,11%</w:t>
            </w:r>
          </w:p>
        </w:tc>
        <w:tc>
          <w:tcPr>
            <w:tcW w:w="1407" w:type="dxa"/>
            <w:vAlign w:val="center"/>
          </w:tcPr>
          <w:p w14:paraId="576B9857" w14:textId="37BCCDA1" w:rsidR="00EC4A92" w:rsidRPr="001E0969" w:rsidRDefault="00EC4A92" w:rsidP="004F36E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1E0969">
              <w:rPr>
                <w:rFonts w:ascii="Calibri" w:hAnsi="Calibri" w:cs="Calibri"/>
                <w:sz w:val="18"/>
                <w:szCs w:val="18"/>
              </w:rPr>
              <w:t>18,92%</w:t>
            </w:r>
          </w:p>
        </w:tc>
      </w:tr>
      <w:tr w:rsidR="00EC4A92" w:rsidRPr="001E0969" w14:paraId="2BA69C2C" w14:textId="77777777" w:rsidTr="005542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9" w:type="dxa"/>
            <w:vAlign w:val="center"/>
          </w:tcPr>
          <w:p w14:paraId="3FB306CF" w14:textId="6DC8F31C" w:rsidR="00EC4A92" w:rsidRPr="001E0969" w:rsidRDefault="00EC4A92" w:rsidP="00EC4A92">
            <w:pPr>
              <w:spacing w:line="276" w:lineRule="auto"/>
              <w:jc w:val="both"/>
              <w:rPr>
                <w:rFonts w:ascii="Calibri" w:hAnsi="Calibri" w:cs="Calibri"/>
                <w:b w:val="0"/>
                <w:bCs w:val="0"/>
                <w:sz w:val="18"/>
                <w:szCs w:val="18"/>
              </w:rPr>
            </w:pPr>
            <w:r w:rsidRPr="001E0969">
              <w:rPr>
                <w:rFonts w:ascii="Calibri" w:hAnsi="Calibri" w:cs="Calibri"/>
                <w:b w:val="0"/>
                <w:bCs w:val="0"/>
                <w:sz w:val="18"/>
                <w:szCs w:val="18"/>
              </w:rPr>
              <w:t>activități de acompaniere</w:t>
            </w:r>
          </w:p>
        </w:tc>
        <w:tc>
          <w:tcPr>
            <w:tcW w:w="1417" w:type="dxa"/>
            <w:vAlign w:val="center"/>
          </w:tcPr>
          <w:p w14:paraId="521906E5" w14:textId="49A2B1B5" w:rsidR="00EC4A92" w:rsidRPr="001E0969" w:rsidRDefault="00EC4A92" w:rsidP="004F36E9">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E0969">
              <w:rPr>
                <w:rFonts w:ascii="Calibri" w:hAnsi="Calibri" w:cs="Calibri"/>
                <w:sz w:val="18"/>
                <w:szCs w:val="18"/>
              </w:rPr>
              <w:t>31,58%</w:t>
            </w:r>
          </w:p>
        </w:tc>
        <w:tc>
          <w:tcPr>
            <w:tcW w:w="1418" w:type="dxa"/>
            <w:vAlign w:val="center"/>
          </w:tcPr>
          <w:p w14:paraId="252A54E9" w14:textId="180A2247" w:rsidR="00EC4A92" w:rsidRPr="001E0969" w:rsidRDefault="00EC4A92" w:rsidP="004F36E9">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E0969">
              <w:rPr>
                <w:rFonts w:ascii="Calibri" w:hAnsi="Calibri" w:cs="Calibri"/>
                <w:sz w:val="18"/>
                <w:szCs w:val="18"/>
              </w:rPr>
              <w:t>15,79%</w:t>
            </w:r>
          </w:p>
        </w:tc>
        <w:tc>
          <w:tcPr>
            <w:tcW w:w="1407" w:type="dxa"/>
            <w:vAlign w:val="center"/>
          </w:tcPr>
          <w:p w14:paraId="640840B0" w14:textId="0BD30ADE" w:rsidR="00EC4A92" w:rsidRPr="001E0969" w:rsidRDefault="00EC4A92" w:rsidP="004F36E9">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E0969">
              <w:rPr>
                <w:rFonts w:ascii="Calibri" w:hAnsi="Calibri" w:cs="Calibri"/>
                <w:sz w:val="18"/>
                <w:szCs w:val="18"/>
              </w:rPr>
              <w:t>10,52%</w:t>
            </w:r>
          </w:p>
        </w:tc>
      </w:tr>
      <w:tr w:rsidR="00EC4A92" w:rsidRPr="001E0969" w14:paraId="7721C407" w14:textId="77777777" w:rsidTr="005542BF">
        <w:trPr>
          <w:jc w:val="center"/>
        </w:trPr>
        <w:tc>
          <w:tcPr>
            <w:cnfStyle w:val="001000000000" w:firstRow="0" w:lastRow="0" w:firstColumn="1" w:lastColumn="0" w:oddVBand="0" w:evenVBand="0" w:oddHBand="0" w:evenHBand="0" w:firstRowFirstColumn="0" w:firstRowLastColumn="0" w:lastRowFirstColumn="0" w:lastRowLastColumn="0"/>
            <w:tcW w:w="5109" w:type="dxa"/>
            <w:vAlign w:val="center"/>
          </w:tcPr>
          <w:p w14:paraId="3C675967" w14:textId="575EDBEE" w:rsidR="00EC4A92" w:rsidRPr="001E0969" w:rsidRDefault="00EC4A92" w:rsidP="00EC4A92">
            <w:pPr>
              <w:spacing w:line="276" w:lineRule="auto"/>
              <w:jc w:val="both"/>
              <w:rPr>
                <w:rFonts w:ascii="Calibri" w:hAnsi="Calibri" w:cs="Calibri"/>
                <w:b w:val="0"/>
                <w:bCs w:val="0"/>
                <w:sz w:val="18"/>
                <w:szCs w:val="18"/>
              </w:rPr>
            </w:pPr>
            <w:r w:rsidRPr="001E0969">
              <w:rPr>
                <w:rFonts w:ascii="Calibri" w:hAnsi="Calibri" w:cs="Calibri"/>
                <w:b w:val="0"/>
                <w:bCs w:val="0"/>
                <w:sz w:val="18"/>
                <w:szCs w:val="18"/>
              </w:rPr>
              <w:t>crearea de resurse de formare pentru specialiști</w:t>
            </w:r>
          </w:p>
        </w:tc>
        <w:tc>
          <w:tcPr>
            <w:tcW w:w="1417" w:type="dxa"/>
            <w:vAlign w:val="center"/>
          </w:tcPr>
          <w:p w14:paraId="63DD8707" w14:textId="64B29F42" w:rsidR="00EC4A92" w:rsidRPr="001E0969" w:rsidRDefault="00EC4A92" w:rsidP="004F36E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1E0969">
              <w:rPr>
                <w:rFonts w:ascii="Calibri" w:hAnsi="Calibri" w:cs="Calibri"/>
                <w:sz w:val="18"/>
                <w:szCs w:val="18"/>
              </w:rPr>
              <w:t>36,84%</w:t>
            </w:r>
          </w:p>
        </w:tc>
        <w:tc>
          <w:tcPr>
            <w:tcW w:w="1418" w:type="dxa"/>
            <w:vAlign w:val="center"/>
          </w:tcPr>
          <w:p w14:paraId="449203BD" w14:textId="22201A87" w:rsidR="00EC4A92" w:rsidRPr="001E0969" w:rsidRDefault="00EC4A92" w:rsidP="004F36E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1E0969">
              <w:rPr>
                <w:rFonts w:ascii="Calibri" w:hAnsi="Calibri" w:cs="Calibri"/>
                <w:sz w:val="18"/>
                <w:szCs w:val="18"/>
              </w:rPr>
              <w:t>13,16%</w:t>
            </w:r>
          </w:p>
        </w:tc>
        <w:tc>
          <w:tcPr>
            <w:tcW w:w="1407" w:type="dxa"/>
            <w:vAlign w:val="center"/>
          </w:tcPr>
          <w:p w14:paraId="30A64E97" w14:textId="5A8710D9" w:rsidR="00EC4A92" w:rsidRPr="001E0969" w:rsidRDefault="00EC4A92" w:rsidP="004F36E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1E0969">
              <w:rPr>
                <w:rFonts w:ascii="Calibri" w:hAnsi="Calibri" w:cs="Calibri"/>
                <w:sz w:val="18"/>
                <w:szCs w:val="18"/>
              </w:rPr>
              <w:t>10,52%</w:t>
            </w:r>
          </w:p>
        </w:tc>
      </w:tr>
      <w:tr w:rsidR="00EC4A92" w:rsidRPr="001E0969" w14:paraId="1903BC8A" w14:textId="77777777" w:rsidTr="005542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9" w:type="dxa"/>
            <w:vAlign w:val="center"/>
          </w:tcPr>
          <w:p w14:paraId="136FFAFC" w14:textId="60BFAF92" w:rsidR="00EC4A92" w:rsidRPr="001E0969" w:rsidRDefault="00EC4A92" w:rsidP="00EC4A92">
            <w:pPr>
              <w:spacing w:line="276" w:lineRule="auto"/>
              <w:jc w:val="both"/>
              <w:rPr>
                <w:rFonts w:ascii="Calibri" w:hAnsi="Calibri" w:cs="Calibri"/>
                <w:b w:val="0"/>
                <w:bCs w:val="0"/>
                <w:sz w:val="18"/>
                <w:szCs w:val="18"/>
              </w:rPr>
            </w:pPr>
            <w:r w:rsidRPr="001E0969">
              <w:rPr>
                <w:rFonts w:ascii="Calibri" w:hAnsi="Calibri" w:cs="Calibri"/>
                <w:b w:val="0"/>
                <w:bCs w:val="0"/>
                <w:sz w:val="18"/>
                <w:szCs w:val="18"/>
              </w:rPr>
              <w:t>studii si analize</w:t>
            </w:r>
          </w:p>
        </w:tc>
        <w:tc>
          <w:tcPr>
            <w:tcW w:w="1417" w:type="dxa"/>
            <w:vAlign w:val="center"/>
          </w:tcPr>
          <w:p w14:paraId="49FC504A" w14:textId="66DBE3FE" w:rsidR="00EC4A92" w:rsidRPr="001E0969" w:rsidRDefault="00EC4A92" w:rsidP="004F36E9">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E0969">
              <w:rPr>
                <w:rFonts w:ascii="Calibri" w:hAnsi="Calibri" w:cs="Calibri"/>
                <w:sz w:val="18"/>
                <w:szCs w:val="18"/>
              </w:rPr>
              <w:t>43,24%</w:t>
            </w:r>
          </w:p>
        </w:tc>
        <w:tc>
          <w:tcPr>
            <w:tcW w:w="1418" w:type="dxa"/>
            <w:vAlign w:val="center"/>
          </w:tcPr>
          <w:p w14:paraId="6FA1104E" w14:textId="3D9B0272" w:rsidR="00EC4A92" w:rsidRPr="001E0969" w:rsidRDefault="00EC4A92" w:rsidP="004F36E9">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E0969">
              <w:rPr>
                <w:rFonts w:ascii="Calibri" w:hAnsi="Calibri" w:cs="Calibri"/>
                <w:sz w:val="18"/>
                <w:szCs w:val="18"/>
              </w:rPr>
              <w:t>18,92%</w:t>
            </w:r>
          </w:p>
        </w:tc>
        <w:tc>
          <w:tcPr>
            <w:tcW w:w="1407" w:type="dxa"/>
            <w:vAlign w:val="center"/>
          </w:tcPr>
          <w:p w14:paraId="10FB6FFB" w14:textId="73097BCA" w:rsidR="00EC4A92" w:rsidRPr="001E0969" w:rsidRDefault="00EC4A92" w:rsidP="004F36E9">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E0969">
              <w:rPr>
                <w:rFonts w:ascii="Calibri" w:hAnsi="Calibri" w:cs="Calibri"/>
                <w:sz w:val="18"/>
                <w:szCs w:val="18"/>
              </w:rPr>
              <w:t>13,51%</w:t>
            </w:r>
          </w:p>
        </w:tc>
      </w:tr>
      <w:tr w:rsidR="00EC4A92" w:rsidRPr="001E0969" w14:paraId="2D89D824" w14:textId="77777777" w:rsidTr="005542BF">
        <w:trPr>
          <w:jc w:val="center"/>
        </w:trPr>
        <w:tc>
          <w:tcPr>
            <w:cnfStyle w:val="001000000000" w:firstRow="0" w:lastRow="0" w:firstColumn="1" w:lastColumn="0" w:oddVBand="0" w:evenVBand="0" w:oddHBand="0" w:evenHBand="0" w:firstRowFirstColumn="0" w:firstRowLastColumn="0" w:lastRowFirstColumn="0" w:lastRowLastColumn="0"/>
            <w:tcW w:w="5109" w:type="dxa"/>
            <w:vAlign w:val="center"/>
          </w:tcPr>
          <w:p w14:paraId="660ADEBD" w14:textId="385641AB" w:rsidR="00EC4A92" w:rsidRPr="001E0969" w:rsidRDefault="00EC4A92" w:rsidP="00EC4A92">
            <w:pPr>
              <w:spacing w:line="276" w:lineRule="auto"/>
              <w:jc w:val="both"/>
              <w:rPr>
                <w:rFonts w:ascii="Calibri" w:hAnsi="Calibri" w:cs="Calibri"/>
                <w:b w:val="0"/>
                <w:bCs w:val="0"/>
                <w:sz w:val="18"/>
                <w:szCs w:val="18"/>
              </w:rPr>
            </w:pPr>
            <w:r w:rsidRPr="001E0969">
              <w:rPr>
                <w:rFonts w:ascii="Calibri" w:hAnsi="Calibri" w:cs="Calibri"/>
                <w:b w:val="0"/>
                <w:bCs w:val="0"/>
                <w:sz w:val="18"/>
                <w:szCs w:val="18"/>
              </w:rPr>
              <w:t>campanii de conștientizare</w:t>
            </w:r>
          </w:p>
        </w:tc>
        <w:tc>
          <w:tcPr>
            <w:tcW w:w="1417" w:type="dxa"/>
            <w:vAlign w:val="center"/>
          </w:tcPr>
          <w:p w14:paraId="4A0FDE56" w14:textId="0753A47B" w:rsidR="00EC4A92" w:rsidRPr="001E0969" w:rsidRDefault="00EC4A92" w:rsidP="004F36E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1E0969">
              <w:rPr>
                <w:rFonts w:ascii="Calibri" w:hAnsi="Calibri" w:cs="Calibri"/>
                <w:sz w:val="18"/>
                <w:szCs w:val="18"/>
              </w:rPr>
              <w:t>68,42%</w:t>
            </w:r>
          </w:p>
        </w:tc>
        <w:tc>
          <w:tcPr>
            <w:tcW w:w="1418" w:type="dxa"/>
            <w:vAlign w:val="center"/>
          </w:tcPr>
          <w:p w14:paraId="5DD175BD" w14:textId="33CA1259" w:rsidR="00EC4A92" w:rsidRPr="001E0969" w:rsidRDefault="00EC4A92" w:rsidP="004F36E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1E0969">
              <w:rPr>
                <w:rFonts w:ascii="Calibri" w:hAnsi="Calibri" w:cs="Calibri"/>
                <w:sz w:val="18"/>
                <w:szCs w:val="18"/>
              </w:rPr>
              <w:t>18,42%</w:t>
            </w:r>
          </w:p>
        </w:tc>
        <w:tc>
          <w:tcPr>
            <w:tcW w:w="1407" w:type="dxa"/>
            <w:vAlign w:val="center"/>
          </w:tcPr>
          <w:p w14:paraId="479EAE19" w14:textId="7BD301D3" w:rsidR="00EC4A92" w:rsidRPr="001E0969" w:rsidRDefault="00EC4A92" w:rsidP="004F36E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1E0969">
              <w:rPr>
                <w:rFonts w:ascii="Calibri" w:hAnsi="Calibri" w:cs="Calibri"/>
                <w:sz w:val="18"/>
                <w:szCs w:val="18"/>
              </w:rPr>
              <w:t>2,63%</w:t>
            </w:r>
          </w:p>
        </w:tc>
      </w:tr>
      <w:tr w:rsidR="00EC4A92" w:rsidRPr="001E0969" w14:paraId="347F9466" w14:textId="77777777" w:rsidTr="005542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9" w:type="dxa"/>
            <w:vAlign w:val="center"/>
          </w:tcPr>
          <w:p w14:paraId="054FB70E" w14:textId="2B8B71DC" w:rsidR="00EC4A92" w:rsidRPr="001E0969" w:rsidRDefault="00EC4A92" w:rsidP="00EC4A92">
            <w:pPr>
              <w:spacing w:line="276" w:lineRule="auto"/>
              <w:jc w:val="both"/>
              <w:rPr>
                <w:rFonts w:ascii="Calibri" w:hAnsi="Calibri" w:cs="Calibri"/>
                <w:b w:val="0"/>
                <w:bCs w:val="0"/>
                <w:sz w:val="18"/>
                <w:szCs w:val="18"/>
              </w:rPr>
            </w:pPr>
            <w:r w:rsidRPr="001E0969">
              <w:rPr>
                <w:rFonts w:ascii="Calibri" w:hAnsi="Calibri" w:cs="Calibri"/>
                <w:b w:val="0"/>
                <w:bCs w:val="0"/>
                <w:sz w:val="18"/>
                <w:szCs w:val="18"/>
              </w:rPr>
              <w:t>dezvoltarea de parteneriate</w:t>
            </w:r>
          </w:p>
        </w:tc>
        <w:tc>
          <w:tcPr>
            <w:tcW w:w="1417" w:type="dxa"/>
            <w:vAlign w:val="center"/>
          </w:tcPr>
          <w:p w14:paraId="5E2E36ED" w14:textId="6EA471CB" w:rsidR="00EC4A92" w:rsidRPr="001E0969" w:rsidRDefault="00EC4A92" w:rsidP="004F36E9">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E0969">
              <w:rPr>
                <w:rFonts w:ascii="Calibri" w:hAnsi="Calibri" w:cs="Calibri"/>
                <w:sz w:val="18"/>
                <w:szCs w:val="18"/>
              </w:rPr>
              <w:t>65,00%</w:t>
            </w:r>
          </w:p>
        </w:tc>
        <w:tc>
          <w:tcPr>
            <w:tcW w:w="1418" w:type="dxa"/>
            <w:vAlign w:val="center"/>
          </w:tcPr>
          <w:p w14:paraId="2DFE0DB2" w14:textId="1A16E4C9" w:rsidR="00EC4A92" w:rsidRPr="001E0969" w:rsidRDefault="00EC4A92" w:rsidP="004F36E9">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E0969">
              <w:rPr>
                <w:rFonts w:ascii="Calibri" w:hAnsi="Calibri" w:cs="Calibri"/>
                <w:sz w:val="18"/>
                <w:szCs w:val="18"/>
              </w:rPr>
              <w:t>15,00%</w:t>
            </w:r>
          </w:p>
        </w:tc>
        <w:tc>
          <w:tcPr>
            <w:tcW w:w="1407" w:type="dxa"/>
            <w:vAlign w:val="center"/>
          </w:tcPr>
          <w:p w14:paraId="06603937" w14:textId="57FB00FE" w:rsidR="00EC4A92" w:rsidRPr="001E0969" w:rsidRDefault="00EC4A92" w:rsidP="004F36E9">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E0969">
              <w:rPr>
                <w:rFonts w:ascii="Calibri" w:hAnsi="Calibri" w:cs="Calibri"/>
                <w:sz w:val="18"/>
                <w:szCs w:val="18"/>
              </w:rPr>
              <w:t>7,50%</w:t>
            </w:r>
          </w:p>
        </w:tc>
      </w:tr>
    </w:tbl>
    <w:p w14:paraId="28386414" w14:textId="77777777" w:rsidR="00F20106" w:rsidRPr="00FA663D" w:rsidRDefault="00F20106" w:rsidP="00F20106">
      <w:pPr>
        <w:spacing w:after="120" w:line="240" w:lineRule="auto"/>
        <w:jc w:val="both"/>
        <w:rPr>
          <w:rFonts w:ascii="Calibri" w:hAnsi="Calibri" w:cs="Calibri"/>
          <w:i/>
          <w:iCs/>
          <w:sz w:val="16"/>
          <w:szCs w:val="16"/>
        </w:rPr>
      </w:pPr>
      <w:r w:rsidRPr="00FA663D">
        <w:rPr>
          <w:rFonts w:ascii="Calibri" w:hAnsi="Calibri" w:cs="Calibri"/>
          <w:i/>
          <w:iCs/>
          <w:sz w:val="16"/>
          <w:szCs w:val="16"/>
        </w:rPr>
        <w:t>Sursa: Sondaj adresat beneficiarilor POSDRU, DMI 6.2. Îmbunătățirea accesului și a participării grupurilor vulnerabile pe piața muncii</w:t>
      </w:r>
    </w:p>
    <w:p w14:paraId="7B705968" w14:textId="43BE9A33" w:rsidR="00967E89" w:rsidRDefault="002E50BB" w:rsidP="00B11603">
      <w:pPr>
        <w:spacing w:after="120" w:line="240" w:lineRule="auto"/>
        <w:jc w:val="both"/>
        <w:rPr>
          <w:rFonts w:ascii="Calibri" w:hAnsi="Calibri" w:cs="Calibri"/>
        </w:rPr>
      </w:pPr>
      <w:r w:rsidRPr="001E0969">
        <w:rPr>
          <w:rFonts w:ascii="Calibri" w:hAnsi="Calibri" w:cs="Calibri"/>
        </w:rPr>
        <w:t xml:space="preserve">Alte activități </w:t>
      </w:r>
      <w:r w:rsidR="0037077D" w:rsidRPr="001E0969">
        <w:rPr>
          <w:rFonts w:ascii="Calibri" w:hAnsi="Calibri" w:cs="Calibri"/>
        </w:rPr>
        <w:t>menționate</w:t>
      </w:r>
      <w:r w:rsidR="00EF4E03" w:rsidRPr="001E0969">
        <w:rPr>
          <w:rFonts w:ascii="Calibri" w:hAnsi="Calibri" w:cs="Calibri"/>
        </w:rPr>
        <w:t xml:space="preserve"> și care </w:t>
      </w:r>
      <w:r w:rsidRPr="001E0969">
        <w:rPr>
          <w:rFonts w:ascii="Calibri" w:hAnsi="Calibri" w:cs="Calibri"/>
        </w:rPr>
        <w:t xml:space="preserve">și-au adus aportul în vederea unei evoluții favorabile socio-profesionale a persoanelor vulnerabile </w:t>
      </w:r>
      <w:r w:rsidR="00EF4E03" w:rsidRPr="001E0969">
        <w:rPr>
          <w:rFonts w:ascii="Calibri" w:hAnsi="Calibri" w:cs="Calibri"/>
        </w:rPr>
        <w:t xml:space="preserve">au fost: </w:t>
      </w:r>
      <w:r w:rsidR="00716BFF" w:rsidRPr="001E0969">
        <w:rPr>
          <w:rFonts w:ascii="Calibri" w:hAnsi="Calibri" w:cs="Calibri"/>
        </w:rPr>
        <w:t xml:space="preserve">activități pentru combaterea disfuncțiilor sociale - consum de droguri, consiliere socială privind cunoașterea drepturilor și obligațiilor și </w:t>
      </w:r>
      <w:r w:rsidR="00A850FE" w:rsidRPr="001E0969">
        <w:rPr>
          <w:rFonts w:ascii="Calibri" w:hAnsi="Calibri" w:cs="Calibri"/>
        </w:rPr>
        <w:t xml:space="preserve">vizitele transnaționale. </w:t>
      </w:r>
    </w:p>
    <w:p w14:paraId="022E81E7" w14:textId="77777777" w:rsidR="00C94022" w:rsidRPr="001E0969" w:rsidRDefault="00C94022" w:rsidP="00A52EC9">
      <w:pPr>
        <w:spacing w:after="60" w:line="240" w:lineRule="auto"/>
        <w:contextualSpacing/>
        <w:jc w:val="both"/>
        <w:rPr>
          <w:rFonts w:ascii="Calibri" w:hAnsi="Calibri" w:cs="Calibri"/>
        </w:rPr>
      </w:pPr>
    </w:p>
    <w:p w14:paraId="0033D08B" w14:textId="7F58FF6F" w:rsidR="0097013C" w:rsidRPr="00C94022" w:rsidRDefault="00E5079F" w:rsidP="00B11603">
      <w:pPr>
        <w:suppressAutoHyphens/>
        <w:spacing w:after="120" w:line="240" w:lineRule="auto"/>
        <w:jc w:val="both"/>
        <w:outlineLvl w:val="0"/>
        <w:rPr>
          <w:rFonts w:ascii="Calibri" w:eastAsia="Times New Roman" w:hAnsi="Calibri" w:cs="Calibri"/>
          <w:b/>
          <w:bCs/>
          <w:color w:val="00ABC0" w:themeColor="accent2"/>
          <w:kern w:val="2"/>
        </w:rPr>
      </w:pPr>
      <w:bookmarkStart w:id="7" w:name="_Toc66260279"/>
      <w:r w:rsidRPr="00C94022">
        <w:rPr>
          <w:rFonts w:ascii="Calibri" w:eastAsia="Times New Roman" w:hAnsi="Calibri" w:cs="Calibri"/>
          <w:b/>
          <w:bCs/>
          <w:color w:val="00ABC0" w:themeColor="accent2"/>
          <w:kern w:val="2"/>
        </w:rPr>
        <w:t xml:space="preserve">Măsura în care </w:t>
      </w:r>
      <w:r w:rsidR="009B294E" w:rsidRPr="00C94022">
        <w:rPr>
          <w:rFonts w:ascii="Calibri" w:eastAsia="Times New Roman" w:hAnsi="Calibri" w:cs="Calibri"/>
          <w:b/>
          <w:bCs/>
          <w:color w:val="00ABC0" w:themeColor="accent2"/>
          <w:kern w:val="2"/>
        </w:rPr>
        <w:t>intervențiile au produs efecte</w:t>
      </w:r>
      <w:bookmarkEnd w:id="7"/>
      <w:r w:rsidR="009B294E" w:rsidRPr="00C94022">
        <w:rPr>
          <w:rFonts w:ascii="Calibri" w:eastAsia="Times New Roman" w:hAnsi="Calibri" w:cs="Calibri"/>
          <w:b/>
          <w:bCs/>
          <w:color w:val="00ABC0" w:themeColor="accent2"/>
          <w:kern w:val="2"/>
        </w:rPr>
        <w:t xml:space="preserve"> </w:t>
      </w:r>
    </w:p>
    <w:p w14:paraId="09806B2F" w14:textId="0153DB43" w:rsidR="00C31CC0" w:rsidRPr="001E0969" w:rsidRDefault="00C22338" w:rsidP="00B11603">
      <w:pPr>
        <w:shd w:val="clear" w:color="auto" w:fill="DAF1F6"/>
        <w:spacing w:after="120" w:line="240" w:lineRule="auto"/>
        <w:jc w:val="both"/>
        <w:rPr>
          <w:rFonts w:ascii="Calibri" w:hAnsi="Calibri" w:cs="Calibri"/>
        </w:rPr>
      </w:pPr>
      <w:r w:rsidRPr="001E0969">
        <w:rPr>
          <w:rFonts w:ascii="Calibri" w:hAnsi="Calibri" w:cs="Calibri"/>
          <w:i/>
          <w:iCs/>
        </w:rPr>
        <w:t>Întrebare:</w:t>
      </w:r>
      <w:r w:rsidRPr="001E0969">
        <w:rPr>
          <w:rFonts w:ascii="Calibri" w:hAnsi="Calibri" w:cs="Calibri"/>
        </w:rPr>
        <w:t xml:space="preserve"> </w:t>
      </w:r>
      <w:r w:rsidR="00A64DA7" w:rsidRPr="001E0969">
        <w:rPr>
          <w:rFonts w:ascii="Calibri" w:hAnsi="Calibri" w:cs="Calibri"/>
        </w:rPr>
        <w:t>În ce măsură considerați că</w:t>
      </w:r>
      <w:r w:rsidR="009B294E" w:rsidRPr="001E0969">
        <w:rPr>
          <w:rFonts w:ascii="Calibri" w:hAnsi="Calibri" w:cs="Calibri"/>
        </w:rPr>
        <w:t xml:space="preserve"> intervențiile au avut efect asupra aspectelor enumerate mai jos (1 = deloc; 5 = în foarte mare măsur</w:t>
      </w:r>
      <w:r w:rsidR="00A64DA7" w:rsidRPr="001E0969">
        <w:rPr>
          <w:rFonts w:ascii="Calibri" w:hAnsi="Calibri" w:cs="Calibri"/>
        </w:rPr>
        <w:t>ă</w:t>
      </w:r>
      <w:r w:rsidR="009B294E" w:rsidRPr="001E0969">
        <w:rPr>
          <w:rFonts w:ascii="Calibri" w:hAnsi="Calibri" w:cs="Calibri"/>
        </w:rPr>
        <w:t>):</w:t>
      </w:r>
    </w:p>
    <w:p w14:paraId="52427EC3" w14:textId="61E14154" w:rsidR="00AF2780" w:rsidRDefault="00AF2780" w:rsidP="006F7895">
      <w:pPr>
        <w:pStyle w:val="Caption"/>
      </w:pPr>
      <w:bookmarkStart w:id="8" w:name="_Toc66284516"/>
      <w:bookmarkStart w:id="9" w:name="_Toc66284444"/>
      <w:r>
        <w:t xml:space="preserve">Figură </w:t>
      </w:r>
      <w:r>
        <w:fldChar w:fldCharType="begin"/>
      </w:r>
      <w:r>
        <w:instrText xml:space="preserve"> SEQ Figură \* ARABIC </w:instrText>
      </w:r>
      <w:r>
        <w:fldChar w:fldCharType="separate"/>
      </w:r>
      <w:r w:rsidR="00743110">
        <w:rPr>
          <w:noProof/>
        </w:rPr>
        <w:t>2</w:t>
      </w:r>
      <w:r>
        <w:fldChar w:fldCharType="end"/>
      </w:r>
      <w:r>
        <w:t xml:space="preserve"> </w:t>
      </w:r>
      <w:r w:rsidR="00494D82">
        <w:t xml:space="preserve">Opinia respondenților privind </w:t>
      </w:r>
      <w:r w:rsidR="007E6C8B">
        <w:t>intervențiile și efectele produse</w:t>
      </w:r>
      <w:bookmarkEnd w:id="8"/>
      <w:bookmarkEnd w:id="9"/>
      <w:r w:rsidR="007E6C8B">
        <w:t xml:space="preserve"> </w:t>
      </w:r>
    </w:p>
    <w:p w14:paraId="6AA13CAC" w14:textId="7264CA37" w:rsidR="00681A77" w:rsidRPr="004B6389" w:rsidRDefault="00E07C1E" w:rsidP="004B6389">
      <w:pPr>
        <w:spacing w:after="120" w:line="240" w:lineRule="auto"/>
        <w:rPr>
          <w:rFonts w:ascii="Calibri" w:hAnsi="Calibri" w:cs="Calibri"/>
          <w:szCs w:val="20"/>
        </w:rPr>
      </w:pPr>
      <w:r w:rsidRPr="001E0969">
        <w:rPr>
          <w:rFonts w:ascii="Calibri" w:hAnsi="Calibri" w:cs="Calibri"/>
          <w:noProof/>
        </w:rPr>
        <w:drawing>
          <wp:inline distT="0" distB="0" distL="0" distR="0" wp14:anchorId="53C9BC90" wp14:editId="3526F604">
            <wp:extent cx="5999747" cy="3239770"/>
            <wp:effectExtent l="0" t="0" r="1270" b="17780"/>
            <wp:docPr id="2" name="Chart 2">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681A77" w:rsidRPr="00FA663D">
        <w:rPr>
          <w:rFonts w:ascii="Calibri" w:hAnsi="Calibri" w:cs="Calibri"/>
          <w:i/>
          <w:iCs/>
          <w:sz w:val="16"/>
          <w:szCs w:val="16"/>
        </w:rPr>
        <w:t>Sursa: Sondaj adresat beneficiarilor POSDRU, DMI 6.2. Îmbunătățirea accesului și a participării grupurilor vulnerabile pe piața muncii</w:t>
      </w:r>
    </w:p>
    <w:p w14:paraId="05DD8459" w14:textId="77777777" w:rsidR="00F20106" w:rsidRDefault="00F20106" w:rsidP="004B6389">
      <w:pPr>
        <w:spacing w:after="0" w:line="240" w:lineRule="auto"/>
        <w:contextualSpacing/>
        <w:jc w:val="both"/>
        <w:rPr>
          <w:rFonts w:ascii="Calibri" w:hAnsi="Calibri" w:cs="Calibri"/>
        </w:rPr>
      </w:pPr>
    </w:p>
    <w:p w14:paraId="3F0DFF8F" w14:textId="709B0361" w:rsidR="0062607B" w:rsidRPr="001E0969" w:rsidRDefault="003061BA" w:rsidP="00B11603">
      <w:pPr>
        <w:spacing w:after="120" w:line="240" w:lineRule="auto"/>
        <w:jc w:val="both"/>
        <w:rPr>
          <w:rFonts w:ascii="Calibri" w:hAnsi="Calibri" w:cs="Calibri"/>
        </w:rPr>
      </w:pPr>
      <w:r w:rsidRPr="001E0969">
        <w:rPr>
          <w:rFonts w:ascii="Calibri" w:hAnsi="Calibri" w:cs="Calibri"/>
        </w:rPr>
        <w:t xml:space="preserve">Beneficiarii </w:t>
      </w:r>
      <w:r w:rsidR="00F944E1" w:rsidRPr="001E0969">
        <w:rPr>
          <w:rFonts w:ascii="Calibri" w:hAnsi="Calibri" w:cs="Calibri"/>
        </w:rPr>
        <w:t xml:space="preserve">de finanțare au apreciat </w:t>
      </w:r>
      <w:r w:rsidR="008560ED" w:rsidRPr="001E0969">
        <w:rPr>
          <w:rFonts w:ascii="Calibri" w:hAnsi="Calibri" w:cs="Calibri"/>
        </w:rPr>
        <w:t xml:space="preserve">producerea </w:t>
      </w:r>
      <w:r w:rsidR="00E96D5A" w:rsidRPr="001E0969">
        <w:rPr>
          <w:rFonts w:ascii="Calibri" w:hAnsi="Calibri" w:cs="Calibri"/>
        </w:rPr>
        <w:t>efecte</w:t>
      </w:r>
      <w:r w:rsidR="00C05331" w:rsidRPr="001E0969">
        <w:rPr>
          <w:rFonts w:ascii="Calibri" w:hAnsi="Calibri" w:cs="Calibri"/>
        </w:rPr>
        <w:t>lor</w:t>
      </w:r>
      <w:r w:rsidR="00E066E7" w:rsidRPr="001E0969">
        <w:rPr>
          <w:rFonts w:ascii="Calibri" w:hAnsi="Calibri" w:cs="Calibri"/>
        </w:rPr>
        <w:t xml:space="preserve"> după cum urmează</w:t>
      </w:r>
      <w:r w:rsidR="00E96D5A" w:rsidRPr="001E0969">
        <w:rPr>
          <w:rFonts w:ascii="Calibri" w:hAnsi="Calibri" w:cs="Calibri"/>
        </w:rPr>
        <w:t>:</w:t>
      </w:r>
    </w:p>
    <w:p w14:paraId="1E2708A8" w14:textId="248AA979" w:rsidR="00AF2780" w:rsidRDefault="00AF2780" w:rsidP="006F7895">
      <w:pPr>
        <w:pStyle w:val="Caption"/>
      </w:pPr>
      <w:bookmarkStart w:id="10" w:name="_Toc66284510"/>
      <w:bookmarkStart w:id="11" w:name="_Toc66284526"/>
      <w:r>
        <w:lastRenderedPageBreak/>
        <w:t xml:space="preserve">Tabel </w:t>
      </w:r>
      <w:r>
        <w:fldChar w:fldCharType="begin"/>
      </w:r>
      <w:r>
        <w:instrText xml:space="preserve"> SEQ Tabel \* ARABIC </w:instrText>
      </w:r>
      <w:r>
        <w:fldChar w:fldCharType="separate"/>
      </w:r>
      <w:r w:rsidR="00542F99">
        <w:rPr>
          <w:noProof/>
        </w:rPr>
        <w:t>2</w:t>
      </w:r>
      <w:r>
        <w:fldChar w:fldCharType="end"/>
      </w:r>
      <w:r>
        <w:t xml:space="preserve"> </w:t>
      </w:r>
      <w:r w:rsidR="002437D5">
        <w:t>Opinia respondenților privind intervențiile și efectele produse</w:t>
      </w:r>
      <w:bookmarkEnd w:id="10"/>
      <w:bookmarkEnd w:id="11"/>
    </w:p>
    <w:tbl>
      <w:tblPr>
        <w:tblStyle w:val="GridTable4-Accent1"/>
        <w:tblW w:w="9356" w:type="dxa"/>
        <w:jc w:val="center"/>
        <w:tblLook w:val="04A0" w:firstRow="1" w:lastRow="0" w:firstColumn="1" w:lastColumn="0" w:noHBand="0" w:noVBand="1"/>
      </w:tblPr>
      <w:tblGrid>
        <w:gridCol w:w="5114"/>
        <w:gridCol w:w="1417"/>
        <w:gridCol w:w="1418"/>
        <w:gridCol w:w="1407"/>
      </w:tblGrid>
      <w:tr w:rsidR="003061BA" w:rsidRPr="001E0969" w14:paraId="71EEADDA" w14:textId="77777777" w:rsidTr="006F7895">
        <w:trPr>
          <w:cnfStyle w:val="100000000000" w:firstRow="1" w:lastRow="0" w:firstColumn="0" w:lastColumn="0" w:oddVBand="0" w:evenVBand="0" w:oddHBand="0" w:evenHBand="0" w:firstRowFirstColumn="0" w:firstRowLastColumn="0" w:lastRowFirstColumn="0" w:lastRowLastColumn="0"/>
          <w:trHeight w:val="581"/>
          <w:jc w:val="center"/>
        </w:trPr>
        <w:tc>
          <w:tcPr>
            <w:cnfStyle w:val="001000000000" w:firstRow="0" w:lastRow="0" w:firstColumn="1" w:lastColumn="0" w:oddVBand="0" w:evenVBand="0" w:oddHBand="0" w:evenHBand="0" w:firstRowFirstColumn="0" w:firstRowLastColumn="0" w:lastRowFirstColumn="0" w:lastRowLastColumn="0"/>
            <w:tcW w:w="5114" w:type="dxa"/>
            <w:vAlign w:val="center"/>
          </w:tcPr>
          <w:p w14:paraId="1B986966" w14:textId="77777777" w:rsidR="003061BA" w:rsidRPr="00566A1A" w:rsidRDefault="003061BA" w:rsidP="00566A1A">
            <w:pPr>
              <w:spacing w:before="120" w:after="120" w:line="259" w:lineRule="auto"/>
              <w:contextualSpacing/>
              <w:jc w:val="center"/>
              <w:rPr>
                <w:rFonts w:ascii="Calibri" w:hAnsi="Calibri" w:cs="Calibri"/>
                <w:color w:val="auto"/>
                <w:sz w:val="18"/>
                <w:szCs w:val="18"/>
              </w:rPr>
            </w:pPr>
            <w:r w:rsidRPr="00566A1A">
              <w:rPr>
                <w:rFonts w:ascii="Calibri" w:hAnsi="Calibri" w:cs="Calibri"/>
                <w:color w:val="auto"/>
                <w:sz w:val="18"/>
                <w:szCs w:val="18"/>
              </w:rPr>
              <w:t>Efecte</w:t>
            </w:r>
          </w:p>
        </w:tc>
        <w:tc>
          <w:tcPr>
            <w:tcW w:w="1417" w:type="dxa"/>
            <w:vAlign w:val="center"/>
          </w:tcPr>
          <w:p w14:paraId="4110372F" w14:textId="77777777" w:rsidR="003061BA" w:rsidRPr="00566A1A" w:rsidRDefault="003061BA" w:rsidP="006C41B0">
            <w:pPr>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66A1A">
              <w:rPr>
                <w:rFonts w:ascii="Calibri" w:hAnsi="Calibri" w:cs="Calibri"/>
                <w:color w:val="auto"/>
                <w:sz w:val="18"/>
                <w:szCs w:val="18"/>
              </w:rPr>
              <w:t>Mare și foarte mare măsură</w:t>
            </w:r>
          </w:p>
        </w:tc>
        <w:tc>
          <w:tcPr>
            <w:tcW w:w="1418" w:type="dxa"/>
            <w:vAlign w:val="center"/>
          </w:tcPr>
          <w:p w14:paraId="2621EAB4" w14:textId="77777777" w:rsidR="003061BA" w:rsidRPr="00566A1A" w:rsidRDefault="003061BA" w:rsidP="006C41B0">
            <w:pPr>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66A1A">
              <w:rPr>
                <w:rFonts w:ascii="Calibri" w:hAnsi="Calibri" w:cs="Calibri"/>
                <w:color w:val="auto"/>
                <w:sz w:val="18"/>
                <w:szCs w:val="18"/>
              </w:rPr>
              <w:t>Măsură medie</w:t>
            </w:r>
          </w:p>
        </w:tc>
        <w:tc>
          <w:tcPr>
            <w:tcW w:w="1407" w:type="dxa"/>
            <w:vAlign w:val="center"/>
          </w:tcPr>
          <w:p w14:paraId="7E35D30E" w14:textId="362FCF30" w:rsidR="003061BA" w:rsidRPr="00566A1A" w:rsidRDefault="001A17D5" w:rsidP="006C41B0">
            <w:pPr>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66A1A">
              <w:rPr>
                <w:rFonts w:ascii="Calibri" w:hAnsi="Calibri" w:cs="Calibri"/>
                <w:color w:val="auto"/>
                <w:sz w:val="18"/>
                <w:szCs w:val="18"/>
              </w:rPr>
              <w:t>Mică și foarte mică măsură</w:t>
            </w:r>
          </w:p>
        </w:tc>
      </w:tr>
      <w:tr w:rsidR="0087272F" w:rsidRPr="001E0969" w14:paraId="0ED877DD" w14:textId="77777777" w:rsidTr="006F7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14" w:type="dxa"/>
            <w:vAlign w:val="center"/>
          </w:tcPr>
          <w:p w14:paraId="6C908871" w14:textId="235B398C" w:rsidR="0087272F" w:rsidRPr="0013653E" w:rsidRDefault="0087272F" w:rsidP="4C4EE7C1">
            <w:pPr>
              <w:spacing w:before="120" w:after="120" w:line="259" w:lineRule="auto"/>
              <w:contextualSpacing/>
              <w:jc w:val="both"/>
              <w:rPr>
                <w:rFonts w:ascii="Calibri" w:hAnsi="Calibri" w:cs="Calibri"/>
                <w:b w:val="0"/>
                <w:bCs w:val="0"/>
                <w:sz w:val="18"/>
                <w:szCs w:val="18"/>
              </w:rPr>
            </w:pPr>
            <w:r w:rsidRPr="0013653E">
              <w:rPr>
                <w:rFonts w:ascii="Calibri" w:hAnsi="Calibri" w:cs="Calibri"/>
                <w:b w:val="0"/>
                <w:bCs w:val="0"/>
                <w:sz w:val="18"/>
                <w:szCs w:val="18"/>
              </w:rPr>
              <w:t xml:space="preserve">creșterea si dezvoltarea </w:t>
            </w:r>
            <w:r w:rsidR="46B3F3A8" w:rsidRPr="0013653E">
              <w:rPr>
                <w:rFonts w:ascii="Calibri" w:hAnsi="Calibri" w:cs="Calibri"/>
                <w:b w:val="0"/>
                <w:bCs w:val="0"/>
                <w:sz w:val="18"/>
                <w:szCs w:val="18"/>
              </w:rPr>
              <w:t>competențelor</w:t>
            </w:r>
            <w:r w:rsidRPr="0013653E">
              <w:rPr>
                <w:rFonts w:ascii="Calibri" w:hAnsi="Calibri" w:cs="Calibri"/>
                <w:b w:val="0"/>
                <w:bCs w:val="0"/>
                <w:sz w:val="18"/>
                <w:szCs w:val="18"/>
              </w:rPr>
              <w:t xml:space="preserve"> persoanelor aparținând grupurilor </w:t>
            </w:r>
            <w:r w:rsidRPr="0013653E">
              <w:rPr>
                <w:rFonts w:ascii="Calibri" w:eastAsia="Times New Roman" w:hAnsi="Calibri" w:cs="Calibri"/>
                <w:b w:val="0"/>
                <w:bCs w:val="0"/>
                <w:sz w:val="18"/>
                <w:szCs w:val="18"/>
                <w:lang w:eastAsia="en-GB"/>
              </w:rPr>
              <w:t>vulnerabile</w:t>
            </w:r>
            <w:r w:rsidRPr="0013653E">
              <w:rPr>
                <w:rFonts w:ascii="Calibri" w:hAnsi="Calibri" w:cs="Calibri"/>
                <w:b w:val="0"/>
                <w:bCs w:val="0"/>
                <w:sz w:val="18"/>
                <w:szCs w:val="18"/>
              </w:rPr>
              <w:t xml:space="preserve"> și obținerea de calificări</w:t>
            </w:r>
          </w:p>
        </w:tc>
        <w:tc>
          <w:tcPr>
            <w:tcW w:w="1417" w:type="dxa"/>
            <w:vAlign w:val="center"/>
          </w:tcPr>
          <w:p w14:paraId="7FCF47D0" w14:textId="4E25AE0F" w:rsidR="0087272F" w:rsidRPr="0013653E" w:rsidRDefault="0087272F" w:rsidP="4C4EE7C1">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13653E">
              <w:rPr>
                <w:rFonts w:ascii="Calibri" w:eastAsia="Times New Roman" w:hAnsi="Calibri" w:cs="Calibri"/>
                <w:sz w:val="18"/>
                <w:szCs w:val="18"/>
                <w:lang w:eastAsia="en-GB"/>
              </w:rPr>
              <w:t>87,81%</w:t>
            </w:r>
          </w:p>
        </w:tc>
        <w:tc>
          <w:tcPr>
            <w:tcW w:w="1418" w:type="dxa"/>
            <w:vAlign w:val="center"/>
          </w:tcPr>
          <w:p w14:paraId="4E030500" w14:textId="362EE40A" w:rsidR="0087272F" w:rsidRPr="0013653E" w:rsidRDefault="0087272F" w:rsidP="4C4EE7C1">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13653E">
              <w:rPr>
                <w:rFonts w:ascii="Calibri" w:eastAsia="Times New Roman" w:hAnsi="Calibri" w:cs="Calibri"/>
                <w:sz w:val="18"/>
                <w:szCs w:val="18"/>
                <w:lang w:eastAsia="en-GB"/>
              </w:rPr>
              <w:t>9,76%</w:t>
            </w:r>
          </w:p>
        </w:tc>
        <w:tc>
          <w:tcPr>
            <w:tcW w:w="1407" w:type="dxa"/>
            <w:vAlign w:val="center"/>
          </w:tcPr>
          <w:p w14:paraId="64E3B660" w14:textId="106289F1" w:rsidR="0087272F" w:rsidRPr="0013653E" w:rsidRDefault="0087272F" w:rsidP="4C4EE7C1">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13653E">
              <w:rPr>
                <w:rFonts w:ascii="Calibri" w:eastAsia="Times New Roman" w:hAnsi="Calibri" w:cs="Calibri"/>
                <w:sz w:val="18"/>
                <w:szCs w:val="18"/>
                <w:lang w:eastAsia="en-GB"/>
              </w:rPr>
              <w:t>2,44%</w:t>
            </w:r>
          </w:p>
        </w:tc>
      </w:tr>
      <w:tr w:rsidR="0087272F" w:rsidRPr="001E0969" w14:paraId="210BFF08" w14:textId="77777777" w:rsidTr="006F7895">
        <w:trPr>
          <w:jc w:val="center"/>
        </w:trPr>
        <w:tc>
          <w:tcPr>
            <w:cnfStyle w:val="001000000000" w:firstRow="0" w:lastRow="0" w:firstColumn="1" w:lastColumn="0" w:oddVBand="0" w:evenVBand="0" w:oddHBand="0" w:evenHBand="0" w:firstRowFirstColumn="0" w:firstRowLastColumn="0" w:lastRowFirstColumn="0" w:lastRowLastColumn="0"/>
            <w:tcW w:w="5114" w:type="dxa"/>
            <w:vAlign w:val="center"/>
          </w:tcPr>
          <w:p w14:paraId="217B1DD9" w14:textId="0CC12660" w:rsidR="0087272F" w:rsidRPr="0013653E" w:rsidRDefault="0087272F" w:rsidP="4C4EE7C1">
            <w:pPr>
              <w:spacing w:before="120" w:after="120" w:line="259" w:lineRule="auto"/>
              <w:contextualSpacing/>
              <w:jc w:val="both"/>
              <w:rPr>
                <w:rFonts w:ascii="Calibri" w:hAnsi="Calibri" w:cs="Calibri"/>
                <w:b w:val="0"/>
                <w:bCs w:val="0"/>
                <w:sz w:val="18"/>
                <w:szCs w:val="18"/>
              </w:rPr>
            </w:pPr>
            <w:r w:rsidRPr="0013653E">
              <w:rPr>
                <w:rFonts w:ascii="Calibri" w:hAnsi="Calibri" w:cs="Calibri"/>
                <w:b w:val="0"/>
                <w:bCs w:val="0"/>
                <w:sz w:val="18"/>
                <w:szCs w:val="18"/>
              </w:rPr>
              <w:t>creșterea gradului de participare a persoanelor vulnerabile pe piața muncii, cu accent pe persoane de etnie romă, persoane cu dizabilități, tineri care părăsesc sistemul de protecție a copilului, femei aparținând grupurilor vulnerabile</w:t>
            </w:r>
          </w:p>
        </w:tc>
        <w:tc>
          <w:tcPr>
            <w:tcW w:w="1417" w:type="dxa"/>
            <w:vAlign w:val="center"/>
          </w:tcPr>
          <w:p w14:paraId="0B34C907" w14:textId="2E7D82BA" w:rsidR="0087272F" w:rsidRPr="0013653E" w:rsidRDefault="0087272F" w:rsidP="4C4EE7C1">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13653E">
              <w:rPr>
                <w:rFonts w:ascii="Calibri" w:eastAsia="Times New Roman" w:hAnsi="Calibri" w:cs="Calibri"/>
                <w:sz w:val="18"/>
                <w:szCs w:val="18"/>
                <w:lang w:eastAsia="en-GB"/>
              </w:rPr>
              <w:t>58,54%</w:t>
            </w:r>
          </w:p>
        </w:tc>
        <w:tc>
          <w:tcPr>
            <w:tcW w:w="1418" w:type="dxa"/>
            <w:vAlign w:val="center"/>
          </w:tcPr>
          <w:p w14:paraId="0310D80E" w14:textId="5420BE9B" w:rsidR="0087272F" w:rsidRPr="0013653E" w:rsidRDefault="0087272F" w:rsidP="4C4EE7C1">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13653E">
              <w:rPr>
                <w:rFonts w:ascii="Calibri" w:eastAsia="Times New Roman" w:hAnsi="Calibri" w:cs="Calibri"/>
                <w:sz w:val="18"/>
                <w:szCs w:val="18"/>
                <w:lang w:eastAsia="en-GB"/>
              </w:rPr>
              <w:t>31,71%</w:t>
            </w:r>
          </w:p>
        </w:tc>
        <w:tc>
          <w:tcPr>
            <w:tcW w:w="1407" w:type="dxa"/>
            <w:vAlign w:val="center"/>
          </w:tcPr>
          <w:p w14:paraId="383D41A4" w14:textId="0CB18EF8" w:rsidR="0087272F" w:rsidRPr="0013653E" w:rsidRDefault="0087272F" w:rsidP="4C4EE7C1">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13653E">
              <w:rPr>
                <w:rFonts w:ascii="Calibri" w:eastAsia="Times New Roman" w:hAnsi="Calibri" w:cs="Calibri"/>
                <w:sz w:val="18"/>
                <w:szCs w:val="18"/>
                <w:lang w:eastAsia="en-GB"/>
              </w:rPr>
              <w:t>9,76%</w:t>
            </w:r>
          </w:p>
        </w:tc>
      </w:tr>
      <w:tr w:rsidR="0087272F" w:rsidRPr="001E0969" w14:paraId="030CBA92" w14:textId="77777777" w:rsidTr="006F7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14" w:type="dxa"/>
            <w:vAlign w:val="center"/>
          </w:tcPr>
          <w:p w14:paraId="6443A734" w14:textId="77777777" w:rsidR="0087272F" w:rsidRPr="0013653E" w:rsidRDefault="0087272F" w:rsidP="00E433C6">
            <w:pPr>
              <w:spacing w:before="120" w:after="120" w:line="259" w:lineRule="auto"/>
              <w:contextualSpacing/>
              <w:jc w:val="both"/>
              <w:rPr>
                <w:rFonts w:ascii="Calibri" w:hAnsi="Calibri" w:cs="Calibri"/>
                <w:b w:val="0"/>
                <w:bCs w:val="0"/>
                <w:sz w:val="18"/>
                <w:szCs w:val="18"/>
              </w:rPr>
            </w:pPr>
            <w:r w:rsidRPr="0013653E">
              <w:rPr>
                <w:rFonts w:ascii="Calibri" w:hAnsi="Calibri" w:cs="Calibri"/>
                <w:b w:val="0"/>
                <w:bCs w:val="0"/>
                <w:sz w:val="18"/>
                <w:szCs w:val="18"/>
              </w:rPr>
              <w:t>dezvoltarea si promovarea formelor alternative de ocupare, adaptate la nevoile persoanelor vulnerabile</w:t>
            </w:r>
          </w:p>
        </w:tc>
        <w:tc>
          <w:tcPr>
            <w:tcW w:w="1417" w:type="dxa"/>
            <w:vAlign w:val="center"/>
          </w:tcPr>
          <w:p w14:paraId="127252CE" w14:textId="2839BEFA" w:rsidR="0087272F" w:rsidRPr="0013653E" w:rsidRDefault="0087272F" w:rsidP="00553F3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13653E">
              <w:rPr>
                <w:rFonts w:ascii="Calibri" w:eastAsia="Times New Roman" w:hAnsi="Calibri" w:cs="Calibri"/>
                <w:sz w:val="18"/>
                <w:szCs w:val="18"/>
                <w:lang w:eastAsia="en-GB"/>
              </w:rPr>
              <w:t>36,84%</w:t>
            </w:r>
          </w:p>
        </w:tc>
        <w:tc>
          <w:tcPr>
            <w:tcW w:w="1418" w:type="dxa"/>
            <w:vAlign w:val="center"/>
          </w:tcPr>
          <w:p w14:paraId="46DF654E" w14:textId="4DAB1AC7" w:rsidR="0087272F" w:rsidRPr="0013653E" w:rsidRDefault="0087272F" w:rsidP="00553F3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13653E">
              <w:rPr>
                <w:rFonts w:ascii="Calibri" w:eastAsia="Times New Roman" w:hAnsi="Calibri" w:cs="Calibri"/>
                <w:sz w:val="18"/>
                <w:szCs w:val="18"/>
                <w:lang w:eastAsia="en-GB"/>
              </w:rPr>
              <w:t>23,68%</w:t>
            </w:r>
          </w:p>
        </w:tc>
        <w:tc>
          <w:tcPr>
            <w:tcW w:w="1407" w:type="dxa"/>
            <w:vAlign w:val="center"/>
          </w:tcPr>
          <w:p w14:paraId="033E2B38" w14:textId="658B3455" w:rsidR="0087272F" w:rsidRPr="0013653E" w:rsidRDefault="0087272F" w:rsidP="00553F3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13653E">
              <w:rPr>
                <w:rFonts w:ascii="Calibri" w:eastAsia="Times New Roman" w:hAnsi="Calibri" w:cs="Calibri"/>
                <w:sz w:val="18"/>
                <w:szCs w:val="18"/>
                <w:lang w:eastAsia="en-GB"/>
              </w:rPr>
              <w:t>23,68%</w:t>
            </w:r>
          </w:p>
        </w:tc>
      </w:tr>
      <w:tr w:rsidR="0087272F" w:rsidRPr="001E0969" w14:paraId="524B96A1" w14:textId="77777777" w:rsidTr="006F7895">
        <w:trPr>
          <w:jc w:val="center"/>
        </w:trPr>
        <w:tc>
          <w:tcPr>
            <w:cnfStyle w:val="001000000000" w:firstRow="0" w:lastRow="0" w:firstColumn="1" w:lastColumn="0" w:oddVBand="0" w:evenVBand="0" w:oddHBand="0" w:evenHBand="0" w:firstRowFirstColumn="0" w:firstRowLastColumn="0" w:lastRowFirstColumn="0" w:lastRowLastColumn="0"/>
            <w:tcW w:w="5114" w:type="dxa"/>
            <w:vAlign w:val="center"/>
          </w:tcPr>
          <w:p w14:paraId="1A5E2180" w14:textId="6FA95607" w:rsidR="0087272F" w:rsidRPr="0013653E" w:rsidRDefault="0087272F" w:rsidP="00E433C6">
            <w:pPr>
              <w:spacing w:before="120" w:after="120" w:line="259" w:lineRule="auto"/>
              <w:contextualSpacing/>
              <w:jc w:val="both"/>
              <w:rPr>
                <w:rFonts w:ascii="Calibri" w:hAnsi="Calibri" w:cs="Calibri"/>
                <w:b w:val="0"/>
                <w:bCs w:val="0"/>
                <w:sz w:val="18"/>
                <w:szCs w:val="18"/>
              </w:rPr>
            </w:pPr>
            <w:r w:rsidRPr="0013653E">
              <w:rPr>
                <w:rFonts w:ascii="Calibri" w:hAnsi="Calibri" w:cs="Calibri"/>
                <w:b w:val="0"/>
                <w:bCs w:val="0"/>
                <w:sz w:val="18"/>
                <w:szCs w:val="18"/>
              </w:rPr>
              <w:t>reducerea disfuncțiilor sociale, cum ar fi consumul de droguri și alcool, comiterea de infracțiuni etc., prin programe specifice de consiliere</w:t>
            </w:r>
          </w:p>
        </w:tc>
        <w:tc>
          <w:tcPr>
            <w:tcW w:w="1417" w:type="dxa"/>
            <w:vAlign w:val="center"/>
          </w:tcPr>
          <w:p w14:paraId="2837E74A" w14:textId="6CF4E28C" w:rsidR="0087272F" w:rsidRPr="0013653E" w:rsidRDefault="0087272F" w:rsidP="00553F3C">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13653E">
              <w:rPr>
                <w:rFonts w:ascii="Calibri" w:hAnsi="Calibri" w:cs="Calibri"/>
                <w:sz w:val="18"/>
                <w:szCs w:val="18"/>
              </w:rPr>
              <w:t>28,21%</w:t>
            </w:r>
          </w:p>
        </w:tc>
        <w:tc>
          <w:tcPr>
            <w:tcW w:w="1418" w:type="dxa"/>
            <w:vAlign w:val="center"/>
          </w:tcPr>
          <w:p w14:paraId="03B0D227" w14:textId="04E59608" w:rsidR="0087272F" w:rsidRPr="0013653E" w:rsidRDefault="0087272F" w:rsidP="00553F3C">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13653E">
              <w:rPr>
                <w:rFonts w:ascii="Calibri" w:hAnsi="Calibri" w:cs="Calibri"/>
                <w:sz w:val="18"/>
                <w:szCs w:val="18"/>
              </w:rPr>
              <w:t>10,26%</w:t>
            </w:r>
          </w:p>
        </w:tc>
        <w:tc>
          <w:tcPr>
            <w:tcW w:w="1407" w:type="dxa"/>
            <w:vAlign w:val="center"/>
          </w:tcPr>
          <w:p w14:paraId="317AE262" w14:textId="10D4180E" w:rsidR="0087272F" w:rsidRPr="0013653E" w:rsidRDefault="0087272F" w:rsidP="00553F3C">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13653E">
              <w:rPr>
                <w:rFonts w:ascii="Calibri" w:hAnsi="Calibri" w:cs="Calibri"/>
                <w:sz w:val="18"/>
                <w:szCs w:val="18"/>
              </w:rPr>
              <w:t>35,89%</w:t>
            </w:r>
          </w:p>
        </w:tc>
      </w:tr>
      <w:tr w:rsidR="0087272F" w:rsidRPr="001E0969" w14:paraId="04E88F9F" w14:textId="77777777" w:rsidTr="006F7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14" w:type="dxa"/>
            <w:vAlign w:val="center"/>
          </w:tcPr>
          <w:p w14:paraId="38DE6DD7" w14:textId="77777777" w:rsidR="0087272F" w:rsidRPr="0013653E" w:rsidRDefault="0087272F" w:rsidP="00E433C6">
            <w:pPr>
              <w:spacing w:before="120" w:after="120" w:line="259" w:lineRule="auto"/>
              <w:contextualSpacing/>
              <w:jc w:val="both"/>
              <w:rPr>
                <w:rFonts w:ascii="Calibri" w:hAnsi="Calibri" w:cs="Calibri"/>
                <w:b w:val="0"/>
                <w:bCs w:val="0"/>
                <w:sz w:val="18"/>
                <w:szCs w:val="18"/>
              </w:rPr>
            </w:pPr>
            <w:r w:rsidRPr="0013653E">
              <w:rPr>
                <w:rFonts w:ascii="Calibri" w:hAnsi="Calibri" w:cs="Calibri"/>
                <w:b w:val="0"/>
                <w:bCs w:val="0"/>
                <w:sz w:val="18"/>
                <w:szCs w:val="18"/>
              </w:rPr>
              <w:t>creșterea nivelului de informare și conștientizare al cetățenilor cu privire la discriminarea grupurilor vulnerabile</w:t>
            </w:r>
          </w:p>
        </w:tc>
        <w:tc>
          <w:tcPr>
            <w:tcW w:w="1417" w:type="dxa"/>
            <w:vAlign w:val="center"/>
          </w:tcPr>
          <w:p w14:paraId="4828924B" w14:textId="743F35C9" w:rsidR="0087272F" w:rsidRPr="0013653E" w:rsidRDefault="0087272F" w:rsidP="00553F3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3653E">
              <w:rPr>
                <w:rFonts w:ascii="Calibri" w:hAnsi="Calibri" w:cs="Calibri"/>
                <w:sz w:val="18"/>
                <w:szCs w:val="18"/>
              </w:rPr>
              <w:t>55,00%</w:t>
            </w:r>
          </w:p>
        </w:tc>
        <w:tc>
          <w:tcPr>
            <w:tcW w:w="1418" w:type="dxa"/>
            <w:vAlign w:val="center"/>
          </w:tcPr>
          <w:p w14:paraId="57812222" w14:textId="43945B05" w:rsidR="0087272F" w:rsidRPr="0013653E" w:rsidRDefault="0087272F" w:rsidP="00553F3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3653E">
              <w:rPr>
                <w:rFonts w:ascii="Calibri" w:hAnsi="Calibri" w:cs="Calibri"/>
                <w:sz w:val="18"/>
                <w:szCs w:val="18"/>
              </w:rPr>
              <w:t>22,50%</w:t>
            </w:r>
          </w:p>
        </w:tc>
        <w:tc>
          <w:tcPr>
            <w:tcW w:w="1407" w:type="dxa"/>
            <w:vAlign w:val="center"/>
          </w:tcPr>
          <w:p w14:paraId="100758DB" w14:textId="56A1B321" w:rsidR="0087272F" w:rsidRPr="0013653E" w:rsidRDefault="0087272F" w:rsidP="00553F3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3653E">
              <w:rPr>
                <w:rFonts w:ascii="Calibri" w:hAnsi="Calibri" w:cs="Calibri"/>
                <w:sz w:val="18"/>
                <w:szCs w:val="18"/>
              </w:rPr>
              <w:t>15,00%</w:t>
            </w:r>
          </w:p>
        </w:tc>
      </w:tr>
      <w:tr w:rsidR="0087272F" w:rsidRPr="001E0969" w14:paraId="0C992323" w14:textId="77777777" w:rsidTr="006F7895">
        <w:trPr>
          <w:jc w:val="center"/>
        </w:trPr>
        <w:tc>
          <w:tcPr>
            <w:cnfStyle w:val="001000000000" w:firstRow="0" w:lastRow="0" w:firstColumn="1" w:lastColumn="0" w:oddVBand="0" w:evenVBand="0" w:oddHBand="0" w:evenHBand="0" w:firstRowFirstColumn="0" w:firstRowLastColumn="0" w:lastRowFirstColumn="0" w:lastRowLastColumn="0"/>
            <w:tcW w:w="5114" w:type="dxa"/>
            <w:vAlign w:val="center"/>
          </w:tcPr>
          <w:p w14:paraId="68DA73DE" w14:textId="77777777" w:rsidR="0087272F" w:rsidRPr="0013653E" w:rsidRDefault="0087272F" w:rsidP="4C4EE7C1">
            <w:pPr>
              <w:spacing w:before="120" w:after="120" w:line="259" w:lineRule="auto"/>
              <w:contextualSpacing/>
              <w:jc w:val="both"/>
              <w:rPr>
                <w:rFonts w:ascii="Calibri" w:hAnsi="Calibri" w:cs="Calibri"/>
                <w:b w:val="0"/>
                <w:bCs w:val="0"/>
                <w:sz w:val="18"/>
                <w:szCs w:val="18"/>
              </w:rPr>
            </w:pPr>
            <w:r w:rsidRPr="0013653E">
              <w:rPr>
                <w:rFonts w:ascii="Calibri" w:hAnsi="Calibri" w:cs="Calibri"/>
                <w:b w:val="0"/>
                <w:bCs w:val="0"/>
                <w:sz w:val="18"/>
                <w:szCs w:val="18"/>
              </w:rPr>
              <w:t>creșterea calității vieții pentru persoanele aparținând grupurilor vulnerabile</w:t>
            </w:r>
          </w:p>
        </w:tc>
        <w:tc>
          <w:tcPr>
            <w:tcW w:w="1417" w:type="dxa"/>
            <w:vAlign w:val="center"/>
          </w:tcPr>
          <w:p w14:paraId="1F9BF2D4" w14:textId="57EDC0FA" w:rsidR="0087272F" w:rsidRPr="0013653E" w:rsidRDefault="0087272F" w:rsidP="4C4EE7C1">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13653E">
              <w:rPr>
                <w:rFonts w:ascii="Calibri" w:hAnsi="Calibri" w:cs="Calibri"/>
                <w:sz w:val="18"/>
                <w:szCs w:val="18"/>
              </w:rPr>
              <w:t>58,54%</w:t>
            </w:r>
          </w:p>
        </w:tc>
        <w:tc>
          <w:tcPr>
            <w:tcW w:w="1418" w:type="dxa"/>
            <w:vAlign w:val="center"/>
          </w:tcPr>
          <w:p w14:paraId="3CBF6710" w14:textId="70853A8B" w:rsidR="0087272F" w:rsidRPr="0013653E" w:rsidRDefault="0087272F" w:rsidP="4C4EE7C1">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13653E">
              <w:rPr>
                <w:rFonts w:ascii="Calibri" w:hAnsi="Calibri" w:cs="Calibri"/>
                <w:sz w:val="18"/>
                <w:szCs w:val="18"/>
              </w:rPr>
              <w:t>31,71%</w:t>
            </w:r>
          </w:p>
        </w:tc>
        <w:tc>
          <w:tcPr>
            <w:tcW w:w="1407" w:type="dxa"/>
            <w:vAlign w:val="center"/>
          </w:tcPr>
          <w:p w14:paraId="15E1A58F" w14:textId="0993ED2A" w:rsidR="0087272F" w:rsidRPr="0013653E" w:rsidRDefault="0087272F" w:rsidP="4C4EE7C1">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13653E">
              <w:rPr>
                <w:rFonts w:ascii="Calibri" w:hAnsi="Calibri" w:cs="Calibri"/>
                <w:sz w:val="18"/>
                <w:szCs w:val="18"/>
              </w:rPr>
              <w:t>9,76%</w:t>
            </w:r>
          </w:p>
        </w:tc>
      </w:tr>
      <w:tr w:rsidR="0087272F" w:rsidRPr="001E0969" w14:paraId="34C4580D" w14:textId="77777777" w:rsidTr="006F7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14" w:type="dxa"/>
            <w:vAlign w:val="center"/>
          </w:tcPr>
          <w:p w14:paraId="69E5B46D" w14:textId="66A4333A" w:rsidR="0087272F" w:rsidRPr="0013653E" w:rsidRDefault="0087272F" w:rsidP="00E433C6">
            <w:pPr>
              <w:spacing w:before="120" w:after="120" w:line="259" w:lineRule="auto"/>
              <w:contextualSpacing/>
              <w:jc w:val="both"/>
              <w:rPr>
                <w:rFonts w:ascii="Calibri" w:hAnsi="Calibri" w:cs="Calibri"/>
                <w:b w:val="0"/>
                <w:bCs w:val="0"/>
                <w:sz w:val="18"/>
                <w:szCs w:val="18"/>
              </w:rPr>
            </w:pPr>
            <w:r w:rsidRPr="0013653E">
              <w:rPr>
                <w:rFonts w:ascii="Calibri" w:hAnsi="Calibri" w:cs="Calibri"/>
                <w:b w:val="0"/>
                <w:bCs w:val="0"/>
                <w:sz w:val="18"/>
                <w:szCs w:val="18"/>
              </w:rPr>
              <w:t>îmbunătățirea ofertei serviciilor de asistență si consiliere</w:t>
            </w:r>
          </w:p>
        </w:tc>
        <w:tc>
          <w:tcPr>
            <w:tcW w:w="1417" w:type="dxa"/>
            <w:vAlign w:val="center"/>
          </w:tcPr>
          <w:p w14:paraId="2C47BB13" w14:textId="46F4FB55" w:rsidR="0087272F" w:rsidRPr="0013653E" w:rsidRDefault="0087272F" w:rsidP="00553F3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3653E">
              <w:rPr>
                <w:rFonts w:ascii="Calibri" w:hAnsi="Calibri" w:cs="Calibri"/>
                <w:sz w:val="18"/>
                <w:szCs w:val="18"/>
              </w:rPr>
              <w:t>77,50%</w:t>
            </w:r>
          </w:p>
        </w:tc>
        <w:tc>
          <w:tcPr>
            <w:tcW w:w="1418" w:type="dxa"/>
            <w:vAlign w:val="center"/>
          </w:tcPr>
          <w:p w14:paraId="56E09CF2" w14:textId="75B53A03" w:rsidR="0087272F" w:rsidRPr="0013653E" w:rsidRDefault="0087272F" w:rsidP="00553F3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3653E">
              <w:rPr>
                <w:rFonts w:ascii="Calibri" w:hAnsi="Calibri" w:cs="Calibri"/>
                <w:sz w:val="18"/>
                <w:szCs w:val="18"/>
              </w:rPr>
              <w:t>7,50%</w:t>
            </w:r>
          </w:p>
        </w:tc>
        <w:tc>
          <w:tcPr>
            <w:tcW w:w="1407" w:type="dxa"/>
            <w:vAlign w:val="center"/>
          </w:tcPr>
          <w:p w14:paraId="01F1CFFA" w14:textId="4F8B485C" w:rsidR="0087272F" w:rsidRPr="0013653E" w:rsidRDefault="0087272F" w:rsidP="00553F3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3653E">
              <w:rPr>
                <w:rFonts w:ascii="Calibri" w:hAnsi="Calibri" w:cs="Calibri"/>
                <w:sz w:val="18"/>
                <w:szCs w:val="18"/>
              </w:rPr>
              <w:t>12,50%</w:t>
            </w:r>
          </w:p>
        </w:tc>
      </w:tr>
      <w:tr w:rsidR="0087272F" w:rsidRPr="001E0969" w14:paraId="266CDAF2" w14:textId="77777777" w:rsidTr="006F7895">
        <w:trPr>
          <w:jc w:val="center"/>
        </w:trPr>
        <w:tc>
          <w:tcPr>
            <w:cnfStyle w:val="001000000000" w:firstRow="0" w:lastRow="0" w:firstColumn="1" w:lastColumn="0" w:oddVBand="0" w:evenVBand="0" w:oddHBand="0" w:evenHBand="0" w:firstRowFirstColumn="0" w:firstRowLastColumn="0" w:lastRowFirstColumn="0" w:lastRowLastColumn="0"/>
            <w:tcW w:w="5114" w:type="dxa"/>
            <w:vAlign w:val="center"/>
          </w:tcPr>
          <w:p w14:paraId="6B72C756" w14:textId="6CC31CD0" w:rsidR="0087272F" w:rsidRPr="0013653E" w:rsidRDefault="0087272F" w:rsidP="4C4EE7C1">
            <w:pPr>
              <w:spacing w:before="120" w:after="120" w:line="259" w:lineRule="auto"/>
              <w:contextualSpacing/>
              <w:jc w:val="both"/>
              <w:rPr>
                <w:rFonts w:ascii="Calibri" w:hAnsi="Calibri" w:cs="Calibri"/>
                <w:b w:val="0"/>
                <w:bCs w:val="0"/>
                <w:sz w:val="18"/>
                <w:szCs w:val="18"/>
              </w:rPr>
            </w:pPr>
            <w:r w:rsidRPr="0013653E">
              <w:rPr>
                <w:rFonts w:ascii="Calibri" w:hAnsi="Calibri" w:cs="Calibri"/>
                <w:b w:val="0"/>
                <w:bCs w:val="0"/>
                <w:sz w:val="18"/>
                <w:szCs w:val="18"/>
              </w:rPr>
              <w:t>creșterea accesului la formare pentru persoane fără calificare/ slab calificate</w:t>
            </w:r>
          </w:p>
        </w:tc>
        <w:tc>
          <w:tcPr>
            <w:tcW w:w="1417" w:type="dxa"/>
            <w:vAlign w:val="center"/>
          </w:tcPr>
          <w:p w14:paraId="2D560C34" w14:textId="1623EF41" w:rsidR="0087272F" w:rsidRPr="0013653E" w:rsidRDefault="0087272F" w:rsidP="4C4EE7C1">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13653E">
              <w:rPr>
                <w:rFonts w:ascii="Calibri" w:hAnsi="Calibri" w:cs="Calibri"/>
                <w:sz w:val="18"/>
                <w:szCs w:val="18"/>
              </w:rPr>
              <w:t>72,50%</w:t>
            </w:r>
          </w:p>
        </w:tc>
        <w:tc>
          <w:tcPr>
            <w:tcW w:w="1418" w:type="dxa"/>
            <w:vAlign w:val="center"/>
          </w:tcPr>
          <w:p w14:paraId="591EF856" w14:textId="6C3A73C8" w:rsidR="0087272F" w:rsidRPr="0013653E" w:rsidRDefault="0087272F" w:rsidP="4C4EE7C1">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13653E">
              <w:rPr>
                <w:rFonts w:ascii="Calibri" w:hAnsi="Calibri" w:cs="Calibri"/>
                <w:sz w:val="18"/>
                <w:szCs w:val="18"/>
              </w:rPr>
              <w:t>25,00%</w:t>
            </w:r>
          </w:p>
        </w:tc>
        <w:tc>
          <w:tcPr>
            <w:tcW w:w="1407" w:type="dxa"/>
            <w:vAlign w:val="center"/>
          </w:tcPr>
          <w:p w14:paraId="1429E618" w14:textId="67294A24" w:rsidR="0087272F" w:rsidRPr="0013653E" w:rsidRDefault="0087272F" w:rsidP="4C4EE7C1">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13653E">
              <w:rPr>
                <w:rFonts w:ascii="Calibri" w:hAnsi="Calibri" w:cs="Calibri"/>
                <w:sz w:val="18"/>
                <w:szCs w:val="18"/>
              </w:rPr>
              <w:t>2,50%</w:t>
            </w:r>
          </w:p>
        </w:tc>
      </w:tr>
      <w:tr w:rsidR="0087272F" w:rsidRPr="001E0969" w14:paraId="345F0A2D" w14:textId="77777777" w:rsidTr="006F7895">
        <w:trPr>
          <w:cnfStyle w:val="000000100000" w:firstRow="0" w:lastRow="0" w:firstColumn="0" w:lastColumn="0" w:oddVBand="0" w:evenVBand="0" w:oddHBand="1" w:evenHBand="0" w:firstRowFirstColumn="0" w:firstRowLastColumn="0" w:lastRowFirstColumn="0" w:lastRowLastColumn="0"/>
          <w:trHeight w:val="63"/>
          <w:jc w:val="center"/>
        </w:trPr>
        <w:tc>
          <w:tcPr>
            <w:cnfStyle w:val="001000000000" w:firstRow="0" w:lastRow="0" w:firstColumn="1" w:lastColumn="0" w:oddVBand="0" w:evenVBand="0" w:oddHBand="0" w:evenHBand="0" w:firstRowFirstColumn="0" w:firstRowLastColumn="0" w:lastRowFirstColumn="0" w:lastRowLastColumn="0"/>
            <w:tcW w:w="5114" w:type="dxa"/>
            <w:vAlign w:val="center"/>
          </w:tcPr>
          <w:p w14:paraId="3918408B" w14:textId="4031D1B7" w:rsidR="0087272F" w:rsidRPr="0013653E" w:rsidRDefault="0087272F" w:rsidP="00E433C6">
            <w:pPr>
              <w:spacing w:before="120" w:after="120" w:line="259" w:lineRule="auto"/>
              <w:contextualSpacing/>
              <w:jc w:val="both"/>
              <w:rPr>
                <w:rFonts w:ascii="Calibri" w:hAnsi="Calibri" w:cs="Calibri"/>
                <w:b w:val="0"/>
                <w:bCs w:val="0"/>
                <w:sz w:val="18"/>
                <w:szCs w:val="18"/>
              </w:rPr>
            </w:pPr>
            <w:r w:rsidRPr="0013653E">
              <w:rPr>
                <w:rFonts w:ascii="Calibri" w:hAnsi="Calibri" w:cs="Calibri"/>
                <w:b w:val="0"/>
                <w:bCs w:val="0"/>
                <w:sz w:val="18"/>
                <w:szCs w:val="18"/>
              </w:rPr>
              <w:t>implicare crescută a angajatorilor în incluziunea grupurilor vulnerabile</w:t>
            </w:r>
          </w:p>
        </w:tc>
        <w:tc>
          <w:tcPr>
            <w:tcW w:w="1417" w:type="dxa"/>
            <w:vAlign w:val="center"/>
          </w:tcPr>
          <w:p w14:paraId="7270EB09" w14:textId="03C07FD9" w:rsidR="0087272F" w:rsidRPr="0013653E" w:rsidRDefault="0087272F" w:rsidP="00553F3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3653E">
              <w:rPr>
                <w:rFonts w:ascii="Calibri" w:hAnsi="Calibri" w:cs="Calibri"/>
                <w:sz w:val="18"/>
                <w:szCs w:val="18"/>
              </w:rPr>
              <w:t>45,00%</w:t>
            </w:r>
          </w:p>
        </w:tc>
        <w:tc>
          <w:tcPr>
            <w:tcW w:w="1418" w:type="dxa"/>
            <w:vAlign w:val="center"/>
          </w:tcPr>
          <w:p w14:paraId="70F5B09A" w14:textId="437D0542" w:rsidR="0087272F" w:rsidRPr="0013653E" w:rsidRDefault="0087272F" w:rsidP="00553F3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3653E">
              <w:rPr>
                <w:rFonts w:ascii="Calibri" w:hAnsi="Calibri" w:cs="Calibri"/>
                <w:sz w:val="18"/>
                <w:szCs w:val="18"/>
              </w:rPr>
              <w:t>30,00%</w:t>
            </w:r>
          </w:p>
        </w:tc>
        <w:tc>
          <w:tcPr>
            <w:tcW w:w="1407" w:type="dxa"/>
            <w:vAlign w:val="center"/>
          </w:tcPr>
          <w:p w14:paraId="1C84F95C" w14:textId="5A44E42F" w:rsidR="0087272F" w:rsidRPr="0013653E" w:rsidRDefault="0087272F" w:rsidP="00553F3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3653E">
              <w:rPr>
                <w:rFonts w:ascii="Calibri" w:hAnsi="Calibri" w:cs="Calibri"/>
                <w:sz w:val="18"/>
                <w:szCs w:val="18"/>
              </w:rPr>
              <w:t>22,50%</w:t>
            </w:r>
          </w:p>
        </w:tc>
      </w:tr>
      <w:tr w:rsidR="0087272F" w:rsidRPr="001E0969" w14:paraId="04A77CA0" w14:textId="77777777" w:rsidTr="006F7895">
        <w:trPr>
          <w:jc w:val="center"/>
        </w:trPr>
        <w:tc>
          <w:tcPr>
            <w:cnfStyle w:val="001000000000" w:firstRow="0" w:lastRow="0" w:firstColumn="1" w:lastColumn="0" w:oddVBand="0" w:evenVBand="0" w:oddHBand="0" w:evenHBand="0" w:firstRowFirstColumn="0" w:firstRowLastColumn="0" w:lastRowFirstColumn="0" w:lastRowLastColumn="0"/>
            <w:tcW w:w="5114" w:type="dxa"/>
            <w:vAlign w:val="center"/>
          </w:tcPr>
          <w:p w14:paraId="3D162C53" w14:textId="77777777" w:rsidR="0087272F" w:rsidRPr="0013653E" w:rsidRDefault="0087272F" w:rsidP="00E433C6">
            <w:pPr>
              <w:spacing w:before="120" w:after="120" w:line="259" w:lineRule="auto"/>
              <w:contextualSpacing/>
              <w:jc w:val="both"/>
              <w:rPr>
                <w:rFonts w:ascii="Calibri" w:hAnsi="Calibri" w:cs="Calibri"/>
                <w:b w:val="0"/>
                <w:bCs w:val="0"/>
                <w:sz w:val="18"/>
                <w:szCs w:val="18"/>
              </w:rPr>
            </w:pPr>
            <w:r w:rsidRPr="0013653E">
              <w:rPr>
                <w:rFonts w:ascii="Calibri" w:hAnsi="Calibri" w:cs="Calibri"/>
                <w:b w:val="0"/>
                <w:bCs w:val="0"/>
                <w:sz w:val="18"/>
                <w:szCs w:val="18"/>
              </w:rPr>
              <w:t>scăderea nivelului de discriminare și creșterea diversității în cadrul proceselor de angajare</w:t>
            </w:r>
          </w:p>
        </w:tc>
        <w:tc>
          <w:tcPr>
            <w:tcW w:w="1417" w:type="dxa"/>
            <w:vAlign w:val="center"/>
          </w:tcPr>
          <w:p w14:paraId="16AF4D0A" w14:textId="012CFDD7" w:rsidR="0087272F" w:rsidRPr="0013653E" w:rsidRDefault="0087272F" w:rsidP="00553F3C">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13653E">
              <w:rPr>
                <w:rFonts w:ascii="Calibri" w:hAnsi="Calibri" w:cs="Calibri"/>
                <w:sz w:val="18"/>
                <w:szCs w:val="18"/>
              </w:rPr>
              <w:t>41,46%</w:t>
            </w:r>
          </w:p>
        </w:tc>
        <w:tc>
          <w:tcPr>
            <w:tcW w:w="1418" w:type="dxa"/>
            <w:vAlign w:val="center"/>
          </w:tcPr>
          <w:p w14:paraId="5E2B26CA" w14:textId="5908C611" w:rsidR="0087272F" w:rsidRPr="0013653E" w:rsidRDefault="0087272F" w:rsidP="00553F3C">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13653E">
              <w:rPr>
                <w:rFonts w:ascii="Calibri" w:hAnsi="Calibri" w:cs="Calibri"/>
                <w:sz w:val="18"/>
                <w:szCs w:val="18"/>
              </w:rPr>
              <w:t>26,83%</w:t>
            </w:r>
          </w:p>
        </w:tc>
        <w:tc>
          <w:tcPr>
            <w:tcW w:w="1407" w:type="dxa"/>
            <w:vAlign w:val="center"/>
          </w:tcPr>
          <w:p w14:paraId="387BE907" w14:textId="3FD1C1FB" w:rsidR="0087272F" w:rsidRPr="0013653E" w:rsidRDefault="0087272F" w:rsidP="00553F3C">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13653E">
              <w:rPr>
                <w:rFonts w:ascii="Calibri" w:hAnsi="Calibri" w:cs="Calibri"/>
                <w:sz w:val="18"/>
                <w:szCs w:val="18"/>
              </w:rPr>
              <w:t>24,39%</w:t>
            </w:r>
          </w:p>
        </w:tc>
      </w:tr>
    </w:tbl>
    <w:p w14:paraId="606483AC" w14:textId="77777777" w:rsidR="00681A77" w:rsidRPr="00FA663D" w:rsidRDefault="00681A77" w:rsidP="00681A77">
      <w:pPr>
        <w:spacing w:after="120" w:line="240" w:lineRule="auto"/>
        <w:jc w:val="both"/>
        <w:rPr>
          <w:rFonts w:ascii="Calibri" w:hAnsi="Calibri" w:cs="Calibri"/>
          <w:i/>
          <w:iCs/>
          <w:sz w:val="16"/>
          <w:szCs w:val="16"/>
        </w:rPr>
      </w:pPr>
      <w:r w:rsidRPr="00FA663D">
        <w:rPr>
          <w:rFonts w:ascii="Calibri" w:hAnsi="Calibri" w:cs="Calibri"/>
          <w:i/>
          <w:iCs/>
          <w:sz w:val="16"/>
          <w:szCs w:val="16"/>
        </w:rPr>
        <w:t>Sursa: Sondaj adresat beneficiarilor POSDRU, DMI 6.2. Îmbunătățirea accesului și a participării grupurilor vulnerabile pe piața muncii</w:t>
      </w:r>
    </w:p>
    <w:p w14:paraId="61808C6F" w14:textId="0ACC931D" w:rsidR="003061BA" w:rsidRDefault="005F0922" w:rsidP="00B11603">
      <w:pPr>
        <w:spacing w:after="120" w:line="240" w:lineRule="auto"/>
        <w:jc w:val="both"/>
        <w:rPr>
          <w:rFonts w:ascii="Calibri" w:hAnsi="Calibri" w:cs="Calibri"/>
        </w:rPr>
      </w:pPr>
      <w:r w:rsidRPr="001E0969">
        <w:rPr>
          <w:rFonts w:ascii="Calibri" w:hAnsi="Calibri" w:cs="Calibri"/>
        </w:rPr>
        <w:t>Alte efecte specificate au fost</w:t>
      </w:r>
      <w:r w:rsidR="00127134" w:rsidRPr="001E0969">
        <w:rPr>
          <w:rFonts w:ascii="Calibri" w:hAnsi="Calibri" w:cs="Calibri"/>
        </w:rPr>
        <w:t xml:space="preserve">: </w:t>
      </w:r>
      <w:r w:rsidR="00076351" w:rsidRPr="001E0969">
        <w:rPr>
          <w:rFonts w:ascii="Calibri" w:hAnsi="Calibri" w:cs="Calibri"/>
        </w:rPr>
        <w:t>îmbunătățirea stimei de sine</w:t>
      </w:r>
      <w:r w:rsidR="00B36DB4" w:rsidRPr="001E0969">
        <w:rPr>
          <w:rFonts w:ascii="Calibri" w:hAnsi="Calibri" w:cs="Calibri"/>
        </w:rPr>
        <w:t>,</w:t>
      </w:r>
      <w:r w:rsidR="00076351" w:rsidRPr="001E0969">
        <w:rPr>
          <w:rFonts w:ascii="Calibri" w:hAnsi="Calibri" w:cs="Calibri"/>
        </w:rPr>
        <w:t xml:space="preserve"> </w:t>
      </w:r>
      <w:r w:rsidR="00127134" w:rsidRPr="001E0969">
        <w:rPr>
          <w:rFonts w:ascii="Calibri" w:hAnsi="Calibri" w:cs="Calibri"/>
        </w:rPr>
        <w:t>creșterea</w:t>
      </w:r>
      <w:r w:rsidR="00076351" w:rsidRPr="001E0969">
        <w:rPr>
          <w:rFonts w:ascii="Calibri" w:hAnsi="Calibri" w:cs="Calibri"/>
        </w:rPr>
        <w:t xml:space="preserve"> </w:t>
      </w:r>
      <w:r w:rsidR="00127134" w:rsidRPr="001E0969">
        <w:rPr>
          <w:rFonts w:ascii="Calibri" w:hAnsi="Calibri" w:cs="Calibri"/>
        </w:rPr>
        <w:t>încrederii</w:t>
      </w:r>
      <w:r w:rsidR="00076351" w:rsidRPr="001E0969">
        <w:rPr>
          <w:rFonts w:ascii="Calibri" w:hAnsi="Calibri" w:cs="Calibri"/>
        </w:rPr>
        <w:t xml:space="preserve"> </w:t>
      </w:r>
      <w:r w:rsidR="00127134" w:rsidRPr="001E0969">
        <w:rPr>
          <w:rFonts w:ascii="Calibri" w:hAnsi="Calibri" w:cs="Calibri"/>
        </w:rPr>
        <w:t>î</w:t>
      </w:r>
      <w:r w:rsidR="00076351" w:rsidRPr="001E0969">
        <w:rPr>
          <w:rFonts w:ascii="Calibri" w:hAnsi="Calibri" w:cs="Calibri"/>
        </w:rPr>
        <w:t xml:space="preserve">n </w:t>
      </w:r>
      <w:r w:rsidR="00A13058" w:rsidRPr="001E0969">
        <w:rPr>
          <w:rFonts w:ascii="Calibri" w:hAnsi="Calibri" w:cs="Calibri"/>
        </w:rPr>
        <w:t>propriile</w:t>
      </w:r>
      <w:r w:rsidR="00127134" w:rsidRPr="001E0969">
        <w:rPr>
          <w:rFonts w:ascii="Calibri" w:hAnsi="Calibri" w:cs="Calibri"/>
        </w:rPr>
        <w:t xml:space="preserve"> </w:t>
      </w:r>
      <w:r w:rsidR="00A13058" w:rsidRPr="001E0969">
        <w:rPr>
          <w:rFonts w:ascii="Calibri" w:hAnsi="Calibri" w:cs="Calibri"/>
        </w:rPr>
        <w:t>forțe</w:t>
      </w:r>
      <w:r w:rsidR="00B36DB4" w:rsidRPr="001E0969">
        <w:rPr>
          <w:rFonts w:ascii="Calibri" w:hAnsi="Calibri" w:cs="Calibri"/>
        </w:rPr>
        <w:t xml:space="preserve"> în rândul beneficiarilor finali, </w:t>
      </w:r>
      <w:r w:rsidR="00076351" w:rsidRPr="001E0969">
        <w:rPr>
          <w:rFonts w:ascii="Calibri" w:hAnsi="Calibri" w:cs="Calibri"/>
        </w:rPr>
        <w:t xml:space="preserve"> reducerea auto-excluziunii socio-profesionale</w:t>
      </w:r>
      <w:r w:rsidR="0014300C" w:rsidRPr="001E0969">
        <w:rPr>
          <w:rFonts w:ascii="Calibri" w:hAnsi="Calibri" w:cs="Calibri"/>
        </w:rPr>
        <w:t xml:space="preserve">, un </w:t>
      </w:r>
      <w:r w:rsidR="00076351" w:rsidRPr="001E0969">
        <w:rPr>
          <w:rFonts w:ascii="Calibri" w:hAnsi="Calibri" w:cs="Calibri"/>
        </w:rPr>
        <w:t xml:space="preserve">fenomen extrem de des </w:t>
      </w:r>
      <w:r w:rsidR="00A13058" w:rsidRPr="001E0969">
        <w:rPr>
          <w:rFonts w:ascii="Calibri" w:hAnsi="Calibri" w:cs="Calibri"/>
        </w:rPr>
        <w:t>întâlnit</w:t>
      </w:r>
      <w:r w:rsidR="00076351" w:rsidRPr="001E0969">
        <w:rPr>
          <w:rFonts w:ascii="Calibri" w:hAnsi="Calibri" w:cs="Calibri"/>
        </w:rPr>
        <w:t xml:space="preserve"> mai ales </w:t>
      </w:r>
      <w:r w:rsidR="00A13058" w:rsidRPr="001E0969">
        <w:rPr>
          <w:rFonts w:ascii="Calibri" w:hAnsi="Calibri" w:cs="Calibri"/>
        </w:rPr>
        <w:t>î</w:t>
      </w:r>
      <w:r w:rsidR="00076351" w:rsidRPr="001E0969">
        <w:rPr>
          <w:rFonts w:ascii="Calibri" w:hAnsi="Calibri" w:cs="Calibri"/>
        </w:rPr>
        <w:t xml:space="preserve">n </w:t>
      </w:r>
      <w:r w:rsidR="00A13058" w:rsidRPr="001E0969">
        <w:rPr>
          <w:rFonts w:ascii="Calibri" w:hAnsi="Calibri" w:cs="Calibri"/>
        </w:rPr>
        <w:t>rândul</w:t>
      </w:r>
      <w:r w:rsidR="00076351" w:rsidRPr="001E0969">
        <w:rPr>
          <w:rFonts w:ascii="Calibri" w:hAnsi="Calibri" w:cs="Calibri"/>
        </w:rPr>
        <w:t xml:space="preserve"> </w:t>
      </w:r>
      <w:r w:rsidR="00A13058" w:rsidRPr="001E0969">
        <w:rPr>
          <w:rFonts w:ascii="Calibri" w:hAnsi="Calibri" w:cs="Calibri"/>
        </w:rPr>
        <w:t>minorităților</w:t>
      </w:r>
      <w:r w:rsidR="00076351" w:rsidRPr="001E0969">
        <w:rPr>
          <w:rFonts w:ascii="Calibri" w:hAnsi="Calibri" w:cs="Calibri"/>
        </w:rPr>
        <w:t xml:space="preserve"> etnice</w:t>
      </w:r>
      <w:r w:rsidR="00A13058" w:rsidRPr="001E0969">
        <w:rPr>
          <w:rFonts w:ascii="Calibri" w:hAnsi="Calibri" w:cs="Calibri"/>
        </w:rPr>
        <w:t xml:space="preserve"> - </w:t>
      </w:r>
      <w:r w:rsidR="00076351" w:rsidRPr="001E0969">
        <w:rPr>
          <w:rFonts w:ascii="Calibri" w:hAnsi="Calibri" w:cs="Calibri"/>
        </w:rPr>
        <w:t xml:space="preserve">romi, dar </w:t>
      </w:r>
      <w:r w:rsidR="00A13058" w:rsidRPr="001E0969">
        <w:rPr>
          <w:rFonts w:ascii="Calibri" w:hAnsi="Calibri" w:cs="Calibri"/>
        </w:rPr>
        <w:t>ș</w:t>
      </w:r>
      <w:r w:rsidR="00076351" w:rsidRPr="001E0969">
        <w:rPr>
          <w:rFonts w:ascii="Calibri" w:hAnsi="Calibri" w:cs="Calibri"/>
        </w:rPr>
        <w:t xml:space="preserve">i a persoanelor cu </w:t>
      </w:r>
      <w:r w:rsidR="00A13058" w:rsidRPr="001E0969">
        <w:rPr>
          <w:rFonts w:ascii="Calibri" w:hAnsi="Calibri" w:cs="Calibri"/>
        </w:rPr>
        <w:t>dizabilități</w:t>
      </w:r>
      <w:r w:rsidR="00076351" w:rsidRPr="001E0969">
        <w:rPr>
          <w:rFonts w:ascii="Calibri" w:hAnsi="Calibri" w:cs="Calibri"/>
        </w:rPr>
        <w:t xml:space="preserve">, </w:t>
      </w:r>
      <w:r w:rsidR="00A13058" w:rsidRPr="001E0969">
        <w:rPr>
          <w:rFonts w:ascii="Calibri" w:hAnsi="Calibri" w:cs="Calibri"/>
        </w:rPr>
        <w:t>foști</w:t>
      </w:r>
      <w:r w:rsidR="00076351" w:rsidRPr="001E0969">
        <w:rPr>
          <w:rFonts w:ascii="Calibri" w:hAnsi="Calibri" w:cs="Calibri"/>
        </w:rPr>
        <w:t xml:space="preserve"> </w:t>
      </w:r>
      <w:r w:rsidR="00A13058" w:rsidRPr="001E0969">
        <w:rPr>
          <w:rFonts w:ascii="Calibri" w:hAnsi="Calibri" w:cs="Calibri"/>
        </w:rPr>
        <w:t>deținuți</w:t>
      </w:r>
      <w:r w:rsidR="00076351" w:rsidRPr="001E0969">
        <w:rPr>
          <w:rFonts w:ascii="Calibri" w:hAnsi="Calibri" w:cs="Calibri"/>
        </w:rPr>
        <w:t>, persoane cu HIV/SIDA.</w:t>
      </w:r>
    </w:p>
    <w:p w14:paraId="6534812C" w14:textId="77777777" w:rsidR="00C94022" w:rsidRPr="001E0969" w:rsidRDefault="00C94022" w:rsidP="00A52EC9">
      <w:pPr>
        <w:spacing w:after="60" w:line="240" w:lineRule="auto"/>
        <w:contextualSpacing/>
        <w:jc w:val="both"/>
        <w:rPr>
          <w:rFonts w:ascii="Calibri" w:hAnsi="Calibri" w:cs="Calibri"/>
        </w:rPr>
      </w:pPr>
    </w:p>
    <w:p w14:paraId="311774F2" w14:textId="1B8B0636" w:rsidR="00B36B67" w:rsidRPr="00C94022" w:rsidRDefault="00D17C67" w:rsidP="00B11603">
      <w:pPr>
        <w:suppressAutoHyphens/>
        <w:spacing w:after="120" w:line="240" w:lineRule="auto"/>
        <w:jc w:val="both"/>
        <w:outlineLvl w:val="0"/>
        <w:rPr>
          <w:rFonts w:ascii="Calibri" w:eastAsia="Times New Roman" w:hAnsi="Calibri" w:cs="Calibri"/>
          <w:b/>
          <w:bCs/>
          <w:color w:val="00ABC0" w:themeColor="accent2"/>
          <w:kern w:val="2"/>
        </w:rPr>
      </w:pPr>
      <w:bookmarkStart w:id="12" w:name="_Toc66260280"/>
      <w:r w:rsidRPr="00C94022">
        <w:rPr>
          <w:rFonts w:ascii="Calibri" w:eastAsia="Times New Roman" w:hAnsi="Calibri" w:cs="Calibri"/>
          <w:b/>
          <w:bCs/>
          <w:color w:val="00ABC0" w:themeColor="accent2"/>
          <w:kern w:val="2"/>
        </w:rPr>
        <w:t>Sustenabilitatea rezultatelor proiectelor</w:t>
      </w:r>
      <w:bookmarkEnd w:id="12"/>
      <w:r w:rsidRPr="00C94022">
        <w:rPr>
          <w:rFonts w:ascii="Calibri" w:eastAsia="Times New Roman" w:hAnsi="Calibri" w:cs="Calibri"/>
          <w:b/>
          <w:bCs/>
          <w:color w:val="00ABC0" w:themeColor="accent2"/>
          <w:kern w:val="2"/>
        </w:rPr>
        <w:t xml:space="preserve"> </w:t>
      </w:r>
    </w:p>
    <w:p w14:paraId="6C640B89" w14:textId="53F5195B" w:rsidR="00B36B67" w:rsidRPr="001E0969" w:rsidRDefault="00B36B67" w:rsidP="00B11603">
      <w:pPr>
        <w:shd w:val="clear" w:color="auto" w:fill="DAF1F6"/>
        <w:spacing w:after="120" w:line="240" w:lineRule="auto"/>
        <w:jc w:val="both"/>
        <w:rPr>
          <w:rFonts w:ascii="Calibri" w:hAnsi="Calibri" w:cs="Calibri"/>
        </w:rPr>
      </w:pPr>
      <w:r w:rsidRPr="001E0969">
        <w:rPr>
          <w:rFonts w:ascii="Calibri" w:hAnsi="Calibri" w:cs="Calibri"/>
          <w:i/>
          <w:iCs/>
        </w:rPr>
        <w:t>Întrebare:</w:t>
      </w:r>
      <w:r w:rsidRPr="001E0969">
        <w:rPr>
          <w:rFonts w:ascii="Calibri" w:hAnsi="Calibri" w:cs="Calibri"/>
        </w:rPr>
        <w:t xml:space="preserve"> </w:t>
      </w:r>
      <w:r w:rsidR="001A17D5" w:rsidRPr="001E0969">
        <w:rPr>
          <w:rFonts w:ascii="Calibri" w:hAnsi="Calibri" w:cs="Calibri"/>
        </w:rPr>
        <w:t>Considerați că</w:t>
      </w:r>
      <w:r w:rsidR="007F7BE5" w:rsidRPr="001E0969">
        <w:rPr>
          <w:rFonts w:ascii="Calibri" w:hAnsi="Calibri" w:cs="Calibri"/>
        </w:rPr>
        <w:t xml:space="preserve"> rezultatele proiectului/lor implementat/e sunt sustenabile? Au mai fost derulate activități similare celor prevăzute in proiect/e, după finalizarea acestuia/ora?</w:t>
      </w:r>
      <w:r w:rsidR="00C21487" w:rsidRPr="001E0969">
        <w:rPr>
          <w:rFonts w:ascii="Calibri" w:hAnsi="Calibri" w:cs="Calibri"/>
        </w:rPr>
        <w:t xml:space="preserve"> Dacă răspunsul este DA, vă rugam să exemplificați principalele activități derulate sau realizările utilizate după finalizarea proiectului/lor.</w:t>
      </w:r>
    </w:p>
    <w:p w14:paraId="318E77F7" w14:textId="29A537DF" w:rsidR="00AF2780" w:rsidRDefault="00AF2780" w:rsidP="006F7895">
      <w:pPr>
        <w:pStyle w:val="Caption"/>
      </w:pPr>
      <w:bookmarkStart w:id="13" w:name="_Toc66284517"/>
      <w:bookmarkStart w:id="14" w:name="_Toc66284445"/>
      <w:r>
        <w:t xml:space="preserve">Figură </w:t>
      </w:r>
      <w:r>
        <w:fldChar w:fldCharType="begin"/>
      </w:r>
      <w:r>
        <w:instrText xml:space="preserve"> SEQ Figură \* ARABIC </w:instrText>
      </w:r>
      <w:r>
        <w:fldChar w:fldCharType="separate"/>
      </w:r>
      <w:r w:rsidR="00743110">
        <w:rPr>
          <w:noProof/>
        </w:rPr>
        <w:t>3</w:t>
      </w:r>
      <w:r>
        <w:fldChar w:fldCharType="end"/>
      </w:r>
      <w:r>
        <w:t xml:space="preserve"> </w:t>
      </w:r>
      <w:r w:rsidR="007955F8">
        <w:t>Opinia respondenților privind sustenabilitatea intervențiilor</w:t>
      </w:r>
      <w:bookmarkEnd w:id="13"/>
      <w:bookmarkEnd w:id="14"/>
      <w:r w:rsidR="007955F8">
        <w:t xml:space="preserve"> </w:t>
      </w:r>
    </w:p>
    <w:p w14:paraId="6D347042" w14:textId="45ADD0AD" w:rsidR="00681A77" w:rsidRPr="0055738F" w:rsidRDefault="004839ED" w:rsidP="00681A77">
      <w:pPr>
        <w:spacing w:after="120" w:line="240" w:lineRule="auto"/>
        <w:jc w:val="both"/>
        <w:rPr>
          <w:rFonts w:ascii="Calibri" w:hAnsi="Calibri" w:cs="Calibri"/>
          <w:szCs w:val="20"/>
        </w:rPr>
      </w:pPr>
      <w:r w:rsidRPr="001E0969">
        <w:rPr>
          <w:rFonts w:ascii="Calibri" w:hAnsi="Calibri" w:cs="Calibri"/>
          <w:noProof/>
        </w:rPr>
        <w:drawing>
          <wp:inline distT="0" distB="0" distL="0" distR="0" wp14:anchorId="59D149C9" wp14:editId="2ED24019">
            <wp:extent cx="5967663" cy="2065020"/>
            <wp:effectExtent l="0" t="0" r="14605" b="11430"/>
            <wp:docPr id="12" name="Chart 12">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681A77" w:rsidRPr="00FA663D">
        <w:rPr>
          <w:rFonts w:ascii="Calibri" w:hAnsi="Calibri" w:cs="Calibri"/>
          <w:i/>
          <w:iCs/>
          <w:sz w:val="16"/>
          <w:szCs w:val="16"/>
        </w:rPr>
        <w:t>Sursa: Sondaj adresat beneficiarilor POSDRU, DMI 6.2. Îmbunătățirea accesului și a participării grupurilor vulnerabile pe piața muncii</w:t>
      </w:r>
    </w:p>
    <w:p w14:paraId="17611590" w14:textId="77777777" w:rsidR="006039A1" w:rsidRPr="001E0969" w:rsidRDefault="006039A1" w:rsidP="00A52EC9">
      <w:pPr>
        <w:spacing w:after="60" w:line="240" w:lineRule="auto"/>
        <w:jc w:val="both"/>
        <w:rPr>
          <w:rFonts w:ascii="Calibri" w:hAnsi="Calibri" w:cs="Calibri"/>
          <w:szCs w:val="20"/>
        </w:rPr>
      </w:pPr>
    </w:p>
    <w:p w14:paraId="7829E7BB" w14:textId="1354FE87" w:rsidR="007F7BE5" w:rsidRPr="001E0969" w:rsidRDefault="00C961E6" w:rsidP="00B11603">
      <w:pPr>
        <w:spacing w:after="120" w:line="240" w:lineRule="auto"/>
        <w:jc w:val="both"/>
        <w:rPr>
          <w:rFonts w:ascii="Calibri" w:hAnsi="Calibri" w:cs="Calibri"/>
        </w:rPr>
      </w:pPr>
      <w:r w:rsidRPr="001E0969">
        <w:rPr>
          <w:rFonts w:ascii="Calibri" w:hAnsi="Calibri" w:cs="Calibri"/>
        </w:rPr>
        <w:lastRenderedPageBreak/>
        <w:t>41,46</w:t>
      </w:r>
      <w:r w:rsidR="0082306B" w:rsidRPr="001E0969">
        <w:rPr>
          <w:rFonts w:ascii="Calibri" w:hAnsi="Calibri" w:cs="Calibri"/>
        </w:rPr>
        <w:t xml:space="preserve">% dintre respondenți </w:t>
      </w:r>
      <w:r w:rsidR="00110B37" w:rsidRPr="001E0969">
        <w:rPr>
          <w:rFonts w:ascii="Calibri" w:hAnsi="Calibri" w:cs="Calibri"/>
        </w:rPr>
        <w:t xml:space="preserve">consideră că rezultatele proiectelor sunt sustenabile </w:t>
      </w:r>
      <w:r w:rsidR="003C6C97" w:rsidRPr="001E0969">
        <w:rPr>
          <w:rFonts w:ascii="Calibri" w:hAnsi="Calibri" w:cs="Calibri"/>
        </w:rPr>
        <w:t xml:space="preserve">în foarte </w:t>
      </w:r>
      <w:r w:rsidR="008D6D13" w:rsidRPr="001E0969">
        <w:rPr>
          <w:rFonts w:ascii="Calibri" w:hAnsi="Calibri" w:cs="Calibri"/>
        </w:rPr>
        <w:t>mare măsură, iar</w:t>
      </w:r>
      <w:r w:rsidRPr="001E0969">
        <w:rPr>
          <w:rFonts w:ascii="Calibri" w:hAnsi="Calibri" w:cs="Calibri"/>
        </w:rPr>
        <w:t xml:space="preserve"> 48,78</w:t>
      </w:r>
      <w:r w:rsidR="001A17D5" w:rsidRPr="001E0969">
        <w:rPr>
          <w:rFonts w:ascii="Calibri" w:hAnsi="Calibri" w:cs="Calibri"/>
        </w:rPr>
        <w:t xml:space="preserve">% </w:t>
      </w:r>
      <w:r w:rsidR="00CC3D57" w:rsidRPr="001E0969">
        <w:rPr>
          <w:rFonts w:ascii="Calibri" w:hAnsi="Calibri" w:cs="Calibri"/>
        </w:rPr>
        <w:t>într-o oarecare măsură</w:t>
      </w:r>
      <w:r w:rsidR="003B3F4B" w:rsidRPr="001E0969">
        <w:rPr>
          <w:rFonts w:ascii="Calibri" w:hAnsi="Calibri" w:cs="Calibri"/>
        </w:rPr>
        <w:t xml:space="preserve">, pe când doar 2,44% consideră că acestea nu sunt deloc sustenabile. </w:t>
      </w:r>
      <w:r w:rsidR="00DD3A75" w:rsidRPr="001E0969">
        <w:rPr>
          <w:rFonts w:ascii="Calibri" w:hAnsi="Calibri" w:cs="Calibri"/>
        </w:rPr>
        <w:t xml:space="preserve">7, 32% nu știu </w:t>
      </w:r>
      <w:r w:rsidR="001E2CC2" w:rsidRPr="001E0969">
        <w:rPr>
          <w:rFonts w:ascii="Calibri" w:hAnsi="Calibri" w:cs="Calibri"/>
        </w:rPr>
        <w:t xml:space="preserve">dacă rezultatele sunt sustenabile sau nu au răspuns la această întrebare. </w:t>
      </w:r>
    </w:p>
    <w:p w14:paraId="69FCF945" w14:textId="7D0D1F90" w:rsidR="00D43ABA" w:rsidRPr="001E0969" w:rsidRDefault="006A6EE4" w:rsidP="00B11603">
      <w:pPr>
        <w:spacing w:after="120" w:line="240" w:lineRule="auto"/>
        <w:jc w:val="both"/>
        <w:rPr>
          <w:rFonts w:ascii="Calibri" w:hAnsi="Calibri" w:cs="Calibri"/>
        </w:rPr>
      </w:pPr>
      <w:r w:rsidRPr="001E0969">
        <w:rPr>
          <w:rFonts w:ascii="Calibri" w:hAnsi="Calibri" w:cs="Calibri"/>
        </w:rPr>
        <w:t xml:space="preserve">Exemplele </w:t>
      </w:r>
      <w:r w:rsidR="00C21487" w:rsidRPr="001E0969">
        <w:rPr>
          <w:rFonts w:ascii="Calibri" w:hAnsi="Calibri" w:cs="Calibri"/>
        </w:rPr>
        <w:t>referitoare la activități</w:t>
      </w:r>
      <w:r w:rsidR="001A17D5" w:rsidRPr="001E0969">
        <w:rPr>
          <w:rFonts w:ascii="Calibri" w:hAnsi="Calibri" w:cs="Calibri"/>
        </w:rPr>
        <w:t>le</w:t>
      </w:r>
      <w:r w:rsidR="00C21487" w:rsidRPr="001E0969">
        <w:rPr>
          <w:rFonts w:ascii="Calibri" w:hAnsi="Calibri" w:cs="Calibri"/>
        </w:rPr>
        <w:t xml:space="preserve"> derulate sau realizările utilizate după finalizarea proiectului/lor au const</w:t>
      </w:r>
      <w:r w:rsidR="00B563A5" w:rsidRPr="001E0969">
        <w:rPr>
          <w:rFonts w:ascii="Calibri" w:hAnsi="Calibri" w:cs="Calibri"/>
        </w:rPr>
        <w:t>at în</w:t>
      </w:r>
      <w:r w:rsidR="00014C9B" w:rsidRPr="001E0969">
        <w:rPr>
          <w:rFonts w:ascii="Calibri" w:hAnsi="Calibri" w:cs="Calibri"/>
        </w:rPr>
        <w:t xml:space="preserve">: </w:t>
      </w:r>
    </w:p>
    <w:p w14:paraId="6C236E7E" w14:textId="0E5086B2" w:rsidR="00E51F22" w:rsidRPr="001E0969" w:rsidRDefault="00014C9B" w:rsidP="007C71FB">
      <w:pPr>
        <w:pStyle w:val="bullets"/>
        <w:numPr>
          <w:ilvl w:val="0"/>
          <w:numId w:val="2"/>
        </w:numPr>
      </w:pPr>
      <w:r w:rsidRPr="001E0969">
        <w:t>continuarea parte</w:t>
      </w:r>
      <w:r w:rsidR="0092057B" w:rsidRPr="001E0969">
        <w:t xml:space="preserve">neriatelor </w:t>
      </w:r>
      <w:r w:rsidRPr="001E0969">
        <w:t>cu instituțiile publice din domeniul educației profesionale</w:t>
      </w:r>
      <w:r w:rsidR="00D22F6D" w:rsidRPr="001E0969">
        <w:t xml:space="preserve">; </w:t>
      </w:r>
    </w:p>
    <w:p w14:paraId="34EFA049" w14:textId="03A7E4C2" w:rsidR="00323375" w:rsidRPr="001E0969" w:rsidRDefault="00BF1CFA" w:rsidP="007C71FB">
      <w:pPr>
        <w:pStyle w:val="bullets"/>
        <w:numPr>
          <w:ilvl w:val="0"/>
          <w:numId w:val="2"/>
        </w:numPr>
      </w:pPr>
      <w:r w:rsidRPr="001E0969">
        <w:t>furnizarea de servicii de informare, consiliere</w:t>
      </w:r>
      <w:r w:rsidR="00951ED7" w:rsidRPr="001E0969">
        <w:t xml:space="preserve">, </w:t>
      </w:r>
      <w:r w:rsidRPr="001E0969">
        <w:t>mediere</w:t>
      </w:r>
      <w:r w:rsidR="00951ED7" w:rsidRPr="001E0969">
        <w:t xml:space="preserve"> și acompaniere </w:t>
      </w:r>
      <w:r w:rsidR="007D25AD" w:rsidRPr="001E0969">
        <w:t>a persoanelor vulnerabile</w:t>
      </w:r>
      <w:r w:rsidR="00207627" w:rsidRPr="001E0969">
        <w:t xml:space="preserve"> (persoane cu dizabilități, romi, tineri </w:t>
      </w:r>
      <w:r w:rsidR="004B0100" w:rsidRPr="001E0969">
        <w:t xml:space="preserve">dezinstituționalizați, </w:t>
      </w:r>
      <w:r w:rsidR="009F13C8" w:rsidRPr="001E0969">
        <w:t>șomeri, persoane private de libertate</w:t>
      </w:r>
      <w:r w:rsidR="00F92EF9" w:rsidRPr="001E0969">
        <w:t xml:space="preserve"> etc.);</w:t>
      </w:r>
    </w:p>
    <w:p w14:paraId="45CF95FF" w14:textId="36D05B41" w:rsidR="00145C81" w:rsidRPr="001E0969" w:rsidRDefault="00BF1CFA" w:rsidP="007C71FB">
      <w:pPr>
        <w:pStyle w:val="bullets"/>
        <w:numPr>
          <w:ilvl w:val="0"/>
          <w:numId w:val="2"/>
        </w:numPr>
      </w:pPr>
      <w:r w:rsidRPr="001E0969">
        <w:t>medierea locurilor de muncă</w:t>
      </w:r>
      <w:r w:rsidR="00746D1F" w:rsidRPr="001E0969">
        <w:t xml:space="preserve"> și </w:t>
      </w:r>
      <w:r w:rsidR="00F35D15" w:rsidRPr="001E0969">
        <w:t>plasarea</w:t>
      </w:r>
      <w:r w:rsidR="00E12F33" w:rsidRPr="001E0969">
        <w:t xml:space="preserve"> pe</w:t>
      </w:r>
      <w:r w:rsidR="00F35D15" w:rsidRPr="001E0969">
        <w:t xml:space="preserve"> piața muncii a </w:t>
      </w:r>
      <w:r w:rsidRPr="001E0969">
        <w:t>persoane</w:t>
      </w:r>
      <w:r w:rsidR="00F35D15" w:rsidRPr="001E0969">
        <w:t>lor</w:t>
      </w:r>
      <w:r w:rsidRPr="001E0969">
        <w:t xml:space="preserve"> cu dizabilități</w:t>
      </w:r>
      <w:r w:rsidR="00746D1F" w:rsidRPr="001E0969">
        <w:t xml:space="preserve">; </w:t>
      </w:r>
    </w:p>
    <w:p w14:paraId="643A8643" w14:textId="6FB1DEB0" w:rsidR="00A7284F" w:rsidRPr="001E0969" w:rsidRDefault="00A7284F" w:rsidP="007C71FB">
      <w:pPr>
        <w:pStyle w:val="bullets"/>
        <w:numPr>
          <w:ilvl w:val="0"/>
          <w:numId w:val="2"/>
        </w:numPr>
      </w:pPr>
      <w:r w:rsidRPr="001E0969">
        <w:t>organizarea burselor de locuri de muncă</w:t>
      </w:r>
      <w:r w:rsidR="007D25AD" w:rsidRPr="001E0969">
        <w:t xml:space="preserve">; </w:t>
      </w:r>
    </w:p>
    <w:p w14:paraId="7866D115" w14:textId="39E77255" w:rsidR="00D22F6D" w:rsidRPr="001E0969" w:rsidRDefault="00145C81" w:rsidP="007C71FB">
      <w:pPr>
        <w:pStyle w:val="bullets"/>
        <w:numPr>
          <w:ilvl w:val="0"/>
          <w:numId w:val="2"/>
        </w:numPr>
      </w:pPr>
      <w:r w:rsidRPr="001E0969">
        <w:t>c</w:t>
      </w:r>
      <w:r w:rsidR="00BF1CFA" w:rsidRPr="001E0969">
        <w:t>ontinuarea formării profesionale</w:t>
      </w:r>
      <w:r w:rsidR="002D7989" w:rsidRPr="001E0969">
        <w:t xml:space="preserve"> atât pentru grupurile țintă</w:t>
      </w:r>
      <w:r w:rsidR="005F2A07" w:rsidRPr="001E0969">
        <w:t xml:space="preserve">, </w:t>
      </w:r>
      <w:r w:rsidR="002D7989" w:rsidRPr="001E0969">
        <w:t xml:space="preserve">cât și pentru personalul din sistemul social; </w:t>
      </w:r>
    </w:p>
    <w:p w14:paraId="4C7BEAA8" w14:textId="33D7925C" w:rsidR="000C0FC0" w:rsidRPr="001E0969" w:rsidRDefault="000C0FC0" w:rsidP="007C71FB">
      <w:pPr>
        <w:pStyle w:val="bullets"/>
        <w:numPr>
          <w:ilvl w:val="0"/>
          <w:numId w:val="2"/>
        </w:numPr>
      </w:pPr>
      <w:r w:rsidRPr="001E0969">
        <w:t>c</w:t>
      </w:r>
      <w:r w:rsidR="00230867" w:rsidRPr="001E0969">
        <w:t xml:space="preserve">ontinuarea </w:t>
      </w:r>
      <w:r w:rsidRPr="001E0969">
        <w:t>activităților c</w:t>
      </w:r>
      <w:r w:rsidR="00230867" w:rsidRPr="001E0969">
        <w:t>entr</w:t>
      </w:r>
      <w:r w:rsidRPr="001E0969">
        <w:t xml:space="preserve">elor </w:t>
      </w:r>
      <w:r w:rsidR="00230867" w:rsidRPr="001E0969">
        <w:t xml:space="preserve">de informare </w:t>
      </w:r>
      <w:r w:rsidRPr="001E0969">
        <w:t>ș</w:t>
      </w:r>
      <w:r w:rsidR="00230867" w:rsidRPr="001E0969">
        <w:t>i consiliere profesional</w:t>
      </w:r>
      <w:r w:rsidRPr="001E0969">
        <w:t>ă</w:t>
      </w:r>
      <w:r w:rsidR="00230867" w:rsidRPr="001E0969">
        <w:t xml:space="preserve"> pentru persoane cu </w:t>
      </w:r>
      <w:r w:rsidRPr="001E0969">
        <w:t>dizabilități</w:t>
      </w:r>
      <w:r w:rsidR="00746D1F" w:rsidRPr="001E0969">
        <w:t xml:space="preserve">; </w:t>
      </w:r>
    </w:p>
    <w:p w14:paraId="0A5CD748" w14:textId="6FFB4AB6" w:rsidR="000C0FC0" w:rsidRPr="001E0969" w:rsidRDefault="00DE3ED0" w:rsidP="007C71FB">
      <w:pPr>
        <w:pStyle w:val="bullets"/>
        <w:numPr>
          <w:ilvl w:val="0"/>
          <w:numId w:val="2"/>
        </w:numPr>
      </w:pPr>
      <w:r w:rsidRPr="001E0969">
        <w:t>derularea campaniilor de conștientizare</w:t>
      </w:r>
      <w:r w:rsidR="00D8553E" w:rsidRPr="001E0969">
        <w:t xml:space="preserve"> și sensibilizare</w:t>
      </w:r>
      <w:r w:rsidRPr="001E0969">
        <w:t xml:space="preserve">; </w:t>
      </w:r>
    </w:p>
    <w:p w14:paraId="704DDEC2" w14:textId="18F93D98" w:rsidR="00B76123" w:rsidRPr="001E0969" w:rsidRDefault="000C0FC0" w:rsidP="007C71FB">
      <w:pPr>
        <w:pStyle w:val="bullets"/>
        <w:numPr>
          <w:ilvl w:val="0"/>
          <w:numId w:val="2"/>
        </w:numPr>
      </w:pPr>
      <w:r w:rsidRPr="001E0969">
        <w:t>a</w:t>
      </w:r>
      <w:r w:rsidR="00230867" w:rsidRPr="001E0969">
        <w:t xml:space="preserve">cordarea de </w:t>
      </w:r>
      <w:r w:rsidRPr="001E0969">
        <w:t>subvenții</w:t>
      </w:r>
      <w:r w:rsidR="00230867" w:rsidRPr="001E0969">
        <w:t xml:space="preserve"> angajatorilor la </w:t>
      </w:r>
      <w:r w:rsidRPr="001E0969">
        <w:t>încadrarea</w:t>
      </w:r>
      <w:r w:rsidR="00230867" w:rsidRPr="001E0969">
        <w:t xml:space="preserve"> </w:t>
      </w:r>
      <w:r w:rsidR="00A7284F" w:rsidRPr="001E0969">
        <w:t>î</w:t>
      </w:r>
      <w:r w:rsidR="001A17D5" w:rsidRPr="001E0969">
        <w:t>n muncă</w:t>
      </w:r>
      <w:r w:rsidR="00230867" w:rsidRPr="001E0969">
        <w:t xml:space="preserve"> a persoanelor cu diferite tipuri de </w:t>
      </w:r>
      <w:r w:rsidRPr="001E0969">
        <w:t>dizabilități</w:t>
      </w:r>
      <w:r w:rsidR="00B76123" w:rsidRPr="001E0969">
        <w:t xml:space="preserve">; </w:t>
      </w:r>
    </w:p>
    <w:p w14:paraId="5D510319" w14:textId="1C695648" w:rsidR="00AA5028" w:rsidRPr="001E0969" w:rsidRDefault="00AA5028" w:rsidP="007C71FB">
      <w:pPr>
        <w:pStyle w:val="bullets"/>
        <w:numPr>
          <w:ilvl w:val="0"/>
          <w:numId w:val="2"/>
        </w:numPr>
      </w:pPr>
      <w:r w:rsidRPr="001E0969">
        <w:t>servicii de îngrijire la domiciliu</w:t>
      </w:r>
      <w:r w:rsidR="002C4A9F" w:rsidRPr="001E0969">
        <w:t xml:space="preserve"> (persoane dependente), </w:t>
      </w:r>
      <w:r w:rsidR="004E76E0" w:rsidRPr="001E0969">
        <w:t>asistență medicală</w:t>
      </w:r>
      <w:r w:rsidR="002C4A9F" w:rsidRPr="001E0969">
        <w:t>, socială și psihologică</w:t>
      </w:r>
      <w:r w:rsidR="001A17D5" w:rsidRPr="001E0969">
        <w:t xml:space="preserve"> (</w:t>
      </w:r>
      <w:r w:rsidR="002C4A9F" w:rsidRPr="001E0969">
        <w:t>consumatori</w:t>
      </w:r>
      <w:r w:rsidR="001A17D5" w:rsidRPr="001E0969">
        <w:t>i</w:t>
      </w:r>
      <w:r w:rsidR="002C4A9F" w:rsidRPr="001E0969">
        <w:t xml:space="preserve"> de substanțe interzise); </w:t>
      </w:r>
    </w:p>
    <w:p w14:paraId="15802666" w14:textId="34690EBF" w:rsidR="00B76123" w:rsidRPr="001E0969" w:rsidRDefault="009818F2" w:rsidP="007C71FB">
      <w:pPr>
        <w:pStyle w:val="bullets"/>
        <w:numPr>
          <w:ilvl w:val="0"/>
          <w:numId w:val="2"/>
        </w:numPr>
      </w:pPr>
      <w:r w:rsidRPr="001E0969">
        <w:t>dezvoltare</w:t>
      </w:r>
      <w:r w:rsidR="00804A5F" w:rsidRPr="001E0969">
        <w:t>a</w:t>
      </w:r>
      <w:r w:rsidRPr="001E0969">
        <w:t xml:space="preserve"> </w:t>
      </w:r>
      <w:r w:rsidR="00804A5F" w:rsidRPr="001E0969">
        <w:t xml:space="preserve">unui </w:t>
      </w:r>
      <w:r w:rsidRPr="001E0969">
        <w:t>program de asistență la locul de muncă pentru persoanele cu dizabilități</w:t>
      </w:r>
      <w:r w:rsidR="00385276" w:rsidRPr="001E0969">
        <w:t xml:space="preserve">; </w:t>
      </w:r>
    </w:p>
    <w:p w14:paraId="6888F2FD" w14:textId="3913A321" w:rsidR="00385276" w:rsidRPr="001E0969" w:rsidRDefault="00CF0D9B" w:rsidP="007C71FB">
      <w:pPr>
        <w:pStyle w:val="bullets"/>
        <w:numPr>
          <w:ilvl w:val="0"/>
          <w:numId w:val="2"/>
        </w:numPr>
      </w:pPr>
      <w:r w:rsidRPr="001E0969">
        <w:t xml:space="preserve">menținerea în oferta educațională a unui program </w:t>
      </w:r>
      <w:r w:rsidR="00530C06" w:rsidRPr="001E0969">
        <w:t>masteral</w:t>
      </w:r>
      <w:r w:rsidR="00385276" w:rsidRPr="001E0969">
        <w:t xml:space="preserve"> </w:t>
      </w:r>
      <w:r w:rsidR="007F3E4A" w:rsidRPr="001E0969">
        <w:t xml:space="preserve">în domeniu social </w:t>
      </w:r>
      <w:r w:rsidRPr="001E0969">
        <w:t>pentru personalul din instituțiile publice</w:t>
      </w:r>
      <w:r w:rsidR="007F3E4A" w:rsidRPr="001E0969">
        <w:t xml:space="preserve">; </w:t>
      </w:r>
    </w:p>
    <w:p w14:paraId="41660DEB" w14:textId="5FB8B971" w:rsidR="00C34D67" w:rsidRPr="001E0969" w:rsidRDefault="00C34D67" w:rsidP="007C71FB">
      <w:pPr>
        <w:pStyle w:val="bullets"/>
        <w:numPr>
          <w:ilvl w:val="0"/>
          <w:numId w:val="2"/>
        </w:numPr>
      </w:pPr>
      <w:r w:rsidRPr="001E0969">
        <w:t xml:space="preserve">continuarea furnizării de servicii de asistență medicală, psihologică și socială adresate persoanelor consumatoare de droguri; </w:t>
      </w:r>
    </w:p>
    <w:p w14:paraId="4CAF151E" w14:textId="3D12F11D" w:rsidR="007C1A84" w:rsidRPr="001E0969" w:rsidRDefault="006444E7" w:rsidP="007C71FB">
      <w:pPr>
        <w:pStyle w:val="bullets"/>
        <w:numPr>
          <w:ilvl w:val="0"/>
          <w:numId w:val="2"/>
        </w:numPr>
      </w:pPr>
      <w:r w:rsidRPr="001E0969">
        <w:t xml:space="preserve">derularea campaniilor </w:t>
      </w:r>
      <w:r w:rsidR="007C1A84" w:rsidRPr="001E0969">
        <w:t xml:space="preserve">de conștientizare a importanței dobândirii unor competente profesionale noi certificate; </w:t>
      </w:r>
    </w:p>
    <w:p w14:paraId="59D4BF94" w14:textId="71380EC6" w:rsidR="008B1D54" w:rsidRDefault="008B1D54" w:rsidP="007C71FB">
      <w:pPr>
        <w:pStyle w:val="bullets"/>
        <w:numPr>
          <w:ilvl w:val="0"/>
          <w:numId w:val="2"/>
        </w:numPr>
      </w:pPr>
      <w:r w:rsidRPr="001E0969">
        <w:t>realizarea de s</w:t>
      </w:r>
      <w:r w:rsidR="00530C06" w:rsidRPr="001E0969">
        <w:t>tudii si cercetări sociologice</w:t>
      </w:r>
      <w:r w:rsidR="006444E7" w:rsidRPr="001E0969">
        <w:t xml:space="preserve">, </w:t>
      </w:r>
      <w:r w:rsidRPr="001E0969">
        <w:t>etc</w:t>
      </w:r>
      <w:r w:rsidR="006444E7" w:rsidRPr="001E0969">
        <w:t>.</w:t>
      </w:r>
      <w:r w:rsidRPr="001E0969">
        <w:t xml:space="preserve">. </w:t>
      </w:r>
    </w:p>
    <w:p w14:paraId="0E9BA6A3" w14:textId="77777777" w:rsidR="00C94022" w:rsidRPr="001E0969" w:rsidRDefault="00C94022" w:rsidP="007C71FB">
      <w:pPr>
        <w:pStyle w:val="bullets"/>
      </w:pPr>
    </w:p>
    <w:p w14:paraId="31C98D6B" w14:textId="12238DE8" w:rsidR="00B36B67" w:rsidRPr="00C94022" w:rsidRDefault="002744A3" w:rsidP="00B11603">
      <w:pPr>
        <w:suppressAutoHyphens/>
        <w:spacing w:after="120" w:line="240" w:lineRule="auto"/>
        <w:jc w:val="both"/>
        <w:outlineLvl w:val="0"/>
        <w:rPr>
          <w:rFonts w:ascii="Calibri" w:eastAsia="Times New Roman" w:hAnsi="Calibri" w:cs="Calibri"/>
          <w:b/>
          <w:bCs/>
          <w:color w:val="00ABC0" w:themeColor="accent2"/>
          <w:kern w:val="2"/>
        </w:rPr>
      </w:pPr>
      <w:bookmarkStart w:id="15" w:name="_Toc66260281"/>
      <w:r w:rsidRPr="00C94022">
        <w:rPr>
          <w:rFonts w:ascii="Calibri" w:eastAsia="Times New Roman" w:hAnsi="Calibri" w:cs="Calibri"/>
          <w:b/>
          <w:bCs/>
          <w:color w:val="00ABC0" w:themeColor="accent2"/>
          <w:kern w:val="2"/>
        </w:rPr>
        <w:t>Factori c</w:t>
      </w:r>
      <w:r w:rsidR="00646F9A" w:rsidRPr="00C94022">
        <w:rPr>
          <w:rFonts w:ascii="Calibri" w:eastAsia="Times New Roman" w:hAnsi="Calibri" w:cs="Calibri"/>
          <w:b/>
          <w:bCs/>
          <w:color w:val="00ABC0" w:themeColor="accent2"/>
          <w:kern w:val="2"/>
        </w:rPr>
        <w:t>are au avut efecte pozitive asupra impactului produs</w:t>
      </w:r>
      <w:bookmarkEnd w:id="15"/>
    </w:p>
    <w:p w14:paraId="346A00CD" w14:textId="30C48C7C" w:rsidR="00B36B67" w:rsidRPr="001E0969" w:rsidRDefault="00B36B67" w:rsidP="00B11603">
      <w:pPr>
        <w:shd w:val="clear" w:color="auto" w:fill="BCE6EF" w:themeFill="accent1" w:themeFillTint="33"/>
        <w:spacing w:after="120" w:line="240" w:lineRule="auto"/>
        <w:jc w:val="both"/>
        <w:rPr>
          <w:rFonts w:ascii="Calibri" w:hAnsi="Calibri" w:cs="Calibri"/>
          <w:b/>
          <w:bCs/>
        </w:rPr>
      </w:pPr>
      <w:r w:rsidRPr="001E0969">
        <w:rPr>
          <w:rFonts w:ascii="Calibri" w:hAnsi="Calibri" w:cs="Calibri"/>
        </w:rPr>
        <w:t xml:space="preserve">Întrebare: </w:t>
      </w:r>
      <w:r w:rsidR="00530C06" w:rsidRPr="001E0969">
        <w:rPr>
          <w:rFonts w:ascii="Calibri" w:hAnsi="Calibri" w:cs="Calibri"/>
        </w:rPr>
        <w:t xml:space="preserve">În </w:t>
      </w:r>
      <w:r w:rsidR="00530C06" w:rsidRPr="001E0969">
        <w:rPr>
          <w:rFonts w:ascii="Calibri" w:hAnsi="Calibri" w:cs="Calibri"/>
          <w:shd w:val="clear" w:color="auto" w:fill="BCE6EF" w:themeFill="accent1" w:themeFillTint="33"/>
        </w:rPr>
        <w:t>ce măsură considerați că</w:t>
      </w:r>
      <w:r w:rsidR="00FB5B43" w:rsidRPr="001E0969">
        <w:rPr>
          <w:rFonts w:ascii="Calibri" w:hAnsi="Calibri" w:cs="Calibri"/>
          <w:shd w:val="clear" w:color="auto" w:fill="BCE6EF" w:themeFill="accent1" w:themeFillTint="33"/>
        </w:rPr>
        <w:t xml:space="preserve"> următorii factori au avut un efect pozitiv asupra impactului produs de proiect?  (1 = deloc; 5 = în foarte mare măsură)</w:t>
      </w:r>
    </w:p>
    <w:p w14:paraId="2F65308A" w14:textId="42C11955" w:rsidR="00542F99" w:rsidRDefault="00542F99" w:rsidP="006F7895">
      <w:pPr>
        <w:pStyle w:val="Caption"/>
      </w:pPr>
      <w:bookmarkStart w:id="16" w:name="_Toc66284518"/>
      <w:bookmarkStart w:id="17" w:name="_Toc66284446"/>
      <w:r>
        <w:t xml:space="preserve">Figură </w:t>
      </w:r>
      <w:r>
        <w:fldChar w:fldCharType="begin"/>
      </w:r>
      <w:r>
        <w:instrText xml:space="preserve"> SEQ Figură \* ARABIC </w:instrText>
      </w:r>
      <w:r>
        <w:fldChar w:fldCharType="separate"/>
      </w:r>
      <w:r w:rsidR="00743110">
        <w:rPr>
          <w:noProof/>
        </w:rPr>
        <w:t>4</w:t>
      </w:r>
      <w:r>
        <w:fldChar w:fldCharType="end"/>
      </w:r>
      <w:r>
        <w:t xml:space="preserve"> </w:t>
      </w:r>
      <w:r w:rsidR="007955F8">
        <w:t xml:space="preserve">Opinia respondenților privind factorii </w:t>
      </w:r>
      <w:r w:rsidR="00B3100A">
        <w:t>și efe</w:t>
      </w:r>
      <w:r w:rsidR="00B75D38">
        <w:t>ct</w:t>
      </w:r>
      <w:r w:rsidR="00054F7B">
        <w:t xml:space="preserve">ul pozitiv asupra impactului </w:t>
      </w:r>
      <w:r w:rsidR="00DB11E1">
        <w:t>produs</w:t>
      </w:r>
      <w:bookmarkEnd w:id="16"/>
      <w:bookmarkEnd w:id="17"/>
    </w:p>
    <w:p w14:paraId="768A2CC0" w14:textId="0A82E337" w:rsidR="00D30A27" w:rsidRPr="0055738F" w:rsidRDefault="008E6D2E" w:rsidP="00D30A27">
      <w:pPr>
        <w:spacing w:after="120" w:line="240" w:lineRule="auto"/>
        <w:jc w:val="both"/>
        <w:rPr>
          <w:rFonts w:ascii="Calibri" w:hAnsi="Calibri" w:cs="Calibri"/>
          <w:b/>
          <w:szCs w:val="20"/>
        </w:rPr>
      </w:pPr>
      <w:r w:rsidRPr="001E0969">
        <w:rPr>
          <w:rFonts w:ascii="Calibri" w:hAnsi="Calibri" w:cs="Calibri"/>
          <w:noProof/>
        </w:rPr>
        <w:drawing>
          <wp:inline distT="0" distB="0" distL="0" distR="0" wp14:anchorId="41109E8F" wp14:editId="05AFA74A">
            <wp:extent cx="6023610" cy="3184358"/>
            <wp:effectExtent l="0" t="0" r="15240" b="16510"/>
            <wp:docPr id="13" name="Chart 13">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D30A27" w:rsidRPr="00FA663D">
        <w:rPr>
          <w:rFonts w:ascii="Calibri" w:hAnsi="Calibri" w:cs="Calibri"/>
          <w:i/>
          <w:iCs/>
          <w:sz w:val="16"/>
          <w:szCs w:val="16"/>
        </w:rPr>
        <w:t>Sursa: Sondaj adresat beneficiarilor POSDRU, DMI 6.2. Îmbunătățirea accesului și a participării grupurilor vulnerabile pe piața muncii</w:t>
      </w:r>
    </w:p>
    <w:p w14:paraId="6B1BF630" w14:textId="4F1BC71B" w:rsidR="0097013C" w:rsidRPr="001E0969" w:rsidRDefault="009E681D" w:rsidP="00B11603">
      <w:pPr>
        <w:spacing w:after="120" w:line="240" w:lineRule="auto"/>
        <w:jc w:val="both"/>
        <w:rPr>
          <w:rFonts w:ascii="Calibri" w:hAnsi="Calibri" w:cs="Calibri"/>
        </w:rPr>
      </w:pPr>
      <w:r w:rsidRPr="001E0969">
        <w:rPr>
          <w:rFonts w:ascii="Calibri" w:hAnsi="Calibri" w:cs="Calibri"/>
        </w:rPr>
        <w:t xml:space="preserve">Opiniile reprezentanților </w:t>
      </w:r>
      <w:r w:rsidR="0062747B" w:rsidRPr="001E0969">
        <w:rPr>
          <w:rFonts w:ascii="Calibri" w:hAnsi="Calibri" w:cs="Calibri"/>
        </w:rPr>
        <w:t>referitoare la măsura în care următorii factori au</w:t>
      </w:r>
      <w:r w:rsidR="00603A7E" w:rsidRPr="001E0969">
        <w:rPr>
          <w:rFonts w:ascii="Calibri" w:hAnsi="Calibri" w:cs="Calibri"/>
        </w:rPr>
        <w:t xml:space="preserve"> avut un efect pozitiv asupra impactului produs de</w:t>
      </w:r>
      <w:r w:rsidR="0062747B" w:rsidRPr="001E0969">
        <w:rPr>
          <w:rFonts w:ascii="Calibri" w:hAnsi="Calibri" w:cs="Calibri"/>
        </w:rPr>
        <w:t xml:space="preserve"> </w:t>
      </w:r>
      <w:r w:rsidR="00603A7E" w:rsidRPr="001E0969">
        <w:rPr>
          <w:rFonts w:ascii="Calibri" w:hAnsi="Calibri" w:cs="Calibri"/>
        </w:rPr>
        <w:t xml:space="preserve">proiecte, </w:t>
      </w:r>
      <w:r w:rsidR="00530C06" w:rsidRPr="001E0969">
        <w:rPr>
          <w:rFonts w:ascii="Calibri" w:hAnsi="Calibri" w:cs="Calibri"/>
        </w:rPr>
        <w:t>se găsesc în tabelul de mai jos:</w:t>
      </w:r>
      <w:r w:rsidR="00603A7E" w:rsidRPr="001E0969">
        <w:rPr>
          <w:rFonts w:ascii="Calibri" w:hAnsi="Calibri" w:cs="Calibri"/>
        </w:rPr>
        <w:t xml:space="preserve"> </w:t>
      </w:r>
    </w:p>
    <w:p w14:paraId="116F5F67" w14:textId="01392F88" w:rsidR="00542F99" w:rsidRDefault="00542F99" w:rsidP="006F7895">
      <w:pPr>
        <w:pStyle w:val="Caption"/>
      </w:pPr>
      <w:bookmarkStart w:id="18" w:name="_Toc66284511"/>
      <w:bookmarkStart w:id="19" w:name="_Toc66284527"/>
      <w:r>
        <w:lastRenderedPageBreak/>
        <w:t xml:space="preserve">Tabel </w:t>
      </w:r>
      <w:r>
        <w:fldChar w:fldCharType="begin"/>
      </w:r>
      <w:r>
        <w:instrText xml:space="preserve"> SEQ Tabel \* ARABIC </w:instrText>
      </w:r>
      <w:r>
        <w:fldChar w:fldCharType="separate"/>
      </w:r>
      <w:r>
        <w:rPr>
          <w:noProof/>
        </w:rPr>
        <w:t>3</w:t>
      </w:r>
      <w:r>
        <w:fldChar w:fldCharType="end"/>
      </w:r>
      <w:r>
        <w:t xml:space="preserve"> </w:t>
      </w:r>
      <w:r w:rsidR="00054F7B">
        <w:t xml:space="preserve">Opinia respondenților privind factorii și efectul pozitiv asupra impactului  </w:t>
      </w:r>
      <w:r w:rsidR="00DB11E1">
        <w:t>produs</w:t>
      </w:r>
      <w:bookmarkEnd w:id="18"/>
      <w:bookmarkEnd w:id="19"/>
    </w:p>
    <w:tbl>
      <w:tblPr>
        <w:tblStyle w:val="GridTable4-Accent1"/>
        <w:tblW w:w="9356" w:type="dxa"/>
        <w:jc w:val="center"/>
        <w:tblLook w:val="04A0" w:firstRow="1" w:lastRow="0" w:firstColumn="1" w:lastColumn="0" w:noHBand="0" w:noVBand="1"/>
      </w:tblPr>
      <w:tblGrid>
        <w:gridCol w:w="5121"/>
        <w:gridCol w:w="1391"/>
        <w:gridCol w:w="1392"/>
        <w:gridCol w:w="1452"/>
      </w:tblGrid>
      <w:tr w:rsidR="006D0059" w:rsidRPr="001E0969" w14:paraId="2BAC43C5" w14:textId="77777777" w:rsidTr="006F789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21" w:type="dxa"/>
            <w:vAlign w:val="center"/>
          </w:tcPr>
          <w:p w14:paraId="1354E674" w14:textId="254A33CC" w:rsidR="006D0059" w:rsidRPr="00C5619C" w:rsidRDefault="006D0059" w:rsidP="00C5619C">
            <w:pPr>
              <w:spacing w:before="120" w:after="120" w:line="259" w:lineRule="auto"/>
              <w:contextualSpacing/>
              <w:jc w:val="center"/>
              <w:rPr>
                <w:rFonts w:ascii="Calibri" w:eastAsia="Times New Roman" w:hAnsi="Calibri" w:cs="Calibri"/>
                <w:color w:val="auto"/>
                <w:sz w:val="18"/>
                <w:szCs w:val="18"/>
                <w:lang w:eastAsia="en-GB"/>
              </w:rPr>
            </w:pPr>
            <w:r w:rsidRPr="00C5619C">
              <w:rPr>
                <w:rFonts w:ascii="Calibri" w:eastAsia="Times New Roman" w:hAnsi="Calibri" w:cs="Calibri"/>
                <w:color w:val="auto"/>
                <w:sz w:val="18"/>
                <w:szCs w:val="18"/>
                <w:lang w:eastAsia="en-GB"/>
              </w:rPr>
              <w:t>Factori</w:t>
            </w:r>
          </w:p>
        </w:tc>
        <w:tc>
          <w:tcPr>
            <w:tcW w:w="1391" w:type="dxa"/>
            <w:vAlign w:val="center"/>
          </w:tcPr>
          <w:p w14:paraId="3B19A5DD" w14:textId="77777777" w:rsidR="006D0059" w:rsidRPr="00C5619C" w:rsidRDefault="006D0059" w:rsidP="00C5619C">
            <w:pPr>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18"/>
                <w:szCs w:val="18"/>
                <w:lang w:eastAsia="en-GB"/>
              </w:rPr>
            </w:pPr>
            <w:r w:rsidRPr="00C5619C">
              <w:rPr>
                <w:rFonts w:ascii="Calibri" w:eastAsia="Times New Roman" w:hAnsi="Calibri" w:cs="Calibri"/>
                <w:color w:val="auto"/>
                <w:sz w:val="18"/>
                <w:szCs w:val="18"/>
                <w:lang w:eastAsia="en-GB"/>
              </w:rPr>
              <w:t>Mare și foarte mare măsură</w:t>
            </w:r>
          </w:p>
        </w:tc>
        <w:tc>
          <w:tcPr>
            <w:tcW w:w="1392" w:type="dxa"/>
            <w:vAlign w:val="center"/>
          </w:tcPr>
          <w:p w14:paraId="61FCF230" w14:textId="77777777" w:rsidR="006D0059" w:rsidRPr="00C5619C" w:rsidRDefault="006D0059" w:rsidP="00C5619C">
            <w:pPr>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18"/>
                <w:szCs w:val="18"/>
                <w:lang w:eastAsia="en-GB"/>
              </w:rPr>
            </w:pPr>
            <w:r w:rsidRPr="00C5619C">
              <w:rPr>
                <w:rFonts w:ascii="Calibri" w:eastAsia="Times New Roman" w:hAnsi="Calibri" w:cs="Calibri"/>
                <w:color w:val="auto"/>
                <w:sz w:val="18"/>
                <w:szCs w:val="18"/>
                <w:lang w:eastAsia="en-GB"/>
              </w:rPr>
              <w:t>Măsură medie</w:t>
            </w:r>
          </w:p>
        </w:tc>
        <w:tc>
          <w:tcPr>
            <w:tcW w:w="1452" w:type="dxa"/>
            <w:vAlign w:val="center"/>
          </w:tcPr>
          <w:p w14:paraId="3FE412A6" w14:textId="615824D9" w:rsidR="006D0059" w:rsidRPr="00C5619C" w:rsidRDefault="00530C06" w:rsidP="00C5619C">
            <w:pPr>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18"/>
                <w:szCs w:val="18"/>
                <w:lang w:eastAsia="en-GB"/>
              </w:rPr>
            </w:pPr>
            <w:r w:rsidRPr="00C5619C">
              <w:rPr>
                <w:rFonts w:ascii="Calibri" w:eastAsia="Times New Roman" w:hAnsi="Calibri" w:cs="Calibri"/>
                <w:color w:val="auto"/>
                <w:sz w:val="18"/>
                <w:szCs w:val="18"/>
                <w:lang w:eastAsia="en-GB"/>
              </w:rPr>
              <w:t>Mică</w:t>
            </w:r>
            <w:r w:rsidR="006D0059" w:rsidRPr="00C5619C">
              <w:rPr>
                <w:rFonts w:ascii="Calibri" w:eastAsia="Times New Roman" w:hAnsi="Calibri" w:cs="Calibri"/>
                <w:color w:val="auto"/>
                <w:sz w:val="18"/>
                <w:szCs w:val="18"/>
                <w:lang w:eastAsia="en-GB"/>
              </w:rPr>
              <w:t xml:space="preserve"> și foarte mică măsura</w:t>
            </w:r>
          </w:p>
        </w:tc>
      </w:tr>
      <w:tr w:rsidR="00AB4171" w:rsidRPr="001E0969" w14:paraId="1A08E8BB" w14:textId="77777777" w:rsidTr="006F7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21" w:type="dxa"/>
            <w:vAlign w:val="center"/>
          </w:tcPr>
          <w:p w14:paraId="0AB0B1C3" w14:textId="01641730" w:rsidR="00AB4171" w:rsidRPr="00C5619C" w:rsidRDefault="00AB4171" w:rsidP="00C5619C">
            <w:pPr>
              <w:spacing w:before="120" w:after="120" w:line="259" w:lineRule="auto"/>
              <w:contextualSpacing/>
              <w:jc w:val="both"/>
              <w:rPr>
                <w:rFonts w:ascii="Calibri" w:eastAsia="Times New Roman" w:hAnsi="Calibri" w:cs="Calibri"/>
                <w:b w:val="0"/>
                <w:bCs w:val="0"/>
                <w:sz w:val="18"/>
                <w:szCs w:val="18"/>
                <w:lang w:eastAsia="en-GB"/>
              </w:rPr>
            </w:pPr>
            <w:r w:rsidRPr="00C5619C">
              <w:rPr>
                <w:rFonts w:ascii="Calibri" w:eastAsia="Times New Roman" w:hAnsi="Calibri" w:cs="Calibri"/>
                <w:b w:val="0"/>
                <w:bCs w:val="0"/>
                <w:sz w:val="18"/>
                <w:szCs w:val="18"/>
                <w:lang w:eastAsia="en-GB"/>
              </w:rPr>
              <w:t>focalizarea intervențiilor înspre comunitățile cu un risc al sărăciei crescut</w:t>
            </w:r>
          </w:p>
        </w:tc>
        <w:tc>
          <w:tcPr>
            <w:tcW w:w="1391" w:type="dxa"/>
            <w:vAlign w:val="center"/>
          </w:tcPr>
          <w:p w14:paraId="37A04D79" w14:textId="60D5F082" w:rsidR="00AB4171" w:rsidRPr="00C5619C" w:rsidRDefault="00AB4171" w:rsidP="00C5619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42,50%</w:t>
            </w:r>
          </w:p>
        </w:tc>
        <w:tc>
          <w:tcPr>
            <w:tcW w:w="1392" w:type="dxa"/>
            <w:vAlign w:val="center"/>
          </w:tcPr>
          <w:p w14:paraId="1BC8E750" w14:textId="45469519" w:rsidR="00AB4171" w:rsidRPr="00C5619C" w:rsidRDefault="00AB4171" w:rsidP="00C5619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27,50%</w:t>
            </w:r>
          </w:p>
        </w:tc>
        <w:tc>
          <w:tcPr>
            <w:tcW w:w="1452" w:type="dxa"/>
            <w:vAlign w:val="center"/>
          </w:tcPr>
          <w:p w14:paraId="055E9F10" w14:textId="651868EC" w:rsidR="00AB4171" w:rsidRPr="00C5619C" w:rsidRDefault="00AB4171" w:rsidP="00C5619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22,50%</w:t>
            </w:r>
          </w:p>
        </w:tc>
      </w:tr>
      <w:tr w:rsidR="00AB4171" w:rsidRPr="001E0969" w14:paraId="6FF1A00E" w14:textId="77777777" w:rsidTr="006F7895">
        <w:trPr>
          <w:jc w:val="center"/>
        </w:trPr>
        <w:tc>
          <w:tcPr>
            <w:cnfStyle w:val="001000000000" w:firstRow="0" w:lastRow="0" w:firstColumn="1" w:lastColumn="0" w:oddVBand="0" w:evenVBand="0" w:oddHBand="0" w:evenHBand="0" w:firstRowFirstColumn="0" w:firstRowLastColumn="0" w:lastRowFirstColumn="0" w:lastRowLastColumn="0"/>
            <w:tcW w:w="5121" w:type="dxa"/>
            <w:vAlign w:val="center"/>
          </w:tcPr>
          <w:p w14:paraId="62D4FF16" w14:textId="1472A721" w:rsidR="00AB4171" w:rsidRPr="00C5619C" w:rsidRDefault="00AB4171" w:rsidP="00C5619C">
            <w:pPr>
              <w:spacing w:before="120" w:after="120" w:line="259" w:lineRule="auto"/>
              <w:contextualSpacing/>
              <w:jc w:val="both"/>
              <w:rPr>
                <w:rFonts w:ascii="Calibri" w:eastAsia="Times New Roman" w:hAnsi="Calibri" w:cs="Calibri"/>
                <w:b w:val="0"/>
                <w:bCs w:val="0"/>
                <w:sz w:val="18"/>
                <w:szCs w:val="18"/>
                <w:lang w:eastAsia="en-GB"/>
              </w:rPr>
            </w:pPr>
            <w:r w:rsidRPr="00C5619C">
              <w:rPr>
                <w:rFonts w:ascii="Calibri" w:eastAsia="Times New Roman" w:hAnsi="Calibri" w:cs="Calibri"/>
                <w:b w:val="0"/>
                <w:bCs w:val="0"/>
                <w:sz w:val="18"/>
                <w:szCs w:val="18"/>
                <w:lang w:eastAsia="en-GB"/>
              </w:rPr>
              <w:t>existenta unor strategii în domeniu la nivel regional, naţional și european</w:t>
            </w:r>
          </w:p>
        </w:tc>
        <w:tc>
          <w:tcPr>
            <w:tcW w:w="1391" w:type="dxa"/>
            <w:vAlign w:val="center"/>
          </w:tcPr>
          <w:p w14:paraId="204ACED4" w14:textId="4CE90B19" w:rsidR="00AB4171" w:rsidRPr="00C5619C" w:rsidRDefault="00AB4171" w:rsidP="00C5619C">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32,50%</w:t>
            </w:r>
          </w:p>
        </w:tc>
        <w:tc>
          <w:tcPr>
            <w:tcW w:w="1392" w:type="dxa"/>
            <w:vAlign w:val="center"/>
          </w:tcPr>
          <w:p w14:paraId="70ED5AB4" w14:textId="11B4EA1A" w:rsidR="00AB4171" w:rsidRPr="00C5619C" w:rsidRDefault="00AB4171" w:rsidP="00C5619C">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27,50%</w:t>
            </w:r>
          </w:p>
        </w:tc>
        <w:tc>
          <w:tcPr>
            <w:tcW w:w="1452" w:type="dxa"/>
            <w:vAlign w:val="center"/>
          </w:tcPr>
          <w:p w14:paraId="5CBD945D" w14:textId="21D66FA9" w:rsidR="00AB4171" w:rsidRPr="00C5619C" w:rsidRDefault="00AB4171" w:rsidP="00C5619C">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32,50%</w:t>
            </w:r>
          </w:p>
        </w:tc>
      </w:tr>
      <w:tr w:rsidR="00AB4171" w:rsidRPr="001E0969" w14:paraId="5901DD1D" w14:textId="77777777" w:rsidTr="006F7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21" w:type="dxa"/>
            <w:vAlign w:val="center"/>
          </w:tcPr>
          <w:p w14:paraId="239624FC" w14:textId="17B67EE4" w:rsidR="00AB4171" w:rsidRPr="00C5619C" w:rsidRDefault="00AB4171" w:rsidP="00C5619C">
            <w:pPr>
              <w:spacing w:before="120" w:after="120" w:line="259" w:lineRule="auto"/>
              <w:contextualSpacing/>
              <w:jc w:val="both"/>
              <w:rPr>
                <w:rFonts w:ascii="Calibri" w:eastAsia="Times New Roman" w:hAnsi="Calibri" w:cs="Calibri"/>
                <w:b w:val="0"/>
                <w:bCs w:val="0"/>
                <w:sz w:val="18"/>
                <w:szCs w:val="18"/>
                <w:lang w:eastAsia="en-GB"/>
              </w:rPr>
            </w:pPr>
            <w:r w:rsidRPr="00C5619C">
              <w:rPr>
                <w:rFonts w:ascii="Calibri" w:eastAsia="Times New Roman" w:hAnsi="Calibri" w:cs="Calibri"/>
                <w:b w:val="0"/>
                <w:bCs w:val="0"/>
                <w:sz w:val="18"/>
                <w:szCs w:val="18"/>
                <w:lang w:eastAsia="en-GB"/>
              </w:rPr>
              <w:t>îmbunătățirea și extinderea măsurilor active de ocupare temporară</w:t>
            </w:r>
          </w:p>
        </w:tc>
        <w:tc>
          <w:tcPr>
            <w:tcW w:w="1391" w:type="dxa"/>
            <w:vAlign w:val="center"/>
          </w:tcPr>
          <w:p w14:paraId="5215A09A" w14:textId="0B2532D1" w:rsidR="00AB4171" w:rsidRPr="00C5619C" w:rsidRDefault="00AB4171" w:rsidP="00C5619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35,00%</w:t>
            </w:r>
          </w:p>
        </w:tc>
        <w:tc>
          <w:tcPr>
            <w:tcW w:w="1392" w:type="dxa"/>
            <w:vAlign w:val="center"/>
          </w:tcPr>
          <w:p w14:paraId="22BF119C" w14:textId="72F17449" w:rsidR="00AB4171" w:rsidRPr="00C5619C" w:rsidRDefault="00AB4171" w:rsidP="00C5619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37,50%</w:t>
            </w:r>
          </w:p>
        </w:tc>
        <w:tc>
          <w:tcPr>
            <w:tcW w:w="1452" w:type="dxa"/>
            <w:vAlign w:val="center"/>
          </w:tcPr>
          <w:p w14:paraId="17134319" w14:textId="531AE4AD" w:rsidR="00AB4171" w:rsidRPr="00C5619C" w:rsidRDefault="00AB4171" w:rsidP="00C5619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17,50%</w:t>
            </w:r>
          </w:p>
        </w:tc>
      </w:tr>
      <w:tr w:rsidR="00AB4171" w:rsidRPr="001E0969" w14:paraId="327CC8F9" w14:textId="77777777" w:rsidTr="006F7895">
        <w:trPr>
          <w:jc w:val="center"/>
        </w:trPr>
        <w:tc>
          <w:tcPr>
            <w:cnfStyle w:val="001000000000" w:firstRow="0" w:lastRow="0" w:firstColumn="1" w:lastColumn="0" w:oddVBand="0" w:evenVBand="0" w:oddHBand="0" w:evenHBand="0" w:firstRowFirstColumn="0" w:firstRowLastColumn="0" w:lastRowFirstColumn="0" w:lastRowLastColumn="0"/>
            <w:tcW w:w="5121" w:type="dxa"/>
            <w:vAlign w:val="center"/>
          </w:tcPr>
          <w:p w14:paraId="378C82DE" w14:textId="03BCAB04" w:rsidR="00AB4171" w:rsidRPr="00C5619C" w:rsidRDefault="00AB4171" w:rsidP="00C5619C">
            <w:pPr>
              <w:spacing w:before="120" w:after="120" w:line="259" w:lineRule="auto"/>
              <w:contextualSpacing/>
              <w:jc w:val="both"/>
              <w:rPr>
                <w:rFonts w:ascii="Calibri" w:eastAsia="Times New Roman" w:hAnsi="Calibri" w:cs="Calibri"/>
                <w:b w:val="0"/>
                <w:bCs w:val="0"/>
                <w:sz w:val="18"/>
                <w:szCs w:val="18"/>
                <w:lang w:eastAsia="en-GB"/>
              </w:rPr>
            </w:pPr>
            <w:r w:rsidRPr="00C5619C">
              <w:rPr>
                <w:rFonts w:ascii="Calibri" w:eastAsia="Times New Roman" w:hAnsi="Calibri" w:cs="Calibri"/>
                <w:b w:val="0"/>
                <w:bCs w:val="0"/>
                <w:sz w:val="18"/>
                <w:szCs w:val="18"/>
                <w:lang w:eastAsia="en-GB"/>
              </w:rPr>
              <w:t>sprijinul primit din partea AM/OIR și oportunități de asistență tehnică</w:t>
            </w:r>
          </w:p>
        </w:tc>
        <w:tc>
          <w:tcPr>
            <w:tcW w:w="1391" w:type="dxa"/>
            <w:vAlign w:val="center"/>
          </w:tcPr>
          <w:p w14:paraId="2485569E" w14:textId="06CB3609" w:rsidR="00AB4171" w:rsidRPr="00C5619C" w:rsidRDefault="00AB4171" w:rsidP="00C5619C">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47,50%</w:t>
            </w:r>
          </w:p>
        </w:tc>
        <w:tc>
          <w:tcPr>
            <w:tcW w:w="1392" w:type="dxa"/>
            <w:vAlign w:val="center"/>
          </w:tcPr>
          <w:p w14:paraId="2A58A851" w14:textId="0CCFE4AF" w:rsidR="00AB4171" w:rsidRPr="00C5619C" w:rsidRDefault="00AB4171" w:rsidP="00C5619C">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15,00%</w:t>
            </w:r>
          </w:p>
        </w:tc>
        <w:tc>
          <w:tcPr>
            <w:tcW w:w="1452" w:type="dxa"/>
            <w:vAlign w:val="center"/>
          </w:tcPr>
          <w:p w14:paraId="263DF8C1" w14:textId="738D3B84" w:rsidR="00AB4171" w:rsidRPr="00C5619C" w:rsidRDefault="00AB4171" w:rsidP="00C5619C">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32,50%</w:t>
            </w:r>
          </w:p>
        </w:tc>
      </w:tr>
      <w:tr w:rsidR="00AB4171" w:rsidRPr="001E0969" w14:paraId="5C39DBFB" w14:textId="77777777" w:rsidTr="006F7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21" w:type="dxa"/>
            <w:vAlign w:val="center"/>
          </w:tcPr>
          <w:p w14:paraId="7836CF85" w14:textId="4B7B2BFC" w:rsidR="00AB4171" w:rsidRPr="00C5619C" w:rsidRDefault="00AB4171" w:rsidP="00C5619C">
            <w:pPr>
              <w:spacing w:before="120" w:after="120" w:line="259" w:lineRule="auto"/>
              <w:contextualSpacing/>
              <w:jc w:val="both"/>
              <w:rPr>
                <w:rFonts w:ascii="Calibri" w:eastAsia="Times New Roman" w:hAnsi="Calibri" w:cs="Calibri"/>
                <w:b w:val="0"/>
                <w:bCs w:val="0"/>
                <w:sz w:val="18"/>
                <w:szCs w:val="18"/>
                <w:lang w:eastAsia="en-GB"/>
              </w:rPr>
            </w:pPr>
            <w:r w:rsidRPr="00C5619C">
              <w:rPr>
                <w:rFonts w:ascii="Calibri" w:eastAsia="Times New Roman" w:hAnsi="Calibri" w:cs="Calibri"/>
                <w:b w:val="0"/>
                <w:bCs w:val="0"/>
                <w:sz w:val="18"/>
                <w:szCs w:val="18"/>
                <w:lang w:eastAsia="en-GB"/>
              </w:rPr>
              <w:t>campanii de informare publică pentru combaterea stigmatizării</w:t>
            </w:r>
          </w:p>
        </w:tc>
        <w:tc>
          <w:tcPr>
            <w:tcW w:w="1391" w:type="dxa"/>
            <w:vAlign w:val="center"/>
          </w:tcPr>
          <w:p w14:paraId="69C42410" w14:textId="2929ED92" w:rsidR="00AB4171" w:rsidRPr="00C5619C" w:rsidRDefault="00AB4171" w:rsidP="00C5619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41,46%</w:t>
            </w:r>
          </w:p>
        </w:tc>
        <w:tc>
          <w:tcPr>
            <w:tcW w:w="1392" w:type="dxa"/>
            <w:vAlign w:val="center"/>
          </w:tcPr>
          <w:p w14:paraId="24A878AB" w14:textId="672DF30A" w:rsidR="00AB4171" w:rsidRPr="00C5619C" w:rsidRDefault="00AB4171" w:rsidP="00C5619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26,83%</w:t>
            </w:r>
          </w:p>
        </w:tc>
        <w:tc>
          <w:tcPr>
            <w:tcW w:w="1452" w:type="dxa"/>
            <w:vAlign w:val="center"/>
          </w:tcPr>
          <w:p w14:paraId="6E29FF73" w14:textId="5551DFF8" w:rsidR="00AB4171" w:rsidRPr="00C5619C" w:rsidRDefault="00AB4171" w:rsidP="00C5619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19,52%</w:t>
            </w:r>
          </w:p>
        </w:tc>
      </w:tr>
      <w:tr w:rsidR="00AB4171" w:rsidRPr="001E0969" w14:paraId="3EF0317E" w14:textId="77777777" w:rsidTr="006F7895">
        <w:trPr>
          <w:jc w:val="center"/>
        </w:trPr>
        <w:tc>
          <w:tcPr>
            <w:cnfStyle w:val="001000000000" w:firstRow="0" w:lastRow="0" w:firstColumn="1" w:lastColumn="0" w:oddVBand="0" w:evenVBand="0" w:oddHBand="0" w:evenHBand="0" w:firstRowFirstColumn="0" w:firstRowLastColumn="0" w:lastRowFirstColumn="0" w:lastRowLastColumn="0"/>
            <w:tcW w:w="5121" w:type="dxa"/>
            <w:vAlign w:val="center"/>
          </w:tcPr>
          <w:p w14:paraId="32B91A1B" w14:textId="5B1C6EC7" w:rsidR="00AB4171" w:rsidRPr="00C5619C" w:rsidRDefault="00AB4171" w:rsidP="00C5619C">
            <w:pPr>
              <w:spacing w:before="120" w:after="120" w:line="259" w:lineRule="auto"/>
              <w:contextualSpacing/>
              <w:jc w:val="both"/>
              <w:rPr>
                <w:rFonts w:ascii="Calibri" w:eastAsia="Times New Roman" w:hAnsi="Calibri" w:cs="Calibri"/>
                <w:b w:val="0"/>
                <w:bCs w:val="0"/>
                <w:sz w:val="18"/>
                <w:szCs w:val="18"/>
                <w:lang w:eastAsia="en-GB"/>
              </w:rPr>
            </w:pPr>
            <w:r w:rsidRPr="00C5619C">
              <w:rPr>
                <w:rFonts w:ascii="Calibri" w:eastAsia="Times New Roman" w:hAnsi="Calibri" w:cs="Calibri"/>
                <w:b w:val="0"/>
                <w:bCs w:val="0"/>
                <w:sz w:val="18"/>
                <w:szCs w:val="18"/>
                <w:lang w:eastAsia="en-GB"/>
              </w:rPr>
              <w:t>introducerea unor noi scheme de suport financiar pentru persoanele vulnerabile</w:t>
            </w:r>
          </w:p>
        </w:tc>
        <w:tc>
          <w:tcPr>
            <w:tcW w:w="1391" w:type="dxa"/>
            <w:vAlign w:val="center"/>
          </w:tcPr>
          <w:p w14:paraId="022B4332" w14:textId="375A8FC4" w:rsidR="00AB4171" w:rsidRPr="00C5619C" w:rsidRDefault="00AB4171" w:rsidP="00C5619C">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41,03%</w:t>
            </w:r>
          </w:p>
        </w:tc>
        <w:tc>
          <w:tcPr>
            <w:tcW w:w="1392" w:type="dxa"/>
            <w:vAlign w:val="center"/>
          </w:tcPr>
          <w:p w14:paraId="50BD9048" w14:textId="4D64EF5C" w:rsidR="00AB4171" w:rsidRPr="00C5619C" w:rsidRDefault="00AB4171" w:rsidP="00C5619C">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23,08%</w:t>
            </w:r>
          </w:p>
        </w:tc>
        <w:tc>
          <w:tcPr>
            <w:tcW w:w="1452" w:type="dxa"/>
            <w:vAlign w:val="center"/>
          </w:tcPr>
          <w:p w14:paraId="13550010" w14:textId="3AC6D8D4" w:rsidR="00AB4171" w:rsidRPr="00C5619C" w:rsidRDefault="00AB4171" w:rsidP="00C5619C">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23,08%</w:t>
            </w:r>
          </w:p>
        </w:tc>
      </w:tr>
      <w:tr w:rsidR="00AB4171" w:rsidRPr="001E0969" w14:paraId="478B012A" w14:textId="77777777" w:rsidTr="006F7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21" w:type="dxa"/>
            <w:vAlign w:val="center"/>
          </w:tcPr>
          <w:p w14:paraId="1FA773C9" w14:textId="27EC9928" w:rsidR="00AB4171" w:rsidRPr="00C5619C" w:rsidRDefault="00AB4171" w:rsidP="00C5619C">
            <w:pPr>
              <w:spacing w:before="120" w:after="120" w:line="259" w:lineRule="auto"/>
              <w:contextualSpacing/>
              <w:jc w:val="both"/>
              <w:rPr>
                <w:rFonts w:ascii="Calibri" w:eastAsia="Times New Roman" w:hAnsi="Calibri" w:cs="Calibri"/>
                <w:b w:val="0"/>
                <w:bCs w:val="0"/>
                <w:sz w:val="18"/>
                <w:szCs w:val="18"/>
                <w:lang w:eastAsia="en-GB"/>
              </w:rPr>
            </w:pPr>
            <w:r w:rsidRPr="00C5619C">
              <w:rPr>
                <w:rFonts w:ascii="Calibri" w:eastAsia="Times New Roman" w:hAnsi="Calibri" w:cs="Calibri"/>
                <w:b w:val="0"/>
                <w:bCs w:val="0"/>
                <w:sz w:val="18"/>
                <w:szCs w:val="18"/>
                <w:lang w:eastAsia="en-GB"/>
              </w:rPr>
              <w:t>încurajarea colaborării între furnizorii de formare si administrația publică locală</w:t>
            </w:r>
          </w:p>
        </w:tc>
        <w:tc>
          <w:tcPr>
            <w:tcW w:w="1391" w:type="dxa"/>
            <w:vAlign w:val="center"/>
          </w:tcPr>
          <w:p w14:paraId="7611A4A8" w14:textId="3D60B802" w:rsidR="00AB4171" w:rsidRPr="00C5619C" w:rsidRDefault="00AB4171" w:rsidP="00C5619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48,78%</w:t>
            </w:r>
          </w:p>
        </w:tc>
        <w:tc>
          <w:tcPr>
            <w:tcW w:w="1392" w:type="dxa"/>
            <w:vAlign w:val="center"/>
          </w:tcPr>
          <w:p w14:paraId="1DE6BB8B" w14:textId="04353CA9" w:rsidR="00AB4171" w:rsidRPr="00C5619C" w:rsidRDefault="00AB4171" w:rsidP="00C5619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29,27%</w:t>
            </w:r>
          </w:p>
        </w:tc>
        <w:tc>
          <w:tcPr>
            <w:tcW w:w="1452" w:type="dxa"/>
            <w:vAlign w:val="center"/>
          </w:tcPr>
          <w:p w14:paraId="37B57660" w14:textId="37546B60" w:rsidR="00AB4171" w:rsidRPr="00C5619C" w:rsidRDefault="00AB4171" w:rsidP="00C5619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12,20%</w:t>
            </w:r>
          </w:p>
        </w:tc>
      </w:tr>
      <w:tr w:rsidR="00AB4171" w:rsidRPr="001E0969" w14:paraId="6FECF553" w14:textId="77777777" w:rsidTr="006F7895">
        <w:trPr>
          <w:jc w:val="center"/>
        </w:trPr>
        <w:tc>
          <w:tcPr>
            <w:cnfStyle w:val="001000000000" w:firstRow="0" w:lastRow="0" w:firstColumn="1" w:lastColumn="0" w:oddVBand="0" w:evenVBand="0" w:oddHBand="0" w:evenHBand="0" w:firstRowFirstColumn="0" w:firstRowLastColumn="0" w:lastRowFirstColumn="0" w:lastRowLastColumn="0"/>
            <w:tcW w:w="5121" w:type="dxa"/>
            <w:vAlign w:val="center"/>
          </w:tcPr>
          <w:p w14:paraId="3AB87C41" w14:textId="4BECB888" w:rsidR="00AB4171" w:rsidRPr="00C5619C" w:rsidRDefault="00AB4171" w:rsidP="00C5619C">
            <w:pPr>
              <w:spacing w:before="120" w:after="120" w:line="259" w:lineRule="auto"/>
              <w:contextualSpacing/>
              <w:jc w:val="both"/>
              <w:rPr>
                <w:rFonts w:ascii="Calibri" w:eastAsia="Times New Roman" w:hAnsi="Calibri" w:cs="Calibri"/>
                <w:b w:val="0"/>
                <w:bCs w:val="0"/>
                <w:sz w:val="18"/>
                <w:szCs w:val="18"/>
                <w:lang w:eastAsia="en-GB"/>
              </w:rPr>
            </w:pPr>
            <w:r w:rsidRPr="00C5619C">
              <w:rPr>
                <w:rFonts w:ascii="Calibri" w:eastAsia="Times New Roman" w:hAnsi="Calibri" w:cs="Calibri"/>
                <w:b w:val="0"/>
                <w:bCs w:val="0"/>
                <w:sz w:val="18"/>
                <w:szCs w:val="18"/>
                <w:lang w:eastAsia="en-GB"/>
              </w:rPr>
              <w:t>implicarea mai multor categorii de părți interesate în proiecte (de ex. membrii din familiile persoanelor cu dizabilități)</w:t>
            </w:r>
          </w:p>
        </w:tc>
        <w:tc>
          <w:tcPr>
            <w:tcW w:w="1391" w:type="dxa"/>
            <w:vAlign w:val="center"/>
          </w:tcPr>
          <w:p w14:paraId="528394D7" w14:textId="4455A6D6" w:rsidR="00AB4171" w:rsidRPr="00C5619C" w:rsidRDefault="00AB4171" w:rsidP="00C5619C">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55,00%</w:t>
            </w:r>
          </w:p>
        </w:tc>
        <w:tc>
          <w:tcPr>
            <w:tcW w:w="1392" w:type="dxa"/>
            <w:vAlign w:val="center"/>
          </w:tcPr>
          <w:p w14:paraId="1CF1E409" w14:textId="79B300EF" w:rsidR="00AB4171" w:rsidRPr="00C5619C" w:rsidRDefault="00AB4171" w:rsidP="00C5619C">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17,50%</w:t>
            </w:r>
          </w:p>
        </w:tc>
        <w:tc>
          <w:tcPr>
            <w:tcW w:w="1452" w:type="dxa"/>
            <w:vAlign w:val="center"/>
          </w:tcPr>
          <w:p w14:paraId="06C5DE47" w14:textId="174A9805" w:rsidR="00AB4171" w:rsidRPr="00C5619C" w:rsidRDefault="00AB4171" w:rsidP="00C5619C">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22,50%</w:t>
            </w:r>
          </w:p>
        </w:tc>
      </w:tr>
      <w:tr w:rsidR="00AB4171" w:rsidRPr="001E0969" w14:paraId="5078C00D" w14:textId="77777777" w:rsidTr="006F7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21" w:type="dxa"/>
            <w:vAlign w:val="center"/>
          </w:tcPr>
          <w:p w14:paraId="2CF27AF8" w14:textId="237FB851" w:rsidR="00AB4171" w:rsidRPr="00C5619C" w:rsidRDefault="00AB4171" w:rsidP="00C5619C">
            <w:pPr>
              <w:spacing w:before="120" w:after="120" w:line="259" w:lineRule="auto"/>
              <w:contextualSpacing/>
              <w:jc w:val="both"/>
              <w:rPr>
                <w:rFonts w:ascii="Calibri" w:eastAsia="Times New Roman" w:hAnsi="Calibri" w:cs="Calibri"/>
                <w:b w:val="0"/>
                <w:bCs w:val="0"/>
                <w:sz w:val="18"/>
                <w:szCs w:val="18"/>
                <w:lang w:eastAsia="en-GB"/>
              </w:rPr>
            </w:pPr>
            <w:r w:rsidRPr="00C5619C">
              <w:rPr>
                <w:rFonts w:ascii="Calibri" w:eastAsia="Times New Roman" w:hAnsi="Calibri" w:cs="Calibri"/>
                <w:b w:val="0"/>
                <w:bCs w:val="0"/>
                <w:sz w:val="18"/>
                <w:szCs w:val="18"/>
                <w:lang w:eastAsia="en-GB"/>
              </w:rPr>
              <w:t>crearea platformelor/bibliotecilor online</w:t>
            </w:r>
          </w:p>
        </w:tc>
        <w:tc>
          <w:tcPr>
            <w:tcW w:w="1391" w:type="dxa"/>
            <w:vAlign w:val="center"/>
          </w:tcPr>
          <w:p w14:paraId="6D64557B" w14:textId="64995E7A" w:rsidR="00AB4171" w:rsidRPr="00C5619C" w:rsidRDefault="00AB4171" w:rsidP="00C5619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25,00%</w:t>
            </w:r>
          </w:p>
        </w:tc>
        <w:tc>
          <w:tcPr>
            <w:tcW w:w="1392" w:type="dxa"/>
            <w:vAlign w:val="center"/>
          </w:tcPr>
          <w:p w14:paraId="3D304446" w14:textId="6E2CF8F1" w:rsidR="00AB4171" w:rsidRPr="00C5619C" w:rsidRDefault="00AB4171" w:rsidP="00C5619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15,00%</w:t>
            </w:r>
          </w:p>
        </w:tc>
        <w:tc>
          <w:tcPr>
            <w:tcW w:w="1452" w:type="dxa"/>
            <w:vAlign w:val="center"/>
          </w:tcPr>
          <w:p w14:paraId="7FB7FD2E" w14:textId="31E76D25" w:rsidR="00AB4171" w:rsidRPr="00C5619C" w:rsidRDefault="00AB4171" w:rsidP="00C5619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37,50%</w:t>
            </w:r>
          </w:p>
        </w:tc>
      </w:tr>
      <w:tr w:rsidR="00AB4171" w:rsidRPr="001E0969" w14:paraId="30C0B405" w14:textId="77777777" w:rsidTr="006F7895">
        <w:trPr>
          <w:jc w:val="center"/>
        </w:trPr>
        <w:tc>
          <w:tcPr>
            <w:cnfStyle w:val="001000000000" w:firstRow="0" w:lastRow="0" w:firstColumn="1" w:lastColumn="0" w:oddVBand="0" w:evenVBand="0" w:oddHBand="0" w:evenHBand="0" w:firstRowFirstColumn="0" w:firstRowLastColumn="0" w:lastRowFirstColumn="0" w:lastRowLastColumn="0"/>
            <w:tcW w:w="5121" w:type="dxa"/>
            <w:vAlign w:val="center"/>
          </w:tcPr>
          <w:p w14:paraId="4F34A347" w14:textId="4A8C99B0" w:rsidR="00AB4171" w:rsidRPr="00C5619C" w:rsidRDefault="00AB4171" w:rsidP="00C5619C">
            <w:pPr>
              <w:spacing w:before="120" w:after="120" w:line="259" w:lineRule="auto"/>
              <w:contextualSpacing/>
              <w:jc w:val="both"/>
              <w:rPr>
                <w:rFonts w:ascii="Calibri" w:eastAsia="Times New Roman" w:hAnsi="Calibri" w:cs="Calibri"/>
                <w:b w:val="0"/>
                <w:bCs w:val="0"/>
                <w:sz w:val="18"/>
                <w:szCs w:val="18"/>
                <w:lang w:eastAsia="en-GB"/>
              </w:rPr>
            </w:pPr>
            <w:r w:rsidRPr="00C5619C">
              <w:rPr>
                <w:rFonts w:ascii="Calibri" w:eastAsia="Times New Roman" w:hAnsi="Calibri" w:cs="Calibri"/>
                <w:b w:val="0"/>
                <w:bCs w:val="0"/>
                <w:sz w:val="18"/>
                <w:szCs w:val="18"/>
                <w:lang w:eastAsia="en-GB"/>
              </w:rPr>
              <w:t>implementarea intervențiilor integrate</w:t>
            </w:r>
          </w:p>
        </w:tc>
        <w:tc>
          <w:tcPr>
            <w:tcW w:w="1391" w:type="dxa"/>
            <w:vAlign w:val="center"/>
          </w:tcPr>
          <w:p w14:paraId="3168C0EC" w14:textId="6FE85FEA" w:rsidR="00AB4171" w:rsidRPr="00C5619C" w:rsidRDefault="00AB4171" w:rsidP="00C5619C">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43,90%</w:t>
            </w:r>
          </w:p>
        </w:tc>
        <w:tc>
          <w:tcPr>
            <w:tcW w:w="1392" w:type="dxa"/>
            <w:vAlign w:val="center"/>
          </w:tcPr>
          <w:p w14:paraId="1ABDE751" w14:textId="0096B762" w:rsidR="00AB4171" w:rsidRPr="00C5619C" w:rsidRDefault="00AB4171" w:rsidP="00C5619C">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24,39%</w:t>
            </w:r>
          </w:p>
        </w:tc>
        <w:tc>
          <w:tcPr>
            <w:tcW w:w="1452" w:type="dxa"/>
            <w:vAlign w:val="center"/>
          </w:tcPr>
          <w:p w14:paraId="025FD024" w14:textId="052C0D49" w:rsidR="00AB4171" w:rsidRPr="00C5619C" w:rsidRDefault="00AB4171" w:rsidP="00C5619C">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19,52%</w:t>
            </w:r>
          </w:p>
        </w:tc>
      </w:tr>
      <w:tr w:rsidR="00AB4171" w:rsidRPr="001E0969" w14:paraId="5CCED794" w14:textId="77777777" w:rsidTr="006F7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21" w:type="dxa"/>
            <w:vAlign w:val="center"/>
          </w:tcPr>
          <w:p w14:paraId="2ED1C3AF" w14:textId="6CBB5428" w:rsidR="00AB4171" w:rsidRPr="00C5619C" w:rsidRDefault="00AB4171" w:rsidP="00C5619C">
            <w:pPr>
              <w:spacing w:before="120" w:after="120" w:line="259" w:lineRule="auto"/>
              <w:contextualSpacing/>
              <w:jc w:val="both"/>
              <w:rPr>
                <w:rFonts w:ascii="Calibri" w:eastAsia="Times New Roman" w:hAnsi="Calibri" w:cs="Calibri"/>
                <w:b w:val="0"/>
                <w:bCs w:val="0"/>
                <w:sz w:val="18"/>
                <w:szCs w:val="18"/>
                <w:lang w:eastAsia="en-GB"/>
              </w:rPr>
            </w:pPr>
            <w:r w:rsidRPr="00C5619C">
              <w:rPr>
                <w:rFonts w:ascii="Calibri" w:eastAsia="Times New Roman" w:hAnsi="Calibri" w:cs="Calibri"/>
                <w:b w:val="0"/>
                <w:bCs w:val="0"/>
                <w:sz w:val="18"/>
                <w:szCs w:val="18"/>
                <w:lang w:eastAsia="en-GB"/>
              </w:rPr>
              <w:t>existenta unor ONG-uri capabile să se implice în proiecte</w:t>
            </w:r>
          </w:p>
        </w:tc>
        <w:tc>
          <w:tcPr>
            <w:tcW w:w="1391" w:type="dxa"/>
            <w:vAlign w:val="center"/>
          </w:tcPr>
          <w:p w14:paraId="404CED56" w14:textId="67F4CC66" w:rsidR="00AB4171" w:rsidRPr="00C5619C" w:rsidRDefault="00AB4171" w:rsidP="00C5619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58,53%</w:t>
            </w:r>
          </w:p>
        </w:tc>
        <w:tc>
          <w:tcPr>
            <w:tcW w:w="1392" w:type="dxa"/>
            <w:vAlign w:val="center"/>
          </w:tcPr>
          <w:p w14:paraId="6239D122" w14:textId="4728ADD4" w:rsidR="00AB4171" w:rsidRPr="00C5619C" w:rsidRDefault="00AB4171" w:rsidP="00C5619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17,07%</w:t>
            </w:r>
          </w:p>
        </w:tc>
        <w:tc>
          <w:tcPr>
            <w:tcW w:w="1452" w:type="dxa"/>
            <w:vAlign w:val="center"/>
          </w:tcPr>
          <w:p w14:paraId="5F18FDD6" w14:textId="3DA32EE1" w:rsidR="00AB4171" w:rsidRPr="00C5619C" w:rsidRDefault="00AB4171" w:rsidP="00C5619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14,64%</w:t>
            </w:r>
          </w:p>
        </w:tc>
      </w:tr>
      <w:tr w:rsidR="00AB4171" w:rsidRPr="001E0969" w14:paraId="38F25C4D" w14:textId="77777777" w:rsidTr="006F7895">
        <w:trPr>
          <w:jc w:val="center"/>
        </w:trPr>
        <w:tc>
          <w:tcPr>
            <w:cnfStyle w:val="001000000000" w:firstRow="0" w:lastRow="0" w:firstColumn="1" w:lastColumn="0" w:oddVBand="0" w:evenVBand="0" w:oddHBand="0" w:evenHBand="0" w:firstRowFirstColumn="0" w:firstRowLastColumn="0" w:lastRowFirstColumn="0" w:lastRowLastColumn="0"/>
            <w:tcW w:w="5121" w:type="dxa"/>
            <w:vAlign w:val="center"/>
          </w:tcPr>
          <w:p w14:paraId="6BCD0ECF" w14:textId="1A07819E" w:rsidR="00AB4171" w:rsidRPr="00C5619C" w:rsidRDefault="00AB4171" w:rsidP="00C5619C">
            <w:pPr>
              <w:spacing w:before="120" w:after="120" w:line="259" w:lineRule="auto"/>
              <w:contextualSpacing/>
              <w:jc w:val="both"/>
              <w:rPr>
                <w:rFonts w:ascii="Calibri" w:eastAsia="Times New Roman" w:hAnsi="Calibri" w:cs="Calibri"/>
                <w:b w:val="0"/>
                <w:bCs w:val="0"/>
                <w:sz w:val="18"/>
                <w:szCs w:val="18"/>
                <w:lang w:eastAsia="en-GB"/>
              </w:rPr>
            </w:pPr>
            <w:r w:rsidRPr="00C5619C">
              <w:rPr>
                <w:rFonts w:ascii="Calibri" w:eastAsia="Times New Roman" w:hAnsi="Calibri" w:cs="Calibri"/>
                <w:b w:val="0"/>
                <w:bCs w:val="0"/>
                <w:sz w:val="18"/>
                <w:szCs w:val="18"/>
                <w:lang w:eastAsia="en-GB"/>
              </w:rPr>
              <w:t>crearea de parteneriate cu diverși angajatori</w:t>
            </w:r>
          </w:p>
        </w:tc>
        <w:tc>
          <w:tcPr>
            <w:tcW w:w="1391" w:type="dxa"/>
            <w:vAlign w:val="center"/>
          </w:tcPr>
          <w:p w14:paraId="34BE097F" w14:textId="34BB89E2" w:rsidR="00AB4171" w:rsidRPr="00C5619C" w:rsidRDefault="00AB4171" w:rsidP="00C5619C">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50,00%</w:t>
            </w:r>
          </w:p>
        </w:tc>
        <w:tc>
          <w:tcPr>
            <w:tcW w:w="1392" w:type="dxa"/>
            <w:vAlign w:val="center"/>
          </w:tcPr>
          <w:p w14:paraId="797F0EFF" w14:textId="153BFA37" w:rsidR="00AB4171" w:rsidRPr="00C5619C" w:rsidRDefault="00AB4171" w:rsidP="00C5619C">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17,50%</w:t>
            </w:r>
          </w:p>
        </w:tc>
        <w:tc>
          <w:tcPr>
            <w:tcW w:w="1452" w:type="dxa"/>
            <w:vAlign w:val="center"/>
          </w:tcPr>
          <w:p w14:paraId="1A6F3FE1" w14:textId="11A66D1A" w:rsidR="00AB4171" w:rsidRPr="00C5619C" w:rsidRDefault="00AB4171" w:rsidP="00C5619C">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20,00%</w:t>
            </w:r>
          </w:p>
        </w:tc>
      </w:tr>
    </w:tbl>
    <w:p w14:paraId="7734CBE4" w14:textId="77777777" w:rsidR="00D30A27" w:rsidRPr="00FA663D" w:rsidRDefault="00D30A27" w:rsidP="00D30A27">
      <w:pPr>
        <w:spacing w:after="120" w:line="240" w:lineRule="auto"/>
        <w:jc w:val="both"/>
        <w:rPr>
          <w:rFonts w:ascii="Calibri" w:hAnsi="Calibri" w:cs="Calibri"/>
          <w:i/>
          <w:iCs/>
          <w:sz w:val="16"/>
          <w:szCs w:val="16"/>
        </w:rPr>
      </w:pPr>
      <w:r w:rsidRPr="00FA663D">
        <w:rPr>
          <w:rFonts w:ascii="Calibri" w:hAnsi="Calibri" w:cs="Calibri"/>
          <w:i/>
          <w:iCs/>
          <w:sz w:val="16"/>
          <w:szCs w:val="16"/>
        </w:rPr>
        <w:t>Sursa: Sondaj adresat beneficiarilor POSDRU, DMI 6.2. Îmbunătățirea accesului și a participării grupurilor vulnerabile pe piața muncii</w:t>
      </w:r>
    </w:p>
    <w:p w14:paraId="0D1D9518" w14:textId="463502CF" w:rsidR="009E1FCF" w:rsidRDefault="009E1FCF" w:rsidP="003E0799">
      <w:pPr>
        <w:spacing w:after="120" w:line="240" w:lineRule="auto"/>
        <w:jc w:val="both"/>
        <w:rPr>
          <w:rFonts w:ascii="Calibri" w:hAnsi="Calibri" w:cs="Calibri"/>
        </w:rPr>
      </w:pPr>
      <w:r w:rsidRPr="001E0969">
        <w:rPr>
          <w:rFonts w:ascii="Calibri" w:hAnsi="Calibri" w:cs="Calibri"/>
        </w:rPr>
        <w:t>Alți factori menționați au fost</w:t>
      </w:r>
      <w:r w:rsidR="0080433E" w:rsidRPr="001E0969">
        <w:rPr>
          <w:rFonts w:ascii="Calibri" w:hAnsi="Calibri" w:cs="Calibri"/>
        </w:rPr>
        <w:t xml:space="preserve"> preluarea bunelor practici, a mode</w:t>
      </w:r>
      <w:r w:rsidR="00AE3B58" w:rsidRPr="001E0969">
        <w:rPr>
          <w:rFonts w:ascii="Calibri" w:hAnsi="Calibri" w:cs="Calibri"/>
        </w:rPr>
        <w:t>lelor de succes, existența/inexistența resurselor de finanțare nerambursabilă/private</w:t>
      </w:r>
      <w:r w:rsidR="00530C06" w:rsidRPr="001E0969">
        <w:rPr>
          <w:rFonts w:ascii="Calibri" w:hAnsi="Calibri" w:cs="Calibri"/>
        </w:rPr>
        <w:t>.</w:t>
      </w:r>
    </w:p>
    <w:p w14:paraId="7AB9AAF1" w14:textId="77777777" w:rsidR="00C94022" w:rsidRPr="001E0969" w:rsidRDefault="00C94022" w:rsidP="00A52EC9">
      <w:pPr>
        <w:spacing w:after="60" w:line="240" w:lineRule="auto"/>
        <w:contextualSpacing/>
        <w:jc w:val="both"/>
        <w:rPr>
          <w:rFonts w:ascii="Calibri" w:hAnsi="Calibri" w:cs="Calibri"/>
        </w:rPr>
      </w:pPr>
    </w:p>
    <w:p w14:paraId="0FC7E119" w14:textId="3F503C48" w:rsidR="00DB1CF7" w:rsidRPr="00C94022" w:rsidRDefault="00DB1CF7" w:rsidP="00B11603">
      <w:pPr>
        <w:suppressAutoHyphens/>
        <w:spacing w:after="120" w:line="240" w:lineRule="auto"/>
        <w:jc w:val="both"/>
        <w:outlineLvl w:val="0"/>
        <w:rPr>
          <w:rFonts w:ascii="Calibri" w:eastAsia="Times New Roman" w:hAnsi="Calibri" w:cs="Calibri"/>
          <w:b/>
          <w:bCs/>
          <w:color w:val="00ABC0" w:themeColor="accent2"/>
          <w:kern w:val="2"/>
        </w:rPr>
      </w:pPr>
      <w:bookmarkStart w:id="20" w:name="_Toc66260282"/>
      <w:r w:rsidRPr="00C94022">
        <w:rPr>
          <w:rFonts w:ascii="Calibri" w:eastAsia="Times New Roman" w:hAnsi="Calibri" w:cs="Calibri"/>
          <w:b/>
          <w:bCs/>
          <w:color w:val="00ABC0" w:themeColor="accent2"/>
          <w:kern w:val="2"/>
        </w:rPr>
        <w:t xml:space="preserve">Factori </w:t>
      </w:r>
      <w:r w:rsidR="00725B2E" w:rsidRPr="00C94022">
        <w:rPr>
          <w:rFonts w:ascii="Calibri" w:eastAsia="Times New Roman" w:hAnsi="Calibri" w:cs="Calibri"/>
          <w:b/>
          <w:bCs/>
          <w:color w:val="00ABC0" w:themeColor="accent2"/>
          <w:kern w:val="2"/>
        </w:rPr>
        <w:t>care au avut efecte negative asupra impactului produs</w:t>
      </w:r>
      <w:bookmarkEnd w:id="20"/>
    </w:p>
    <w:p w14:paraId="14FA8604" w14:textId="720F5238" w:rsidR="00150746" w:rsidRPr="001E0969" w:rsidRDefault="00FA3EEF" w:rsidP="00B11603">
      <w:pPr>
        <w:shd w:val="clear" w:color="auto" w:fill="BCE6EF" w:themeFill="accent1" w:themeFillTint="33"/>
        <w:spacing w:after="120" w:line="240" w:lineRule="auto"/>
        <w:jc w:val="both"/>
        <w:rPr>
          <w:rFonts w:ascii="Calibri" w:hAnsi="Calibri" w:cs="Calibri"/>
        </w:rPr>
      </w:pPr>
      <w:r w:rsidRPr="001E0969">
        <w:rPr>
          <w:rFonts w:ascii="Calibri" w:hAnsi="Calibri" w:cs="Calibri"/>
          <w:i/>
          <w:iCs/>
        </w:rPr>
        <w:t>Întrebare:</w:t>
      </w:r>
      <w:r w:rsidRPr="001E0969">
        <w:rPr>
          <w:rFonts w:ascii="Calibri" w:hAnsi="Calibri" w:cs="Calibri"/>
        </w:rPr>
        <w:t xml:space="preserve"> </w:t>
      </w:r>
      <w:r w:rsidR="00530C06" w:rsidRPr="001E0969">
        <w:rPr>
          <w:rFonts w:ascii="Calibri" w:hAnsi="Calibri" w:cs="Calibri"/>
        </w:rPr>
        <w:t>În ce măsura considerați că</w:t>
      </w:r>
      <w:r w:rsidR="002E135E" w:rsidRPr="001E0969">
        <w:rPr>
          <w:rFonts w:ascii="Calibri" w:hAnsi="Calibri" w:cs="Calibri"/>
        </w:rPr>
        <w:t xml:space="preserve"> următorii factori au avut un impact negativ asupra proiectului? (1 = deloc; 5 = în foarte mare măsură)</w:t>
      </w:r>
    </w:p>
    <w:p w14:paraId="50DDB5B1" w14:textId="35C0F640" w:rsidR="00542F99" w:rsidRDefault="00542F99" w:rsidP="006F7895">
      <w:pPr>
        <w:pStyle w:val="Caption"/>
      </w:pPr>
      <w:bookmarkStart w:id="21" w:name="_Toc66284519"/>
      <w:bookmarkStart w:id="22" w:name="_Toc66284447"/>
      <w:r>
        <w:t xml:space="preserve">Figură </w:t>
      </w:r>
      <w:r>
        <w:fldChar w:fldCharType="begin"/>
      </w:r>
      <w:r>
        <w:instrText xml:space="preserve"> SEQ Figură \* ARABIC </w:instrText>
      </w:r>
      <w:r>
        <w:fldChar w:fldCharType="separate"/>
      </w:r>
      <w:r w:rsidR="00743110">
        <w:rPr>
          <w:noProof/>
        </w:rPr>
        <w:t>5</w:t>
      </w:r>
      <w:r>
        <w:fldChar w:fldCharType="end"/>
      </w:r>
      <w:r>
        <w:t xml:space="preserve"> </w:t>
      </w:r>
      <w:r w:rsidR="00DB11E1">
        <w:t>Opinia respondenților privind factorii și efectul negativ asupra impactului produs</w:t>
      </w:r>
      <w:bookmarkEnd w:id="21"/>
      <w:bookmarkEnd w:id="22"/>
    </w:p>
    <w:p w14:paraId="3BE1A424" w14:textId="41FADA1A" w:rsidR="00D30A27" w:rsidRPr="004B6389" w:rsidRDefault="00A8162F" w:rsidP="00D30A27">
      <w:pPr>
        <w:spacing w:after="120" w:line="240" w:lineRule="auto"/>
        <w:jc w:val="both"/>
        <w:rPr>
          <w:rFonts w:ascii="Calibri" w:hAnsi="Calibri" w:cs="Calibri"/>
          <w:szCs w:val="20"/>
        </w:rPr>
      </w:pPr>
      <w:r w:rsidRPr="001E0969">
        <w:rPr>
          <w:rFonts w:ascii="Calibri" w:hAnsi="Calibri" w:cs="Calibri"/>
          <w:noProof/>
        </w:rPr>
        <w:drawing>
          <wp:inline distT="0" distB="0" distL="0" distR="0" wp14:anchorId="6EE23BF3" wp14:editId="0DAAFD25">
            <wp:extent cx="5999747" cy="3086100"/>
            <wp:effectExtent l="0" t="0" r="1270" b="0"/>
            <wp:docPr id="14" name="Chart 14">
              <a:extLst xmlns:a="http://schemas.openxmlformats.org/drawingml/2006/main">
                <a:ext uri="{FF2B5EF4-FFF2-40B4-BE49-F238E27FC236}">
                  <a16:creationId xmlns:a16="http://schemas.microsoft.com/office/drawing/2014/main"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D30A27" w:rsidRPr="00FA663D">
        <w:rPr>
          <w:rFonts w:ascii="Calibri" w:hAnsi="Calibri" w:cs="Calibri"/>
          <w:i/>
          <w:iCs/>
          <w:sz w:val="16"/>
          <w:szCs w:val="16"/>
        </w:rPr>
        <w:t>Sursa: Sondaj adresat beneficiarilor POSDRU, DMI 6.2. Îmbunătățirea accesului și a participării grupurilor vulnerabile pe piața muncii</w:t>
      </w:r>
    </w:p>
    <w:p w14:paraId="48F3CAF2" w14:textId="5C351176" w:rsidR="002E135E" w:rsidRPr="001E0969" w:rsidRDefault="002E135E" w:rsidP="00B11603">
      <w:pPr>
        <w:spacing w:after="120" w:line="240" w:lineRule="auto"/>
        <w:jc w:val="both"/>
        <w:rPr>
          <w:rFonts w:ascii="Calibri" w:hAnsi="Calibri" w:cs="Calibri"/>
        </w:rPr>
      </w:pPr>
      <w:r w:rsidRPr="001E0969">
        <w:rPr>
          <w:rFonts w:ascii="Calibri" w:hAnsi="Calibri" w:cs="Calibri"/>
        </w:rPr>
        <w:t xml:space="preserve">Opiniile reprezentanților referitoare la măsura în care următorii factori au avut un efect </w:t>
      </w:r>
      <w:r w:rsidR="00CA6C2F" w:rsidRPr="001E0969">
        <w:rPr>
          <w:rFonts w:ascii="Calibri" w:hAnsi="Calibri" w:cs="Calibri"/>
        </w:rPr>
        <w:t xml:space="preserve">negativ </w:t>
      </w:r>
      <w:r w:rsidRPr="001E0969">
        <w:rPr>
          <w:rFonts w:ascii="Calibri" w:hAnsi="Calibri" w:cs="Calibri"/>
        </w:rPr>
        <w:t xml:space="preserve">asupra impactului produs de proiecte, se găsesc în tabelul de mai jos. </w:t>
      </w:r>
    </w:p>
    <w:p w14:paraId="0C591706" w14:textId="1C22BD45" w:rsidR="00542F99" w:rsidRDefault="00542F99" w:rsidP="006F7895">
      <w:pPr>
        <w:pStyle w:val="Caption"/>
      </w:pPr>
      <w:bookmarkStart w:id="23" w:name="_Toc66284512"/>
      <w:bookmarkStart w:id="24" w:name="_Toc66284528"/>
      <w:r>
        <w:lastRenderedPageBreak/>
        <w:t xml:space="preserve">Tabel </w:t>
      </w:r>
      <w:r>
        <w:fldChar w:fldCharType="begin"/>
      </w:r>
      <w:r>
        <w:instrText xml:space="preserve"> SEQ Tabel \* ARABIC </w:instrText>
      </w:r>
      <w:r>
        <w:fldChar w:fldCharType="separate"/>
      </w:r>
      <w:r>
        <w:rPr>
          <w:noProof/>
        </w:rPr>
        <w:t>4</w:t>
      </w:r>
      <w:r>
        <w:fldChar w:fldCharType="end"/>
      </w:r>
      <w:r>
        <w:t xml:space="preserve"> </w:t>
      </w:r>
      <w:r w:rsidR="00DB11E1">
        <w:t>Opinia respondenților privind factorii și efectul pozitiv asupra impactului produs</w:t>
      </w:r>
      <w:bookmarkEnd w:id="23"/>
      <w:bookmarkEnd w:id="24"/>
      <w:r w:rsidR="00DB11E1">
        <w:t xml:space="preserve"> </w:t>
      </w:r>
    </w:p>
    <w:tbl>
      <w:tblPr>
        <w:tblStyle w:val="GridTable4-Accent1"/>
        <w:tblW w:w="0" w:type="auto"/>
        <w:jc w:val="center"/>
        <w:tblLook w:val="04A0" w:firstRow="1" w:lastRow="0" w:firstColumn="1" w:lastColumn="0" w:noHBand="0" w:noVBand="1"/>
      </w:tblPr>
      <w:tblGrid>
        <w:gridCol w:w="4962"/>
        <w:gridCol w:w="1417"/>
        <w:gridCol w:w="1418"/>
        <w:gridCol w:w="1554"/>
      </w:tblGrid>
      <w:tr w:rsidR="00D106EB" w:rsidRPr="001E0969" w14:paraId="00B788DE" w14:textId="77777777" w:rsidTr="00D30A2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04D7443D" w14:textId="77777777" w:rsidR="00CA6C2F" w:rsidRPr="00C5619C" w:rsidRDefault="00CA6C2F" w:rsidP="00C5619C">
            <w:pPr>
              <w:spacing w:before="120" w:after="120" w:line="259" w:lineRule="auto"/>
              <w:contextualSpacing/>
              <w:jc w:val="center"/>
              <w:rPr>
                <w:rFonts w:ascii="Calibri" w:eastAsia="Times New Roman" w:hAnsi="Calibri" w:cs="Calibri"/>
                <w:color w:val="auto"/>
                <w:sz w:val="18"/>
                <w:szCs w:val="18"/>
                <w:lang w:eastAsia="en-GB"/>
              </w:rPr>
            </w:pPr>
            <w:r w:rsidRPr="00C5619C">
              <w:rPr>
                <w:rFonts w:ascii="Calibri" w:eastAsia="Times New Roman" w:hAnsi="Calibri" w:cs="Calibri"/>
                <w:color w:val="auto"/>
                <w:sz w:val="18"/>
                <w:szCs w:val="18"/>
                <w:lang w:eastAsia="en-GB"/>
              </w:rPr>
              <w:t>Factori</w:t>
            </w:r>
          </w:p>
        </w:tc>
        <w:tc>
          <w:tcPr>
            <w:tcW w:w="1417" w:type="dxa"/>
            <w:vAlign w:val="center"/>
          </w:tcPr>
          <w:p w14:paraId="51617814" w14:textId="77777777" w:rsidR="00CA6C2F" w:rsidRPr="00C5619C" w:rsidRDefault="00CA6C2F" w:rsidP="00C5619C">
            <w:pPr>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18"/>
                <w:szCs w:val="18"/>
                <w:lang w:eastAsia="en-GB"/>
              </w:rPr>
            </w:pPr>
            <w:r w:rsidRPr="00C5619C">
              <w:rPr>
                <w:rFonts w:ascii="Calibri" w:eastAsia="Times New Roman" w:hAnsi="Calibri" w:cs="Calibri"/>
                <w:color w:val="auto"/>
                <w:sz w:val="18"/>
                <w:szCs w:val="18"/>
                <w:lang w:eastAsia="en-GB"/>
              </w:rPr>
              <w:t>Mare și foarte mare măsură</w:t>
            </w:r>
          </w:p>
        </w:tc>
        <w:tc>
          <w:tcPr>
            <w:tcW w:w="1418" w:type="dxa"/>
            <w:vAlign w:val="center"/>
          </w:tcPr>
          <w:p w14:paraId="23487FA5" w14:textId="77777777" w:rsidR="00CA6C2F" w:rsidRPr="00C5619C" w:rsidRDefault="00CA6C2F" w:rsidP="00C5619C">
            <w:pPr>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18"/>
                <w:szCs w:val="18"/>
                <w:lang w:eastAsia="en-GB"/>
              </w:rPr>
            </w:pPr>
            <w:r w:rsidRPr="00C5619C">
              <w:rPr>
                <w:rFonts w:ascii="Calibri" w:eastAsia="Times New Roman" w:hAnsi="Calibri" w:cs="Calibri"/>
                <w:color w:val="auto"/>
                <w:sz w:val="18"/>
                <w:szCs w:val="18"/>
                <w:lang w:eastAsia="en-GB"/>
              </w:rPr>
              <w:t>Măsură medie</w:t>
            </w:r>
          </w:p>
        </w:tc>
        <w:tc>
          <w:tcPr>
            <w:tcW w:w="1554" w:type="dxa"/>
            <w:vAlign w:val="center"/>
          </w:tcPr>
          <w:p w14:paraId="2F559164" w14:textId="77777777" w:rsidR="00CA6C2F" w:rsidRPr="00C5619C" w:rsidRDefault="00CA6C2F" w:rsidP="00C5619C">
            <w:pPr>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18"/>
                <w:szCs w:val="18"/>
                <w:lang w:eastAsia="en-GB"/>
              </w:rPr>
            </w:pPr>
            <w:r w:rsidRPr="00C5619C">
              <w:rPr>
                <w:rFonts w:ascii="Calibri" w:eastAsia="Times New Roman" w:hAnsi="Calibri" w:cs="Calibri"/>
                <w:color w:val="auto"/>
                <w:sz w:val="18"/>
                <w:szCs w:val="18"/>
                <w:lang w:eastAsia="en-GB"/>
              </w:rPr>
              <w:t>Mica și foarte mică măsura</w:t>
            </w:r>
          </w:p>
        </w:tc>
      </w:tr>
      <w:tr w:rsidR="00745C1A" w:rsidRPr="001E0969" w14:paraId="7B60E2FB" w14:textId="77777777" w:rsidTr="00D30A2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1C0A5077" w14:textId="2318C623" w:rsidR="00745C1A" w:rsidRPr="00C5619C" w:rsidRDefault="00745C1A" w:rsidP="00C5619C">
            <w:pPr>
              <w:spacing w:before="120" w:after="120" w:line="259" w:lineRule="auto"/>
              <w:contextualSpacing/>
              <w:jc w:val="both"/>
              <w:rPr>
                <w:rFonts w:ascii="Calibri" w:eastAsia="Times New Roman" w:hAnsi="Calibri" w:cs="Calibri"/>
                <w:b w:val="0"/>
                <w:bCs w:val="0"/>
                <w:sz w:val="18"/>
                <w:szCs w:val="18"/>
                <w:lang w:eastAsia="en-GB"/>
              </w:rPr>
            </w:pPr>
            <w:r w:rsidRPr="00C5619C">
              <w:rPr>
                <w:rFonts w:ascii="Calibri" w:eastAsia="Times New Roman" w:hAnsi="Calibri" w:cs="Calibri"/>
                <w:b w:val="0"/>
                <w:bCs w:val="0"/>
                <w:sz w:val="18"/>
                <w:szCs w:val="18"/>
                <w:lang w:eastAsia="en-GB"/>
              </w:rPr>
              <w:t>nivel ridicat de sărăcie și excluziune socială</w:t>
            </w:r>
          </w:p>
        </w:tc>
        <w:tc>
          <w:tcPr>
            <w:tcW w:w="1417" w:type="dxa"/>
            <w:vAlign w:val="center"/>
          </w:tcPr>
          <w:p w14:paraId="52BDB854" w14:textId="733B166E" w:rsidR="00745C1A" w:rsidRPr="00C5619C" w:rsidRDefault="00745C1A" w:rsidP="00C5619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46,34%</w:t>
            </w:r>
          </w:p>
        </w:tc>
        <w:tc>
          <w:tcPr>
            <w:tcW w:w="1418" w:type="dxa"/>
            <w:vAlign w:val="center"/>
          </w:tcPr>
          <w:p w14:paraId="53553E5A" w14:textId="00C00012" w:rsidR="00745C1A" w:rsidRPr="00C5619C" w:rsidRDefault="00745C1A" w:rsidP="00C5619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24,39%</w:t>
            </w:r>
          </w:p>
        </w:tc>
        <w:tc>
          <w:tcPr>
            <w:tcW w:w="1554" w:type="dxa"/>
            <w:vAlign w:val="center"/>
          </w:tcPr>
          <w:p w14:paraId="0845DDF6" w14:textId="51795CE1" w:rsidR="00745C1A" w:rsidRPr="00C5619C" w:rsidRDefault="00745C1A" w:rsidP="00C5619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26,83%</w:t>
            </w:r>
          </w:p>
        </w:tc>
      </w:tr>
      <w:tr w:rsidR="00745C1A" w:rsidRPr="001E0969" w14:paraId="1F8C2490" w14:textId="77777777" w:rsidTr="00D30A27">
        <w:trPr>
          <w:jc w:val="center"/>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4EF0B55D" w14:textId="2D0F8A82" w:rsidR="00745C1A" w:rsidRPr="00C5619C" w:rsidRDefault="00745C1A" w:rsidP="00C5619C">
            <w:pPr>
              <w:spacing w:before="120" w:after="120" w:line="259" w:lineRule="auto"/>
              <w:contextualSpacing/>
              <w:jc w:val="both"/>
              <w:rPr>
                <w:rFonts w:ascii="Calibri" w:eastAsia="Times New Roman" w:hAnsi="Calibri" w:cs="Calibri"/>
                <w:b w:val="0"/>
                <w:bCs w:val="0"/>
                <w:sz w:val="18"/>
                <w:szCs w:val="18"/>
                <w:lang w:eastAsia="en-GB"/>
              </w:rPr>
            </w:pPr>
            <w:r w:rsidRPr="00C5619C">
              <w:rPr>
                <w:rFonts w:ascii="Calibri" w:eastAsia="Times New Roman" w:hAnsi="Calibri" w:cs="Calibri"/>
                <w:b w:val="0"/>
                <w:bCs w:val="0"/>
                <w:sz w:val="18"/>
                <w:szCs w:val="18"/>
                <w:lang w:eastAsia="en-GB"/>
              </w:rPr>
              <w:t>intervenții fragmentate implementate pe termen limitat</w:t>
            </w:r>
          </w:p>
        </w:tc>
        <w:tc>
          <w:tcPr>
            <w:tcW w:w="1417" w:type="dxa"/>
            <w:vAlign w:val="center"/>
          </w:tcPr>
          <w:p w14:paraId="036A8622" w14:textId="584C2992" w:rsidR="00745C1A" w:rsidRPr="00C5619C" w:rsidRDefault="00745C1A" w:rsidP="00C5619C">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46,34%</w:t>
            </w:r>
          </w:p>
        </w:tc>
        <w:tc>
          <w:tcPr>
            <w:tcW w:w="1418" w:type="dxa"/>
            <w:vAlign w:val="center"/>
          </w:tcPr>
          <w:p w14:paraId="28A8758F" w14:textId="0DAC4E99" w:rsidR="00745C1A" w:rsidRPr="00C5619C" w:rsidRDefault="00745C1A" w:rsidP="00C5619C">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24,39%</w:t>
            </w:r>
          </w:p>
        </w:tc>
        <w:tc>
          <w:tcPr>
            <w:tcW w:w="1554" w:type="dxa"/>
            <w:vAlign w:val="center"/>
          </w:tcPr>
          <w:p w14:paraId="61B2B30F" w14:textId="1CBCE66D" w:rsidR="00745C1A" w:rsidRPr="00C5619C" w:rsidRDefault="00745C1A" w:rsidP="00C5619C">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19,52%</w:t>
            </w:r>
          </w:p>
        </w:tc>
      </w:tr>
      <w:tr w:rsidR="00745C1A" w:rsidRPr="001E0969" w14:paraId="54DD172E" w14:textId="77777777" w:rsidTr="00D30A2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5E63612E" w14:textId="11A162F0" w:rsidR="00745C1A" w:rsidRPr="00C5619C" w:rsidRDefault="00745C1A" w:rsidP="00C5619C">
            <w:pPr>
              <w:spacing w:before="120" w:after="120" w:line="259" w:lineRule="auto"/>
              <w:contextualSpacing/>
              <w:jc w:val="both"/>
              <w:rPr>
                <w:rFonts w:ascii="Calibri" w:eastAsia="Times New Roman" w:hAnsi="Calibri" w:cs="Calibri"/>
                <w:b w:val="0"/>
                <w:bCs w:val="0"/>
                <w:sz w:val="18"/>
                <w:szCs w:val="18"/>
                <w:lang w:eastAsia="en-GB"/>
              </w:rPr>
            </w:pPr>
            <w:r w:rsidRPr="00C5619C">
              <w:rPr>
                <w:rFonts w:ascii="Calibri" w:eastAsia="Times New Roman" w:hAnsi="Calibri" w:cs="Calibri"/>
                <w:b w:val="0"/>
                <w:bCs w:val="0"/>
                <w:sz w:val="18"/>
                <w:szCs w:val="18"/>
                <w:lang w:eastAsia="en-GB"/>
              </w:rPr>
              <w:t>slaba dezvoltare a serviciilor comunitare de prevenire, consiliere și sprijin</w:t>
            </w:r>
          </w:p>
        </w:tc>
        <w:tc>
          <w:tcPr>
            <w:tcW w:w="1417" w:type="dxa"/>
            <w:vAlign w:val="center"/>
          </w:tcPr>
          <w:p w14:paraId="25941CBF" w14:textId="474200D4" w:rsidR="00745C1A" w:rsidRPr="00C5619C" w:rsidRDefault="00745C1A" w:rsidP="00C5619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41,46%</w:t>
            </w:r>
          </w:p>
        </w:tc>
        <w:tc>
          <w:tcPr>
            <w:tcW w:w="1418" w:type="dxa"/>
            <w:vAlign w:val="center"/>
          </w:tcPr>
          <w:p w14:paraId="3E1F889B" w14:textId="6575243B" w:rsidR="00745C1A" w:rsidRPr="00C5619C" w:rsidRDefault="00745C1A" w:rsidP="00C5619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29,27%</w:t>
            </w:r>
          </w:p>
        </w:tc>
        <w:tc>
          <w:tcPr>
            <w:tcW w:w="1554" w:type="dxa"/>
            <w:vAlign w:val="center"/>
          </w:tcPr>
          <w:p w14:paraId="5AC86525" w14:textId="684C34D1" w:rsidR="00745C1A" w:rsidRPr="00C5619C" w:rsidRDefault="00745C1A" w:rsidP="00C5619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21,95%</w:t>
            </w:r>
          </w:p>
        </w:tc>
      </w:tr>
      <w:tr w:rsidR="00745C1A" w:rsidRPr="001E0969" w14:paraId="1C21988A" w14:textId="77777777" w:rsidTr="00D30A27">
        <w:trPr>
          <w:jc w:val="center"/>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40CF1847" w14:textId="523C671E" w:rsidR="00745C1A" w:rsidRPr="00C5619C" w:rsidRDefault="00745C1A" w:rsidP="00C5619C">
            <w:pPr>
              <w:spacing w:before="120" w:after="120" w:line="259" w:lineRule="auto"/>
              <w:contextualSpacing/>
              <w:jc w:val="both"/>
              <w:rPr>
                <w:rFonts w:ascii="Calibri" w:eastAsia="Times New Roman" w:hAnsi="Calibri" w:cs="Calibri"/>
                <w:b w:val="0"/>
                <w:bCs w:val="0"/>
                <w:sz w:val="18"/>
                <w:szCs w:val="18"/>
                <w:lang w:eastAsia="en-GB"/>
              </w:rPr>
            </w:pPr>
            <w:r w:rsidRPr="00C5619C">
              <w:rPr>
                <w:rFonts w:ascii="Calibri" w:eastAsia="Times New Roman" w:hAnsi="Calibri" w:cs="Calibri"/>
                <w:b w:val="0"/>
                <w:bCs w:val="0"/>
                <w:sz w:val="18"/>
                <w:szCs w:val="18"/>
                <w:lang w:eastAsia="en-GB"/>
              </w:rPr>
              <w:t>lipsa oportunităților de angajare</w:t>
            </w:r>
          </w:p>
        </w:tc>
        <w:tc>
          <w:tcPr>
            <w:tcW w:w="1417" w:type="dxa"/>
            <w:vAlign w:val="center"/>
          </w:tcPr>
          <w:p w14:paraId="63E32A17" w14:textId="45729733" w:rsidR="00745C1A" w:rsidRPr="00C5619C" w:rsidRDefault="00745C1A" w:rsidP="00C5619C">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53,66%</w:t>
            </w:r>
          </w:p>
        </w:tc>
        <w:tc>
          <w:tcPr>
            <w:tcW w:w="1418" w:type="dxa"/>
            <w:vAlign w:val="center"/>
          </w:tcPr>
          <w:p w14:paraId="1CD2AD71" w14:textId="2D4CE343" w:rsidR="00745C1A" w:rsidRPr="00C5619C" w:rsidRDefault="00745C1A" w:rsidP="00C5619C">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34,15%</w:t>
            </w:r>
          </w:p>
        </w:tc>
        <w:tc>
          <w:tcPr>
            <w:tcW w:w="1554" w:type="dxa"/>
            <w:vAlign w:val="center"/>
          </w:tcPr>
          <w:p w14:paraId="59548FE8" w14:textId="7DA22369" w:rsidR="00745C1A" w:rsidRPr="00C5619C" w:rsidRDefault="00745C1A" w:rsidP="00C5619C">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9,76%</w:t>
            </w:r>
          </w:p>
        </w:tc>
      </w:tr>
      <w:tr w:rsidR="00745C1A" w:rsidRPr="001E0969" w14:paraId="109FF298" w14:textId="77777777" w:rsidTr="00D30A2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4FE5B721" w14:textId="2CE0D4E7" w:rsidR="00745C1A" w:rsidRPr="00C5619C" w:rsidRDefault="00745C1A" w:rsidP="00C5619C">
            <w:pPr>
              <w:spacing w:before="120" w:after="120" w:line="259" w:lineRule="auto"/>
              <w:contextualSpacing/>
              <w:jc w:val="both"/>
              <w:rPr>
                <w:rFonts w:ascii="Calibri" w:eastAsia="Times New Roman" w:hAnsi="Calibri" w:cs="Calibri"/>
                <w:b w:val="0"/>
                <w:bCs w:val="0"/>
                <w:sz w:val="18"/>
                <w:szCs w:val="18"/>
                <w:lang w:eastAsia="en-GB"/>
              </w:rPr>
            </w:pPr>
            <w:r w:rsidRPr="00C5619C">
              <w:rPr>
                <w:rFonts w:ascii="Calibri" w:eastAsia="Times New Roman" w:hAnsi="Calibri" w:cs="Calibri"/>
                <w:b w:val="0"/>
                <w:bCs w:val="0"/>
                <w:sz w:val="18"/>
                <w:szCs w:val="18"/>
                <w:lang w:eastAsia="en-GB"/>
              </w:rPr>
              <w:t>dificultăți in identificarea angajatorilor dispuși să organizeze stagii de practică</w:t>
            </w:r>
          </w:p>
        </w:tc>
        <w:tc>
          <w:tcPr>
            <w:tcW w:w="1417" w:type="dxa"/>
            <w:vAlign w:val="center"/>
          </w:tcPr>
          <w:p w14:paraId="3AAF5464" w14:textId="435897FB" w:rsidR="00745C1A" w:rsidRPr="00C5619C" w:rsidRDefault="00745C1A" w:rsidP="00C5619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46,34%</w:t>
            </w:r>
          </w:p>
        </w:tc>
        <w:tc>
          <w:tcPr>
            <w:tcW w:w="1418" w:type="dxa"/>
            <w:vAlign w:val="center"/>
          </w:tcPr>
          <w:p w14:paraId="73454D47" w14:textId="0A62A330" w:rsidR="00745C1A" w:rsidRPr="00C5619C" w:rsidRDefault="00745C1A" w:rsidP="00C5619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24,39%</w:t>
            </w:r>
          </w:p>
        </w:tc>
        <w:tc>
          <w:tcPr>
            <w:tcW w:w="1554" w:type="dxa"/>
            <w:vAlign w:val="center"/>
          </w:tcPr>
          <w:p w14:paraId="44B28B89" w14:textId="2DBC4D53" w:rsidR="00745C1A" w:rsidRPr="00C5619C" w:rsidRDefault="00745C1A" w:rsidP="00C5619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19,52%</w:t>
            </w:r>
          </w:p>
        </w:tc>
      </w:tr>
      <w:tr w:rsidR="00745C1A" w:rsidRPr="001E0969" w14:paraId="50382EF9" w14:textId="77777777" w:rsidTr="00D30A27">
        <w:trPr>
          <w:jc w:val="center"/>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632A734E" w14:textId="5DBA9131" w:rsidR="00745C1A" w:rsidRPr="00C5619C" w:rsidRDefault="00745C1A" w:rsidP="00C5619C">
            <w:pPr>
              <w:spacing w:before="120" w:after="120" w:line="259" w:lineRule="auto"/>
              <w:contextualSpacing/>
              <w:jc w:val="both"/>
              <w:rPr>
                <w:rFonts w:ascii="Calibri" w:eastAsia="Times New Roman" w:hAnsi="Calibri" w:cs="Calibri"/>
                <w:b w:val="0"/>
                <w:bCs w:val="0"/>
                <w:sz w:val="18"/>
                <w:szCs w:val="18"/>
                <w:lang w:eastAsia="en-GB"/>
              </w:rPr>
            </w:pPr>
            <w:r w:rsidRPr="00C5619C">
              <w:rPr>
                <w:rFonts w:ascii="Calibri" w:eastAsia="Times New Roman" w:hAnsi="Calibri" w:cs="Calibri"/>
                <w:b w:val="0"/>
                <w:bCs w:val="0"/>
                <w:sz w:val="18"/>
                <w:szCs w:val="18"/>
                <w:lang w:eastAsia="en-GB"/>
              </w:rPr>
              <w:t>cadru normativ instabil</w:t>
            </w:r>
          </w:p>
        </w:tc>
        <w:tc>
          <w:tcPr>
            <w:tcW w:w="1417" w:type="dxa"/>
            <w:vAlign w:val="center"/>
          </w:tcPr>
          <w:p w14:paraId="6E96591D" w14:textId="687B9FDA" w:rsidR="00745C1A" w:rsidRPr="00C5619C" w:rsidRDefault="00745C1A" w:rsidP="00C5619C">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48,78%</w:t>
            </w:r>
          </w:p>
        </w:tc>
        <w:tc>
          <w:tcPr>
            <w:tcW w:w="1418" w:type="dxa"/>
            <w:vAlign w:val="center"/>
          </w:tcPr>
          <w:p w14:paraId="18E5AF50" w14:textId="7CFC26D0" w:rsidR="00745C1A" w:rsidRPr="00C5619C" w:rsidRDefault="00745C1A" w:rsidP="00C5619C">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21,95%</w:t>
            </w:r>
          </w:p>
        </w:tc>
        <w:tc>
          <w:tcPr>
            <w:tcW w:w="1554" w:type="dxa"/>
            <w:vAlign w:val="center"/>
          </w:tcPr>
          <w:p w14:paraId="3E835A9E" w14:textId="129116FA" w:rsidR="00745C1A" w:rsidRPr="00C5619C" w:rsidRDefault="00745C1A" w:rsidP="00C5619C">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21,95%</w:t>
            </w:r>
          </w:p>
        </w:tc>
      </w:tr>
      <w:tr w:rsidR="00745C1A" w:rsidRPr="001E0969" w14:paraId="112DF04C" w14:textId="77777777" w:rsidTr="00D30A2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166EDC8D" w14:textId="3DD1801D" w:rsidR="00745C1A" w:rsidRPr="00C5619C" w:rsidRDefault="00745C1A" w:rsidP="00C5619C">
            <w:pPr>
              <w:spacing w:before="120" w:after="120" w:line="259" w:lineRule="auto"/>
              <w:contextualSpacing/>
              <w:jc w:val="both"/>
              <w:rPr>
                <w:rFonts w:ascii="Calibri" w:eastAsia="Times New Roman" w:hAnsi="Calibri" w:cs="Calibri"/>
                <w:b w:val="0"/>
                <w:bCs w:val="0"/>
                <w:sz w:val="18"/>
                <w:szCs w:val="18"/>
                <w:lang w:eastAsia="en-GB"/>
              </w:rPr>
            </w:pPr>
            <w:r w:rsidRPr="00C5619C">
              <w:rPr>
                <w:rFonts w:ascii="Calibri" w:eastAsia="Times New Roman" w:hAnsi="Calibri" w:cs="Calibri"/>
                <w:b w:val="0"/>
                <w:bCs w:val="0"/>
                <w:sz w:val="18"/>
                <w:szCs w:val="18"/>
                <w:lang w:eastAsia="en-GB"/>
              </w:rPr>
              <w:t>slaba accesibilizare a instituțiilor, spațiilor publice, mijloacelor de transport pentru persoanele cu dizabilități</w:t>
            </w:r>
          </w:p>
        </w:tc>
        <w:tc>
          <w:tcPr>
            <w:tcW w:w="1417" w:type="dxa"/>
            <w:vAlign w:val="center"/>
          </w:tcPr>
          <w:p w14:paraId="360FDBC0" w14:textId="3003D6AD" w:rsidR="00745C1A" w:rsidRPr="00C5619C" w:rsidRDefault="00745C1A" w:rsidP="00C5619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41,46%</w:t>
            </w:r>
          </w:p>
        </w:tc>
        <w:tc>
          <w:tcPr>
            <w:tcW w:w="1418" w:type="dxa"/>
            <w:vAlign w:val="center"/>
          </w:tcPr>
          <w:p w14:paraId="196E1604" w14:textId="2C6BE847" w:rsidR="00745C1A" w:rsidRPr="00C5619C" w:rsidRDefault="00745C1A" w:rsidP="00C5619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19,51%</w:t>
            </w:r>
          </w:p>
        </w:tc>
        <w:tc>
          <w:tcPr>
            <w:tcW w:w="1554" w:type="dxa"/>
            <w:vAlign w:val="center"/>
          </w:tcPr>
          <w:p w14:paraId="2F4F52F3" w14:textId="0C3C8030" w:rsidR="00745C1A" w:rsidRPr="00C5619C" w:rsidRDefault="00745C1A" w:rsidP="00C5619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26,83%</w:t>
            </w:r>
          </w:p>
        </w:tc>
      </w:tr>
      <w:tr w:rsidR="00745C1A" w:rsidRPr="001E0969" w14:paraId="3EC51862" w14:textId="77777777" w:rsidTr="00D30A27">
        <w:trPr>
          <w:jc w:val="center"/>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2A685A0B" w14:textId="25B43FFA" w:rsidR="00745C1A" w:rsidRPr="00C5619C" w:rsidRDefault="00745C1A" w:rsidP="00C5619C">
            <w:pPr>
              <w:spacing w:before="120" w:after="120" w:line="259" w:lineRule="auto"/>
              <w:contextualSpacing/>
              <w:jc w:val="both"/>
              <w:rPr>
                <w:rFonts w:ascii="Calibri" w:eastAsia="Times New Roman" w:hAnsi="Calibri" w:cs="Calibri"/>
                <w:b w:val="0"/>
                <w:bCs w:val="0"/>
                <w:sz w:val="18"/>
                <w:szCs w:val="18"/>
                <w:lang w:eastAsia="en-GB"/>
              </w:rPr>
            </w:pPr>
            <w:r w:rsidRPr="00C5619C">
              <w:rPr>
                <w:rFonts w:ascii="Calibri" w:eastAsia="Times New Roman" w:hAnsi="Calibri" w:cs="Calibri"/>
                <w:b w:val="0"/>
                <w:bCs w:val="0"/>
                <w:sz w:val="18"/>
                <w:szCs w:val="18"/>
                <w:lang w:eastAsia="en-GB"/>
              </w:rPr>
              <w:t>discrepanțe majore în ceea ce privește nivelul de resurse între rural și urban</w:t>
            </w:r>
          </w:p>
        </w:tc>
        <w:tc>
          <w:tcPr>
            <w:tcW w:w="1417" w:type="dxa"/>
            <w:vAlign w:val="center"/>
          </w:tcPr>
          <w:p w14:paraId="005327F3" w14:textId="6B3AAA43" w:rsidR="00745C1A" w:rsidRPr="00C5619C" w:rsidRDefault="00745C1A" w:rsidP="00C5619C">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46,34%</w:t>
            </w:r>
          </w:p>
        </w:tc>
        <w:tc>
          <w:tcPr>
            <w:tcW w:w="1418" w:type="dxa"/>
            <w:vAlign w:val="center"/>
          </w:tcPr>
          <w:p w14:paraId="1130417D" w14:textId="12D7E28B" w:rsidR="00745C1A" w:rsidRPr="00C5619C" w:rsidRDefault="00745C1A" w:rsidP="00C5619C">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21,95%</w:t>
            </w:r>
          </w:p>
        </w:tc>
        <w:tc>
          <w:tcPr>
            <w:tcW w:w="1554" w:type="dxa"/>
            <w:vAlign w:val="center"/>
          </w:tcPr>
          <w:p w14:paraId="034D1256" w14:textId="2A36E2B5" w:rsidR="00745C1A" w:rsidRPr="00C5619C" w:rsidRDefault="00745C1A" w:rsidP="00C5619C">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19,52%</w:t>
            </w:r>
          </w:p>
        </w:tc>
      </w:tr>
      <w:tr w:rsidR="00745C1A" w:rsidRPr="001E0969" w14:paraId="11D90E4F" w14:textId="77777777" w:rsidTr="00D30A2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2A453AE8" w14:textId="64BB8408" w:rsidR="00745C1A" w:rsidRPr="00C5619C" w:rsidRDefault="00745C1A" w:rsidP="00C5619C">
            <w:pPr>
              <w:spacing w:before="120" w:after="120" w:line="259" w:lineRule="auto"/>
              <w:contextualSpacing/>
              <w:jc w:val="both"/>
              <w:rPr>
                <w:rFonts w:ascii="Calibri" w:eastAsia="Times New Roman" w:hAnsi="Calibri" w:cs="Calibri"/>
                <w:b w:val="0"/>
                <w:bCs w:val="0"/>
                <w:sz w:val="18"/>
                <w:szCs w:val="18"/>
                <w:lang w:eastAsia="en-GB"/>
              </w:rPr>
            </w:pPr>
            <w:r w:rsidRPr="00C5619C">
              <w:rPr>
                <w:rFonts w:ascii="Calibri" w:eastAsia="Times New Roman" w:hAnsi="Calibri" w:cs="Calibri"/>
                <w:b w:val="0"/>
                <w:bCs w:val="0"/>
                <w:sz w:val="18"/>
                <w:szCs w:val="18"/>
                <w:lang w:eastAsia="en-GB"/>
              </w:rPr>
              <w:t>insuficiente alternative de îngrijire a copiilor/persoanelor dependente în afara mediului familial</w:t>
            </w:r>
          </w:p>
        </w:tc>
        <w:tc>
          <w:tcPr>
            <w:tcW w:w="1417" w:type="dxa"/>
            <w:vAlign w:val="center"/>
          </w:tcPr>
          <w:p w14:paraId="3CF1A807" w14:textId="33B90BD0" w:rsidR="00745C1A" w:rsidRPr="00C5619C" w:rsidRDefault="00745C1A" w:rsidP="00C5619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31,71%</w:t>
            </w:r>
          </w:p>
        </w:tc>
        <w:tc>
          <w:tcPr>
            <w:tcW w:w="1418" w:type="dxa"/>
            <w:vAlign w:val="center"/>
          </w:tcPr>
          <w:p w14:paraId="1DC7F4E7" w14:textId="3CD892B7" w:rsidR="00745C1A" w:rsidRPr="00C5619C" w:rsidRDefault="00745C1A" w:rsidP="00C5619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21,95%</w:t>
            </w:r>
          </w:p>
        </w:tc>
        <w:tc>
          <w:tcPr>
            <w:tcW w:w="1554" w:type="dxa"/>
            <w:vAlign w:val="center"/>
          </w:tcPr>
          <w:p w14:paraId="1B0B0C06" w14:textId="2F70E151" w:rsidR="00745C1A" w:rsidRPr="00C5619C" w:rsidRDefault="00745C1A" w:rsidP="00C5619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24,39%</w:t>
            </w:r>
          </w:p>
        </w:tc>
      </w:tr>
      <w:tr w:rsidR="00745C1A" w:rsidRPr="001E0969" w14:paraId="633ABDC1" w14:textId="77777777" w:rsidTr="00D30A27">
        <w:trPr>
          <w:jc w:val="center"/>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4F06B527" w14:textId="0CBAD22C" w:rsidR="00745C1A" w:rsidRPr="00C5619C" w:rsidRDefault="00745C1A" w:rsidP="00C5619C">
            <w:pPr>
              <w:spacing w:before="120" w:after="120" w:line="259" w:lineRule="auto"/>
              <w:contextualSpacing/>
              <w:jc w:val="both"/>
              <w:rPr>
                <w:rFonts w:ascii="Calibri" w:eastAsia="Times New Roman" w:hAnsi="Calibri" w:cs="Calibri"/>
                <w:b w:val="0"/>
                <w:bCs w:val="0"/>
                <w:sz w:val="18"/>
                <w:szCs w:val="18"/>
                <w:lang w:eastAsia="en-GB"/>
              </w:rPr>
            </w:pPr>
            <w:r w:rsidRPr="00C5619C">
              <w:rPr>
                <w:rFonts w:ascii="Calibri" w:eastAsia="Times New Roman" w:hAnsi="Calibri" w:cs="Calibri"/>
                <w:b w:val="0"/>
                <w:bCs w:val="0"/>
                <w:sz w:val="18"/>
                <w:szCs w:val="18"/>
                <w:lang w:eastAsia="en-GB"/>
              </w:rPr>
              <w:t>impredictibilitatea plăților către beneficiari și riscuri de sistare a intervențiilor/faliment</w:t>
            </w:r>
          </w:p>
        </w:tc>
        <w:tc>
          <w:tcPr>
            <w:tcW w:w="1417" w:type="dxa"/>
            <w:vAlign w:val="center"/>
          </w:tcPr>
          <w:p w14:paraId="4F608BCF" w14:textId="71F00D33" w:rsidR="00745C1A" w:rsidRPr="00C5619C" w:rsidRDefault="00745C1A" w:rsidP="00C5619C">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41,47%</w:t>
            </w:r>
          </w:p>
        </w:tc>
        <w:tc>
          <w:tcPr>
            <w:tcW w:w="1418" w:type="dxa"/>
            <w:vAlign w:val="center"/>
          </w:tcPr>
          <w:p w14:paraId="45E05A97" w14:textId="091BC0AD" w:rsidR="00745C1A" w:rsidRPr="00C5619C" w:rsidRDefault="00745C1A" w:rsidP="00C5619C">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7,32%</w:t>
            </w:r>
          </w:p>
        </w:tc>
        <w:tc>
          <w:tcPr>
            <w:tcW w:w="1554" w:type="dxa"/>
            <w:vAlign w:val="center"/>
          </w:tcPr>
          <w:p w14:paraId="4B003D41" w14:textId="18B0EB57" w:rsidR="00745C1A" w:rsidRPr="00C5619C" w:rsidRDefault="00745C1A" w:rsidP="00C5619C">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39,02%</w:t>
            </w:r>
          </w:p>
        </w:tc>
      </w:tr>
      <w:tr w:rsidR="00745C1A" w:rsidRPr="001E0969" w14:paraId="748BE7C3" w14:textId="77777777" w:rsidTr="00D30A2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5F8E7877" w14:textId="77BCAE4B" w:rsidR="00745C1A" w:rsidRPr="00C5619C" w:rsidRDefault="00745C1A" w:rsidP="00C5619C">
            <w:pPr>
              <w:spacing w:before="120" w:after="120" w:line="259" w:lineRule="auto"/>
              <w:contextualSpacing/>
              <w:jc w:val="both"/>
              <w:rPr>
                <w:rFonts w:ascii="Calibri" w:eastAsia="Times New Roman" w:hAnsi="Calibri" w:cs="Calibri"/>
                <w:b w:val="0"/>
                <w:bCs w:val="0"/>
                <w:sz w:val="18"/>
                <w:szCs w:val="18"/>
                <w:lang w:eastAsia="en-GB"/>
              </w:rPr>
            </w:pPr>
            <w:r w:rsidRPr="00C5619C">
              <w:rPr>
                <w:rFonts w:ascii="Calibri" w:eastAsia="Times New Roman" w:hAnsi="Calibri" w:cs="Calibri"/>
                <w:b w:val="0"/>
                <w:bCs w:val="0"/>
                <w:sz w:val="18"/>
                <w:szCs w:val="18"/>
                <w:lang w:eastAsia="en-GB"/>
              </w:rPr>
              <w:t>dificultăți în a asigura resurse umane pentru activitățile de consiliere/formare</w:t>
            </w:r>
          </w:p>
        </w:tc>
        <w:tc>
          <w:tcPr>
            <w:tcW w:w="1417" w:type="dxa"/>
            <w:vAlign w:val="center"/>
          </w:tcPr>
          <w:p w14:paraId="77B067E3" w14:textId="60D4E621" w:rsidR="00745C1A" w:rsidRPr="00C5619C" w:rsidRDefault="00745C1A" w:rsidP="00C5619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29,27%</w:t>
            </w:r>
          </w:p>
        </w:tc>
        <w:tc>
          <w:tcPr>
            <w:tcW w:w="1418" w:type="dxa"/>
            <w:vAlign w:val="center"/>
          </w:tcPr>
          <w:p w14:paraId="458E5691" w14:textId="15267BF3" w:rsidR="00745C1A" w:rsidRPr="00C5619C" w:rsidRDefault="00745C1A" w:rsidP="00C5619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12,20%</w:t>
            </w:r>
          </w:p>
        </w:tc>
        <w:tc>
          <w:tcPr>
            <w:tcW w:w="1554" w:type="dxa"/>
            <w:vAlign w:val="center"/>
          </w:tcPr>
          <w:p w14:paraId="009BD01F" w14:textId="1E90D8C1" w:rsidR="00745C1A" w:rsidRPr="00C5619C" w:rsidRDefault="00745C1A" w:rsidP="00C5619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53,65%</w:t>
            </w:r>
          </w:p>
        </w:tc>
      </w:tr>
      <w:tr w:rsidR="00745C1A" w:rsidRPr="001E0969" w14:paraId="014661B4" w14:textId="77777777" w:rsidTr="00D30A27">
        <w:trPr>
          <w:jc w:val="center"/>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36470E04" w14:textId="3572A2AF" w:rsidR="00745C1A" w:rsidRPr="00C5619C" w:rsidRDefault="00745C1A" w:rsidP="00C5619C">
            <w:pPr>
              <w:spacing w:before="120" w:after="120" w:line="259" w:lineRule="auto"/>
              <w:contextualSpacing/>
              <w:jc w:val="both"/>
              <w:rPr>
                <w:rFonts w:ascii="Calibri" w:eastAsia="Times New Roman" w:hAnsi="Calibri" w:cs="Calibri"/>
                <w:b w:val="0"/>
                <w:bCs w:val="0"/>
                <w:sz w:val="18"/>
                <w:szCs w:val="18"/>
                <w:lang w:eastAsia="en-GB"/>
              </w:rPr>
            </w:pPr>
            <w:r w:rsidRPr="00C5619C">
              <w:rPr>
                <w:rFonts w:ascii="Calibri" w:eastAsia="Times New Roman" w:hAnsi="Calibri" w:cs="Calibri"/>
                <w:b w:val="0"/>
                <w:bCs w:val="0"/>
                <w:sz w:val="18"/>
                <w:szCs w:val="18"/>
                <w:lang w:eastAsia="en-GB"/>
              </w:rPr>
              <w:t>lipsa infrastructurii, în special in comunitățile marginalizate</w:t>
            </w:r>
          </w:p>
        </w:tc>
        <w:tc>
          <w:tcPr>
            <w:tcW w:w="1417" w:type="dxa"/>
            <w:vAlign w:val="center"/>
          </w:tcPr>
          <w:p w14:paraId="5EF17D4D" w14:textId="6603716F" w:rsidR="00745C1A" w:rsidRPr="00C5619C" w:rsidRDefault="00745C1A" w:rsidP="00C5619C">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36,59%</w:t>
            </w:r>
          </w:p>
        </w:tc>
        <w:tc>
          <w:tcPr>
            <w:tcW w:w="1418" w:type="dxa"/>
            <w:vAlign w:val="center"/>
          </w:tcPr>
          <w:p w14:paraId="7160E89B" w14:textId="1348AC44" w:rsidR="00745C1A" w:rsidRPr="00C5619C" w:rsidRDefault="00745C1A" w:rsidP="00C5619C">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29,27%</w:t>
            </w:r>
          </w:p>
        </w:tc>
        <w:tc>
          <w:tcPr>
            <w:tcW w:w="1554" w:type="dxa"/>
            <w:vAlign w:val="center"/>
          </w:tcPr>
          <w:p w14:paraId="2DC88942" w14:textId="41C542B8" w:rsidR="00745C1A" w:rsidRPr="00C5619C" w:rsidRDefault="00745C1A" w:rsidP="00C5619C">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24,39%</w:t>
            </w:r>
          </w:p>
        </w:tc>
      </w:tr>
      <w:tr w:rsidR="00745C1A" w:rsidRPr="001E0969" w14:paraId="23095459" w14:textId="77777777" w:rsidTr="00D30A2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7CAC7763" w14:textId="218A640E" w:rsidR="00745C1A" w:rsidRPr="00C5619C" w:rsidRDefault="00745C1A" w:rsidP="00C5619C">
            <w:pPr>
              <w:spacing w:before="120" w:after="120" w:line="259" w:lineRule="auto"/>
              <w:contextualSpacing/>
              <w:jc w:val="both"/>
              <w:rPr>
                <w:rFonts w:ascii="Calibri" w:eastAsia="Times New Roman" w:hAnsi="Calibri" w:cs="Calibri"/>
                <w:b w:val="0"/>
                <w:bCs w:val="0"/>
                <w:sz w:val="18"/>
                <w:szCs w:val="18"/>
                <w:lang w:eastAsia="en-GB"/>
              </w:rPr>
            </w:pPr>
            <w:r w:rsidRPr="00C5619C">
              <w:rPr>
                <w:rFonts w:ascii="Calibri" w:eastAsia="Times New Roman" w:hAnsi="Calibri" w:cs="Calibri"/>
                <w:b w:val="0"/>
                <w:bCs w:val="0"/>
                <w:sz w:val="18"/>
                <w:szCs w:val="18"/>
                <w:lang w:eastAsia="en-GB"/>
              </w:rPr>
              <w:t>slaba comunicare între instituții</w:t>
            </w:r>
          </w:p>
        </w:tc>
        <w:tc>
          <w:tcPr>
            <w:tcW w:w="1417" w:type="dxa"/>
            <w:vAlign w:val="center"/>
          </w:tcPr>
          <w:p w14:paraId="7F6CF9F0" w14:textId="485D35E7" w:rsidR="00745C1A" w:rsidRPr="00C5619C" w:rsidRDefault="00745C1A" w:rsidP="00C5619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36,58%</w:t>
            </w:r>
          </w:p>
        </w:tc>
        <w:tc>
          <w:tcPr>
            <w:tcW w:w="1418" w:type="dxa"/>
            <w:vAlign w:val="center"/>
          </w:tcPr>
          <w:p w14:paraId="12BD5876" w14:textId="784A563E" w:rsidR="00745C1A" w:rsidRPr="00C5619C" w:rsidRDefault="00745C1A" w:rsidP="00C5619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21,95%</w:t>
            </w:r>
          </w:p>
        </w:tc>
        <w:tc>
          <w:tcPr>
            <w:tcW w:w="1554" w:type="dxa"/>
            <w:vAlign w:val="center"/>
          </w:tcPr>
          <w:p w14:paraId="04F76C7B" w14:textId="7EF45CA9" w:rsidR="00745C1A" w:rsidRPr="00C5619C" w:rsidRDefault="00745C1A" w:rsidP="00C5619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36,58%</w:t>
            </w:r>
          </w:p>
        </w:tc>
      </w:tr>
    </w:tbl>
    <w:p w14:paraId="1F8FE250" w14:textId="77777777" w:rsidR="00D30A27" w:rsidRPr="00FA663D" w:rsidRDefault="00D30A27" w:rsidP="00D30A27">
      <w:pPr>
        <w:spacing w:after="120" w:line="240" w:lineRule="auto"/>
        <w:jc w:val="both"/>
        <w:rPr>
          <w:rFonts w:ascii="Calibri" w:hAnsi="Calibri" w:cs="Calibri"/>
          <w:i/>
          <w:iCs/>
          <w:sz w:val="16"/>
          <w:szCs w:val="16"/>
        </w:rPr>
      </w:pPr>
      <w:r w:rsidRPr="00FA663D">
        <w:rPr>
          <w:rFonts w:ascii="Calibri" w:hAnsi="Calibri" w:cs="Calibri"/>
          <w:i/>
          <w:iCs/>
          <w:sz w:val="16"/>
          <w:szCs w:val="16"/>
        </w:rPr>
        <w:t>Sursa: Sondaj adresat beneficiarilor POSDRU, DMI 6.2. Îmbunătățirea accesului și a participării grupurilor vulnerabile pe piața muncii</w:t>
      </w:r>
    </w:p>
    <w:p w14:paraId="125CC45C" w14:textId="322D6AEC" w:rsidR="004E4F9F" w:rsidRDefault="00381FFE" w:rsidP="00B11603">
      <w:pPr>
        <w:spacing w:after="120" w:line="240" w:lineRule="auto"/>
        <w:jc w:val="both"/>
        <w:rPr>
          <w:rFonts w:ascii="Calibri" w:hAnsi="Calibri" w:cs="Calibri"/>
        </w:rPr>
      </w:pPr>
      <w:r w:rsidRPr="001E0969">
        <w:rPr>
          <w:rFonts w:ascii="Calibri" w:hAnsi="Calibri" w:cs="Calibri"/>
        </w:rPr>
        <w:t>Alți factori menționați au fost</w:t>
      </w:r>
      <w:r w:rsidR="00B630C6" w:rsidRPr="001E0969">
        <w:rPr>
          <w:rFonts w:ascii="Calibri" w:hAnsi="Calibri" w:cs="Calibri"/>
        </w:rPr>
        <w:t xml:space="preserve"> </w:t>
      </w:r>
      <w:r w:rsidR="004E4F9F" w:rsidRPr="001E0969">
        <w:rPr>
          <w:rFonts w:ascii="Calibri" w:hAnsi="Calibri" w:cs="Calibri"/>
        </w:rPr>
        <w:t>managementul financiar deficitar din partea AM</w:t>
      </w:r>
      <w:r w:rsidR="006F32DC" w:rsidRPr="001E0969">
        <w:rPr>
          <w:rFonts w:ascii="Calibri" w:hAnsi="Calibri" w:cs="Calibri"/>
        </w:rPr>
        <w:t>-ului</w:t>
      </w:r>
      <w:r w:rsidR="004E4F9F" w:rsidRPr="001E0969">
        <w:rPr>
          <w:rFonts w:ascii="Calibri" w:hAnsi="Calibri" w:cs="Calibri"/>
        </w:rPr>
        <w:t>,</w:t>
      </w:r>
      <w:r w:rsidR="006F32DC" w:rsidRPr="001E0969">
        <w:rPr>
          <w:rFonts w:ascii="Calibri" w:hAnsi="Calibri" w:cs="Calibri"/>
        </w:rPr>
        <w:t xml:space="preserve"> </w:t>
      </w:r>
      <w:r w:rsidR="004E4F9F" w:rsidRPr="001E0969">
        <w:rPr>
          <w:rFonts w:ascii="Calibri" w:hAnsi="Calibri" w:cs="Calibri"/>
        </w:rPr>
        <w:t>mari întârzieri în realizarea plăților</w:t>
      </w:r>
      <w:r w:rsidR="00B630C6" w:rsidRPr="001E0969">
        <w:rPr>
          <w:rFonts w:ascii="Calibri" w:hAnsi="Calibri" w:cs="Calibri"/>
        </w:rPr>
        <w:t xml:space="preserve"> și </w:t>
      </w:r>
      <w:r w:rsidR="004E4F9F" w:rsidRPr="001E0969">
        <w:rPr>
          <w:rFonts w:ascii="Calibri" w:hAnsi="Calibri" w:cs="Calibri"/>
        </w:rPr>
        <w:t>periclita</w:t>
      </w:r>
      <w:r w:rsidR="006F32DC" w:rsidRPr="001E0969">
        <w:rPr>
          <w:rFonts w:ascii="Calibri" w:hAnsi="Calibri" w:cs="Calibri"/>
        </w:rPr>
        <w:t xml:space="preserve">rea </w:t>
      </w:r>
      <w:r w:rsidR="004E4F9F" w:rsidRPr="001E0969">
        <w:rPr>
          <w:rFonts w:ascii="Calibri" w:hAnsi="Calibri" w:cs="Calibri"/>
        </w:rPr>
        <w:t>existen</w:t>
      </w:r>
      <w:r w:rsidR="006F32DC" w:rsidRPr="001E0969">
        <w:rPr>
          <w:rFonts w:ascii="Calibri" w:hAnsi="Calibri" w:cs="Calibri"/>
        </w:rPr>
        <w:t>ței</w:t>
      </w:r>
      <w:r w:rsidR="004E4F9F" w:rsidRPr="001E0969">
        <w:rPr>
          <w:rFonts w:ascii="Calibri" w:hAnsi="Calibri" w:cs="Calibri"/>
        </w:rPr>
        <w:t xml:space="preserve"> organiza</w:t>
      </w:r>
      <w:r w:rsidR="00F513C1" w:rsidRPr="001E0969">
        <w:rPr>
          <w:rFonts w:ascii="Calibri" w:hAnsi="Calibri" w:cs="Calibri"/>
        </w:rPr>
        <w:t>ției</w:t>
      </w:r>
      <w:r w:rsidR="003C6536" w:rsidRPr="001E0969">
        <w:rPr>
          <w:rFonts w:ascii="Calibri" w:hAnsi="Calibri" w:cs="Calibri"/>
        </w:rPr>
        <w:t>,</w:t>
      </w:r>
      <w:r w:rsidR="00095180" w:rsidRPr="001E0969">
        <w:rPr>
          <w:rFonts w:ascii="Calibri" w:hAnsi="Calibri" w:cs="Calibri"/>
        </w:rPr>
        <w:t xml:space="preserve"> </w:t>
      </w:r>
      <w:r w:rsidR="00F513C1" w:rsidRPr="001E0969">
        <w:rPr>
          <w:rFonts w:ascii="Calibri" w:hAnsi="Calibri" w:cs="Calibri"/>
        </w:rPr>
        <w:t>tăierea</w:t>
      </w:r>
      <w:r w:rsidR="004E4F9F" w:rsidRPr="001E0969">
        <w:rPr>
          <w:rFonts w:ascii="Calibri" w:hAnsi="Calibri" w:cs="Calibri"/>
        </w:rPr>
        <w:t xml:space="preserve"> abuziv</w:t>
      </w:r>
      <w:r w:rsidR="00F513C1" w:rsidRPr="001E0969">
        <w:rPr>
          <w:rFonts w:ascii="Calibri" w:hAnsi="Calibri" w:cs="Calibri"/>
        </w:rPr>
        <w:t>ă</w:t>
      </w:r>
      <w:r w:rsidR="004E4F9F" w:rsidRPr="001E0969">
        <w:rPr>
          <w:rFonts w:ascii="Calibri" w:hAnsi="Calibri" w:cs="Calibri"/>
        </w:rPr>
        <w:t xml:space="preserve"> a costurilor</w:t>
      </w:r>
      <w:r w:rsidR="003C6536" w:rsidRPr="001E0969">
        <w:rPr>
          <w:rFonts w:ascii="Calibri" w:hAnsi="Calibri" w:cs="Calibri"/>
        </w:rPr>
        <w:t xml:space="preserve">, disponibilitatea grupului ţintă </w:t>
      </w:r>
      <w:r w:rsidR="00DB10F7" w:rsidRPr="001E0969">
        <w:rPr>
          <w:rFonts w:ascii="Calibri" w:hAnsi="Calibri" w:cs="Calibri"/>
        </w:rPr>
        <w:t xml:space="preserve">în vederea </w:t>
      </w:r>
      <w:r w:rsidR="003C6536" w:rsidRPr="001E0969">
        <w:rPr>
          <w:rFonts w:ascii="Calibri" w:hAnsi="Calibri" w:cs="Calibri"/>
        </w:rPr>
        <w:t>particip</w:t>
      </w:r>
      <w:r w:rsidR="00DB10F7" w:rsidRPr="001E0969">
        <w:rPr>
          <w:rFonts w:ascii="Calibri" w:hAnsi="Calibri" w:cs="Calibri"/>
        </w:rPr>
        <w:t xml:space="preserve">ării în cadrul </w:t>
      </w:r>
      <w:r w:rsidR="003C6536" w:rsidRPr="001E0969">
        <w:rPr>
          <w:rFonts w:ascii="Calibri" w:hAnsi="Calibri" w:cs="Calibri"/>
        </w:rPr>
        <w:t>activități</w:t>
      </w:r>
      <w:r w:rsidR="00DB10F7" w:rsidRPr="001E0969">
        <w:rPr>
          <w:rFonts w:ascii="Calibri" w:hAnsi="Calibri" w:cs="Calibri"/>
        </w:rPr>
        <w:t xml:space="preserve">lor </w:t>
      </w:r>
      <w:r w:rsidR="003C6536" w:rsidRPr="001E0969">
        <w:rPr>
          <w:rFonts w:ascii="Calibri" w:hAnsi="Calibri" w:cs="Calibri"/>
        </w:rPr>
        <w:t>proiect</w:t>
      </w:r>
      <w:r w:rsidR="00DB10F7" w:rsidRPr="001E0969">
        <w:rPr>
          <w:rFonts w:ascii="Calibri" w:hAnsi="Calibri" w:cs="Calibri"/>
        </w:rPr>
        <w:t>elor</w:t>
      </w:r>
      <w:r w:rsidR="00745C1A" w:rsidRPr="001E0969">
        <w:rPr>
          <w:rFonts w:ascii="Calibri" w:hAnsi="Calibri" w:cs="Calibri"/>
        </w:rPr>
        <w:t>,</w:t>
      </w:r>
      <w:r w:rsidR="003C6536" w:rsidRPr="001E0969">
        <w:rPr>
          <w:rFonts w:ascii="Calibri" w:hAnsi="Calibri" w:cs="Calibri"/>
        </w:rPr>
        <w:t xml:space="preserve"> dezintere</w:t>
      </w:r>
      <w:r w:rsidR="00FE00A0" w:rsidRPr="001E0969">
        <w:rPr>
          <w:rFonts w:ascii="Calibri" w:hAnsi="Calibri" w:cs="Calibri"/>
        </w:rPr>
        <w:t xml:space="preserve">s față de </w:t>
      </w:r>
      <w:r w:rsidR="00DB10F7" w:rsidRPr="001E0969">
        <w:rPr>
          <w:rFonts w:ascii="Calibri" w:hAnsi="Calibri" w:cs="Calibri"/>
        </w:rPr>
        <w:t>activități</w:t>
      </w:r>
      <w:r w:rsidR="00A82001" w:rsidRPr="001E0969">
        <w:rPr>
          <w:rFonts w:ascii="Calibri" w:hAnsi="Calibri" w:cs="Calibri"/>
        </w:rPr>
        <w:t>le</w:t>
      </w:r>
      <w:r w:rsidR="003C6536" w:rsidRPr="001E0969">
        <w:rPr>
          <w:rFonts w:ascii="Calibri" w:hAnsi="Calibri" w:cs="Calibri"/>
        </w:rPr>
        <w:t xml:space="preserve"> de ocupare</w:t>
      </w:r>
      <w:r w:rsidR="00A82001" w:rsidRPr="001E0969">
        <w:rPr>
          <w:rFonts w:ascii="Calibri" w:hAnsi="Calibri" w:cs="Calibri"/>
        </w:rPr>
        <w:t xml:space="preserve">. </w:t>
      </w:r>
    </w:p>
    <w:p w14:paraId="136BB3A8" w14:textId="77777777" w:rsidR="00C94022" w:rsidRPr="001E0969" w:rsidRDefault="00C94022" w:rsidP="00C46EB7">
      <w:pPr>
        <w:spacing w:after="60" w:line="240" w:lineRule="auto"/>
        <w:contextualSpacing/>
        <w:jc w:val="both"/>
        <w:rPr>
          <w:rFonts w:ascii="Calibri" w:hAnsi="Calibri" w:cs="Calibri"/>
        </w:rPr>
      </w:pPr>
    </w:p>
    <w:p w14:paraId="2E7DD2BF" w14:textId="29D66BDD" w:rsidR="00FA3EEF" w:rsidRPr="00C94022" w:rsidRDefault="00182E60" w:rsidP="00B11603">
      <w:pPr>
        <w:suppressAutoHyphens/>
        <w:spacing w:after="120" w:line="240" w:lineRule="auto"/>
        <w:jc w:val="both"/>
        <w:outlineLvl w:val="0"/>
        <w:rPr>
          <w:rFonts w:ascii="Calibri" w:eastAsia="Times New Roman" w:hAnsi="Calibri" w:cs="Calibri"/>
          <w:b/>
          <w:bCs/>
          <w:color w:val="00ABC0" w:themeColor="accent2"/>
          <w:kern w:val="2"/>
        </w:rPr>
      </w:pPr>
      <w:bookmarkStart w:id="25" w:name="_Toc66260283"/>
      <w:r w:rsidRPr="00C94022">
        <w:rPr>
          <w:rFonts w:ascii="Calibri" w:eastAsia="Times New Roman" w:hAnsi="Calibri" w:cs="Calibri"/>
          <w:b/>
          <w:bCs/>
          <w:color w:val="00ABC0" w:themeColor="accent2"/>
          <w:kern w:val="2"/>
        </w:rPr>
        <w:t xml:space="preserve">Relația instituțională </w:t>
      </w:r>
      <w:r w:rsidR="00E76341" w:rsidRPr="00C94022">
        <w:rPr>
          <w:rFonts w:ascii="Calibri" w:eastAsia="Times New Roman" w:hAnsi="Calibri" w:cs="Calibri"/>
          <w:b/>
          <w:bCs/>
          <w:color w:val="00ABC0" w:themeColor="accent2"/>
          <w:kern w:val="2"/>
        </w:rPr>
        <w:t>între părțile interesate și beneficiarii de finanțare</w:t>
      </w:r>
      <w:bookmarkEnd w:id="25"/>
    </w:p>
    <w:p w14:paraId="3641981C" w14:textId="04B738DC" w:rsidR="00FA3EEF" w:rsidRPr="00F95940" w:rsidRDefault="007845BA" w:rsidP="00B11603">
      <w:pPr>
        <w:shd w:val="clear" w:color="auto" w:fill="DAF1F6"/>
        <w:spacing w:after="120" w:line="240" w:lineRule="auto"/>
        <w:jc w:val="both"/>
        <w:rPr>
          <w:rFonts w:ascii="Calibri" w:hAnsi="Calibri" w:cs="Calibri"/>
        </w:rPr>
      </w:pPr>
      <w:r w:rsidRPr="00F95940">
        <w:rPr>
          <w:rFonts w:ascii="Calibri" w:hAnsi="Calibri" w:cs="Calibri"/>
          <w:i/>
          <w:iCs/>
        </w:rPr>
        <w:t>Întrebare:</w:t>
      </w:r>
      <w:r w:rsidRPr="00F95940">
        <w:rPr>
          <w:rFonts w:ascii="Calibri" w:hAnsi="Calibri" w:cs="Calibri"/>
        </w:rPr>
        <w:t xml:space="preserve"> </w:t>
      </w:r>
      <w:r w:rsidR="00182E60" w:rsidRPr="00F95940">
        <w:rPr>
          <w:rFonts w:ascii="Calibri" w:hAnsi="Calibri" w:cs="Calibri"/>
        </w:rPr>
        <w:t xml:space="preserve">Cum </w:t>
      </w:r>
      <w:r w:rsidR="00530C06" w:rsidRPr="00F95940">
        <w:rPr>
          <w:rFonts w:ascii="Calibri" w:hAnsi="Calibri" w:cs="Calibri"/>
        </w:rPr>
        <w:t>apreciați relația instituțională</w:t>
      </w:r>
      <w:r w:rsidR="00182E60" w:rsidRPr="00F95940">
        <w:rPr>
          <w:rFonts w:ascii="Calibri" w:hAnsi="Calibri" w:cs="Calibri"/>
        </w:rPr>
        <w:t xml:space="preserve"> pe perioada implementării proiectului cu următoarele categorii de </w:t>
      </w:r>
      <w:r w:rsidR="00530C06" w:rsidRPr="00F95940">
        <w:rPr>
          <w:rFonts w:ascii="Calibri" w:hAnsi="Calibri" w:cs="Calibri"/>
        </w:rPr>
        <w:t>pă</w:t>
      </w:r>
      <w:r w:rsidR="00E76341" w:rsidRPr="00F95940">
        <w:rPr>
          <w:rFonts w:ascii="Calibri" w:hAnsi="Calibri" w:cs="Calibri"/>
        </w:rPr>
        <w:t>rți</w:t>
      </w:r>
      <w:r w:rsidR="00182E60" w:rsidRPr="00F95940">
        <w:rPr>
          <w:rFonts w:ascii="Calibri" w:hAnsi="Calibri" w:cs="Calibri"/>
        </w:rPr>
        <w:t xml:space="preserve"> interesate?</w:t>
      </w:r>
    </w:p>
    <w:p w14:paraId="608A4ECC" w14:textId="0693D8B5" w:rsidR="00542F99" w:rsidRDefault="00542F99" w:rsidP="006F7895">
      <w:pPr>
        <w:pStyle w:val="Caption"/>
      </w:pPr>
      <w:bookmarkStart w:id="26" w:name="_Toc66284520"/>
      <w:bookmarkStart w:id="27" w:name="_Toc66284448"/>
      <w:r>
        <w:t xml:space="preserve">Figură </w:t>
      </w:r>
      <w:r>
        <w:fldChar w:fldCharType="begin"/>
      </w:r>
      <w:r>
        <w:instrText xml:space="preserve"> SEQ Figură \* ARABIC </w:instrText>
      </w:r>
      <w:r>
        <w:fldChar w:fldCharType="separate"/>
      </w:r>
      <w:r w:rsidR="00743110">
        <w:rPr>
          <w:noProof/>
        </w:rPr>
        <w:t>6</w:t>
      </w:r>
      <w:r>
        <w:fldChar w:fldCharType="end"/>
      </w:r>
      <w:r>
        <w:t xml:space="preserve"> </w:t>
      </w:r>
      <w:r w:rsidR="00DB11E1">
        <w:t xml:space="preserve">Opinia respondenților privind </w:t>
      </w:r>
      <w:r w:rsidR="000441E5" w:rsidRPr="00F95940">
        <w:rPr>
          <w:rFonts w:ascii="Calibri" w:hAnsi="Calibri" w:cs="Calibri"/>
        </w:rPr>
        <w:t>relația instituțională</w:t>
      </w:r>
      <w:bookmarkEnd w:id="26"/>
      <w:bookmarkEnd w:id="27"/>
    </w:p>
    <w:p w14:paraId="31518875" w14:textId="63FB1148" w:rsidR="00D30A27" w:rsidRPr="006F7895" w:rsidRDefault="001818EE" w:rsidP="00D30A27">
      <w:pPr>
        <w:spacing w:after="120" w:line="240" w:lineRule="auto"/>
        <w:jc w:val="both"/>
        <w:rPr>
          <w:rFonts w:ascii="Calibri" w:eastAsia="Times New Roman" w:hAnsi="Calibri" w:cs="Calibri"/>
          <w:color w:val="333333"/>
          <w:szCs w:val="20"/>
        </w:rPr>
      </w:pPr>
      <w:r w:rsidRPr="001E0969">
        <w:rPr>
          <w:rFonts w:ascii="Calibri" w:hAnsi="Calibri" w:cs="Calibri"/>
          <w:noProof/>
        </w:rPr>
        <w:drawing>
          <wp:inline distT="0" distB="0" distL="0" distR="0" wp14:anchorId="642D1EEA" wp14:editId="4E58C507">
            <wp:extent cx="5999747" cy="2606040"/>
            <wp:effectExtent l="0" t="0" r="1270" b="3810"/>
            <wp:docPr id="15" name="Chart 15">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D30A27" w:rsidRPr="00FA663D">
        <w:rPr>
          <w:rFonts w:ascii="Calibri" w:hAnsi="Calibri" w:cs="Calibri"/>
          <w:i/>
          <w:iCs/>
          <w:sz w:val="16"/>
          <w:szCs w:val="16"/>
        </w:rPr>
        <w:t>Sursa: Sondaj adresat beneficiarilor POSDRU, DMI 6.2. Îmbunătățirea accesului și a participării grupurilor vulnerabile pe piața muncii</w:t>
      </w:r>
    </w:p>
    <w:p w14:paraId="6E5A5AA0" w14:textId="541CD0B8" w:rsidR="00C46EB7" w:rsidRDefault="00F95A1A" w:rsidP="003A2E6E">
      <w:pPr>
        <w:spacing w:after="120" w:line="240" w:lineRule="auto"/>
        <w:jc w:val="both"/>
        <w:rPr>
          <w:rFonts w:ascii="Calibri" w:eastAsia="Times New Roman" w:hAnsi="Calibri" w:cs="Calibri"/>
        </w:rPr>
      </w:pPr>
      <w:r w:rsidRPr="001E0969">
        <w:rPr>
          <w:rFonts w:ascii="Calibri" w:eastAsia="Times New Roman" w:hAnsi="Calibri" w:cs="Calibri"/>
        </w:rPr>
        <w:t xml:space="preserve">Aprecierile </w:t>
      </w:r>
      <w:r w:rsidR="00690C44" w:rsidRPr="001E0969">
        <w:rPr>
          <w:rFonts w:ascii="Calibri" w:eastAsia="Times New Roman" w:hAnsi="Calibri" w:cs="Calibri"/>
        </w:rPr>
        <w:t xml:space="preserve">beneficiarilor privind </w:t>
      </w:r>
      <w:r w:rsidR="00D142EB" w:rsidRPr="001E0969">
        <w:rPr>
          <w:rFonts w:ascii="Calibri" w:eastAsia="Times New Roman" w:hAnsi="Calibri" w:cs="Calibri"/>
        </w:rPr>
        <w:t>calitatea relați</w:t>
      </w:r>
      <w:r w:rsidR="00690C44" w:rsidRPr="001E0969">
        <w:rPr>
          <w:rFonts w:ascii="Calibri" w:eastAsia="Times New Roman" w:hAnsi="Calibri" w:cs="Calibri"/>
        </w:rPr>
        <w:t xml:space="preserve">ilor instituționale pe perioada implementării proiectelor </w:t>
      </w:r>
      <w:r w:rsidR="00CF3D2A" w:rsidRPr="001E0969">
        <w:rPr>
          <w:rFonts w:ascii="Calibri" w:eastAsia="Times New Roman" w:hAnsi="Calibri" w:cs="Calibri"/>
        </w:rPr>
        <w:t xml:space="preserve">au fost surprinse în tabelul de mai jos. </w:t>
      </w:r>
    </w:p>
    <w:p w14:paraId="16D2E9A3" w14:textId="3C504BCA" w:rsidR="00542F99" w:rsidRDefault="00542F99" w:rsidP="006F7895">
      <w:pPr>
        <w:pStyle w:val="Caption"/>
      </w:pPr>
      <w:bookmarkStart w:id="28" w:name="_Toc66284513"/>
      <w:bookmarkStart w:id="29" w:name="_Toc66284529"/>
      <w:r>
        <w:lastRenderedPageBreak/>
        <w:t xml:space="preserve">Tabel </w:t>
      </w:r>
      <w:r>
        <w:fldChar w:fldCharType="begin"/>
      </w:r>
      <w:r>
        <w:instrText xml:space="preserve"> SEQ Tabel \* ARABIC </w:instrText>
      </w:r>
      <w:r>
        <w:fldChar w:fldCharType="separate"/>
      </w:r>
      <w:r>
        <w:rPr>
          <w:noProof/>
        </w:rPr>
        <w:t>5</w:t>
      </w:r>
      <w:r>
        <w:fldChar w:fldCharType="end"/>
      </w:r>
      <w:r>
        <w:t xml:space="preserve"> </w:t>
      </w:r>
      <w:r w:rsidR="000441E5">
        <w:t xml:space="preserve">Opinia respondenților privind </w:t>
      </w:r>
      <w:r w:rsidR="000441E5" w:rsidRPr="00F95940">
        <w:rPr>
          <w:rFonts w:ascii="Calibri" w:hAnsi="Calibri" w:cs="Calibri"/>
        </w:rPr>
        <w:t>relația instituțională</w:t>
      </w:r>
      <w:bookmarkEnd w:id="28"/>
      <w:bookmarkEnd w:id="29"/>
    </w:p>
    <w:tbl>
      <w:tblPr>
        <w:tblStyle w:val="GridTable4-Accent1"/>
        <w:tblW w:w="9493" w:type="dxa"/>
        <w:tblLook w:val="04A0" w:firstRow="1" w:lastRow="0" w:firstColumn="1" w:lastColumn="0" w:noHBand="0" w:noVBand="1"/>
      </w:tblPr>
      <w:tblGrid>
        <w:gridCol w:w="4820"/>
        <w:gridCol w:w="1984"/>
        <w:gridCol w:w="2689"/>
      </w:tblGrid>
      <w:tr w:rsidR="00690C44" w:rsidRPr="00C5619C" w14:paraId="14AF0C53" w14:textId="77777777" w:rsidTr="00D30A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vAlign w:val="center"/>
          </w:tcPr>
          <w:p w14:paraId="57E0BA72" w14:textId="036D494E" w:rsidR="00690C44" w:rsidRPr="00C5619C" w:rsidRDefault="00690C44" w:rsidP="00C5619C">
            <w:pPr>
              <w:spacing w:before="120" w:after="120" w:line="259" w:lineRule="auto"/>
              <w:contextualSpacing/>
              <w:jc w:val="center"/>
              <w:rPr>
                <w:rFonts w:ascii="Calibri" w:eastAsia="Times New Roman" w:hAnsi="Calibri" w:cs="Calibri"/>
                <w:color w:val="auto"/>
                <w:sz w:val="18"/>
                <w:szCs w:val="18"/>
                <w:lang w:eastAsia="en-GB"/>
              </w:rPr>
            </w:pPr>
            <w:r w:rsidRPr="00C5619C">
              <w:rPr>
                <w:rFonts w:ascii="Calibri" w:eastAsia="Times New Roman" w:hAnsi="Calibri" w:cs="Calibri"/>
                <w:color w:val="auto"/>
                <w:sz w:val="18"/>
                <w:szCs w:val="18"/>
                <w:lang w:eastAsia="en-GB"/>
              </w:rPr>
              <w:t>Părți interesate</w:t>
            </w:r>
          </w:p>
        </w:tc>
        <w:tc>
          <w:tcPr>
            <w:tcW w:w="1984" w:type="dxa"/>
            <w:vAlign w:val="center"/>
          </w:tcPr>
          <w:p w14:paraId="635D8812" w14:textId="12A1DFF9" w:rsidR="00690C44" w:rsidRPr="00C5619C" w:rsidRDefault="004E6361" w:rsidP="00C5619C">
            <w:pPr>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18"/>
                <w:szCs w:val="18"/>
                <w:lang w:eastAsia="en-GB"/>
              </w:rPr>
            </w:pPr>
            <w:r w:rsidRPr="00C5619C">
              <w:rPr>
                <w:rFonts w:ascii="Calibri" w:eastAsia="Times New Roman" w:hAnsi="Calibri" w:cs="Calibri"/>
                <w:color w:val="auto"/>
                <w:sz w:val="18"/>
                <w:szCs w:val="18"/>
                <w:lang w:eastAsia="en-GB"/>
              </w:rPr>
              <w:t>Bună și foarte bună</w:t>
            </w:r>
          </w:p>
        </w:tc>
        <w:tc>
          <w:tcPr>
            <w:tcW w:w="2689" w:type="dxa"/>
            <w:vAlign w:val="center"/>
          </w:tcPr>
          <w:p w14:paraId="163A0085" w14:textId="154F7D8F" w:rsidR="00690C44" w:rsidRPr="00C5619C" w:rsidRDefault="004E6361" w:rsidP="00C5619C">
            <w:pPr>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18"/>
                <w:szCs w:val="18"/>
                <w:lang w:eastAsia="en-GB"/>
              </w:rPr>
            </w:pPr>
            <w:r w:rsidRPr="00C5619C">
              <w:rPr>
                <w:rFonts w:ascii="Calibri" w:eastAsia="Times New Roman" w:hAnsi="Calibri" w:cs="Calibri"/>
                <w:color w:val="auto"/>
                <w:sz w:val="18"/>
                <w:szCs w:val="18"/>
                <w:lang w:eastAsia="en-GB"/>
              </w:rPr>
              <w:t>Foarte slabă și slabă</w:t>
            </w:r>
          </w:p>
        </w:tc>
      </w:tr>
      <w:tr w:rsidR="00875B16" w:rsidRPr="001E0969" w14:paraId="488695E8" w14:textId="77777777" w:rsidTr="00D30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vAlign w:val="center"/>
          </w:tcPr>
          <w:p w14:paraId="1A788A58" w14:textId="74B43313" w:rsidR="00875B16" w:rsidRPr="00C5619C" w:rsidRDefault="00875B16" w:rsidP="00C5619C">
            <w:pPr>
              <w:spacing w:before="120" w:after="120" w:line="259" w:lineRule="auto"/>
              <w:contextualSpacing/>
              <w:jc w:val="both"/>
              <w:rPr>
                <w:rFonts w:ascii="Calibri" w:eastAsia="Times New Roman" w:hAnsi="Calibri" w:cs="Calibri"/>
                <w:b w:val="0"/>
                <w:bCs w:val="0"/>
                <w:sz w:val="18"/>
                <w:szCs w:val="18"/>
                <w:lang w:eastAsia="en-GB"/>
              </w:rPr>
            </w:pPr>
            <w:r w:rsidRPr="00C5619C">
              <w:rPr>
                <w:rFonts w:ascii="Calibri" w:eastAsia="Times New Roman" w:hAnsi="Calibri" w:cs="Calibri"/>
                <w:b w:val="0"/>
                <w:bCs w:val="0"/>
                <w:sz w:val="18"/>
                <w:szCs w:val="18"/>
                <w:lang w:eastAsia="en-GB"/>
              </w:rPr>
              <w:t>Ministerul Muncii și Protecției Sociale (MMPS)</w:t>
            </w:r>
          </w:p>
        </w:tc>
        <w:tc>
          <w:tcPr>
            <w:tcW w:w="1984" w:type="dxa"/>
            <w:vAlign w:val="center"/>
          </w:tcPr>
          <w:p w14:paraId="1D6022AB" w14:textId="1F1BB12B" w:rsidR="00875B16" w:rsidRPr="00C5619C" w:rsidRDefault="00875B16" w:rsidP="00C5619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65,86%</w:t>
            </w:r>
          </w:p>
        </w:tc>
        <w:tc>
          <w:tcPr>
            <w:tcW w:w="2689" w:type="dxa"/>
            <w:vAlign w:val="center"/>
          </w:tcPr>
          <w:p w14:paraId="0C1EC5A7" w14:textId="30F27489" w:rsidR="00875B16" w:rsidRPr="00C5619C" w:rsidRDefault="00875B16" w:rsidP="00C5619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17,08%</w:t>
            </w:r>
          </w:p>
        </w:tc>
      </w:tr>
      <w:tr w:rsidR="00875B16" w:rsidRPr="001E0969" w14:paraId="3C2E7646" w14:textId="77777777" w:rsidTr="00D30A27">
        <w:tc>
          <w:tcPr>
            <w:cnfStyle w:val="001000000000" w:firstRow="0" w:lastRow="0" w:firstColumn="1" w:lastColumn="0" w:oddVBand="0" w:evenVBand="0" w:oddHBand="0" w:evenHBand="0" w:firstRowFirstColumn="0" w:firstRowLastColumn="0" w:lastRowFirstColumn="0" w:lastRowLastColumn="0"/>
            <w:tcW w:w="4820" w:type="dxa"/>
            <w:vAlign w:val="center"/>
          </w:tcPr>
          <w:p w14:paraId="6E31B8AD" w14:textId="7EEE3073" w:rsidR="00875B16" w:rsidRPr="00C5619C" w:rsidRDefault="00875B16" w:rsidP="00C5619C">
            <w:pPr>
              <w:spacing w:before="120" w:after="120" w:line="259" w:lineRule="auto"/>
              <w:contextualSpacing/>
              <w:jc w:val="both"/>
              <w:rPr>
                <w:rFonts w:ascii="Calibri" w:eastAsia="Times New Roman" w:hAnsi="Calibri" w:cs="Calibri"/>
                <w:b w:val="0"/>
                <w:bCs w:val="0"/>
                <w:sz w:val="18"/>
                <w:szCs w:val="18"/>
                <w:lang w:eastAsia="en-GB"/>
              </w:rPr>
            </w:pPr>
            <w:r w:rsidRPr="00C5619C">
              <w:rPr>
                <w:rFonts w:ascii="Calibri" w:eastAsia="Times New Roman" w:hAnsi="Calibri" w:cs="Calibri"/>
                <w:b w:val="0"/>
                <w:bCs w:val="0"/>
                <w:sz w:val="18"/>
                <w:szCs w:val="18"/>
                <w:lang w:eastAsia="en-GB"/>
              </w:rPr>
              <w:t>Autoritatea de Management pentru POCU (AM POCU)</w:t>
            </w:r>
          </w:p>
        </w:tc>
        <w:tc>
          <w:tcPr>
            <w:tcW w:w="1984" w:type="dxa"/>
            <w:vAlign w:val="center"/>
          </w:tcPr>
          <w:p w14:paraId="0486A50F" w14:textId="390A36EE" w:rsidR="00875B16" w:rsidRPr="00C5619C" w:rsidRDefault="00875B16" w:rsidP="00C5619C">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85,36%</w:t>
            </w:r>
          </w:p>
        </w:tc>
        <w:tc>
          <w:tcPr>
            <w:tcW w:w="2689" w:type="dxa"/>
            <w:vAlign w:val="center"/>
          </w:tcPr>
          <w:p w14:paraId="3C76EC9E" w14:textId="64FEDF97" w:rsidR="00875B16" w:rsidRPr="00C5619C" w:rsidRDefault="00875B16" w:rsidP="00C5619C">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4,88%</w:t>
            </w:r>
          </w:p>
        </w:tc>
      </w:tr>
      <w:tr w:rsidR="00875B16" w:rsidRPr="001E0969" w14:paraId="6EA16C4D" w14:textId="77777777" w:rsidTr="00D30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vAlign w:val="center"/>
          </w:tcPr>
          <w:p w14:paraId="5D7C2EC0" w14:textId="12C59B59" w:rsidR="00875B16" w:rsidRPr="00C5619C" w:rsidRDefault="00875B16" w:rsidP="00C5619C">
            <w:pPr>
              <w:spacing w:before="120" w:after="120" w:line="259" w:lineRule="auto"/>
              <w:contextualSpacing/>
              <w:jc w:val="both"/>
              <w:rPr>
                <w:rFonts w:ascii="Calibri" w:eastAsia="Times New Roman" w:hAnsi="Calibri" w:cs="Calibri"/>
                <w:b w:val="0"/>
                <w:bCs w:val="0"/>
                <w:sz w:val="18"/>
                <w:szCs w:val="18"/>
                <w:lang w:eastAsia="en-GB"/>
              </w:rPr>
            </w:pPr>
            <w:r w:rsidRPr="00C5619C">
              <w:rPr>
                <w:rFonts w:ascii="Calibri" w:eastAsia="Times New Roman" w:hAnsi="Calibri" w:cs="Calibri"/>
                <w:b w:val="0"/>
                <w:bCs w:val="0"/>
                <w:sz w:val="18"/>
                <w:szCs w:val="18"/>
                <w:lang w:eastAsia="en-GB"/>
              </w:rPr>
              <w:t>Organismul Intermediar Regional pentru POCU (OIR POCU)</w:t>
            </w:r>
          </w:p>
        </w:tc>
        <w:tc>
          <w:tcPr>
            <w:tcW w:w="1984" w:type="dxa"/>
            <w:vAlign w:val="center"/>
          </w:tcPr>
          <w:p w14:paraId="001A54FE" w14:textId="4D88C641" w:rsidR="00875B16" w:rsidRPr="00C5619C" w:rsidRDefault="00875B16" w:rsidP="00C5619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87,81%</w:t>
            </w:r>
          </w:p>
        </w:tc>
        <w:tc>
          <w:tcPr>
            <w:tcW w:w="2689" w:type="dxa"/>
            <w:vAlign w:val="center"/>
          </w:tcPr>
          <w:p w14:paraId="0D3B5491" w14:textId="17EBCD88" w:rsidR="00875B16" w:rsidRPr="00C5619C" w:rsidRDefault="00875B16" w:rsidP="00C5619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4,88%</w:t>
            </w:r>
          </w:p>
        </w:tc>
      </w:tr>
      <w:tr w:rsidR="00875B16" w:rsidRPr="001E0969" w14:paraId="02DF3720" w14:textId="77777777" w:rsidTr="00D30A27">
        <w:tc>
          <w:tcPr>
            <w:cnfStyle w:val="001000000000" w:firstRow="0" w:lastRow="0" w:firstColumn="1" w:lastColumn="0" w:oddVBand="0" w:evenVBand="0" w:oddHBand="0" w:evenHBand="0" w:firstRowFirstColumn="0" w:firstRowLastColumn="0" w:lastRowFirstColumn="0" w:lastRowLastColumn="0"/>
            <w:tcW w:w="4820" w:type="dxa"/>
            <w:vAlign w:val="center"/>
          </w:tcPr>
          <w:p w14:paraId="41C4C02E" w14:textId="702EDA4C" w:rsidR="00875B16" w:rsidRPr="00C5619C" w:rsidRDefault="00875B16" w:rsidP="00C5619C">
            <w:pPr>
              <w:spacing w:before="120" w:after="120" w:line="259" w:lineRule="auto"/>
              <w:contextualSpacing/>
              <w:jc w:val="both"/>
              <w:rPr>
                <w:rFonts w:ascii="Calibri" w:eastAsia="Times New Roman" w:hAnsi="Calibri" w:cs="Calibri"/>
                <w:b w:val="0"/>
                <w:bCs w:val="0"/>
                <w:sz w:val="18"/>
                <w:szCs w:val="18"/>
                <w:lang w:eastAsia="en-GB"/>
              </w:rPr>
            </w:pPr>
            <w:r w:rsidRPr="00C5619C">
              <w:rPr>
                <w:rFonts w:ascii="Calibri" w:eastAsia="Times New Roman" w:hAnsi="Calibri" w:cs="Calibri"/>
                <w:b w:val="0"/>
                <w:bCs w:val="0"/>
                <w:sz w:val="18"/>
                <w:szCs w:val="18"/>
                <w:lang w:eastAsia="en-GB"/>
              </w:rPr>
              <w:t>D.G.A.S.P.C./SPAS din locația/locațiile de implementare</w:t>
            </w:r>
          </w:p>
        </w:tc>
        <w:tc>
          <w:tcPr>
            <w:tcW w:w="1984" w:type="dxa"/>
            <w:vAlign w:val="center"/>
          </w:tcPr>
          <w:p w14:paraId="340D8871" w14:textId="627C573B" w:rsidR="00875B16" w:rsidRPr="00C5619C" w:rsidRDefault="00875B16" w:rsidP="00C5619C">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65,86%</w:t>
            </w:r>
          </w:p>
        </w:tc>
        <w:tc>
          <w:tcPr>
            <w:tcW w:w="2689" w:type="dxa"/>
            <w:vAlign w:val="center"/>
          </w:tcPr>
          <w:p w14:paraId="063827D4" w14:textId="307CCAB7" w:rsidR="00875B16" w:rsidRPr="00C5619C" w:rsidRDefault="00875B16" w:rsidP="00C5619C">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7,32%</w:t>
            </w:r>
          </w:p>
        </w:tc>
      </w:tr>
      <w:tr w:rsidR="00875B16" w:rsidRPr="001E0969" w14:paraId="6DAACCD8" w14:textId="77777777" w:rsidTr="00D30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vAlign w:val="center"/>
          </w:tcPr>
          <w:p w14:paraId="48526785" w14:textId="0D3470AF" w:rsidR="00875B16" w:rsidRPr="00C5619C" w:rsidRDefault="00875B16" w:rsidP="00C5619C">
            <w:pPr>
              <w:spacing w:before="120" w:after="120" w:line="259" w:lineRule="auto"/>
              <w:contextualSpacing/>
              <w:jc w:val="both"/>
              <w:rPr>
                <w:rFonts w:ascii="Calibri" w:eastAsia="Times New Roman" w:hAnsi="Calibri" w:cs="Calibri"/>
                <w:b w:val="0"/>
                <w:bCs w:val="0"/>
                <w:sz w:val="18"/>
                <w:szCs w:val="18"/>
                <w:lang w:eastAsia="en-GB"/>
              </w:rPr>
            </w:pPr>
            <w:r w:rsidRPr="00C5619C">
              <w:rPr>
                <w:rFonts w:ascii="Calibri" w:eastAsia="Times New Roman" w:hAnsi="Calibri" w:cs="Calibri"/>
                <w:b w:val="0"/>
                <w:bCs w:val="0"/>
                <w:sz w:val="18"/>
                <w:szCs w:val="18"/>
                <w:lang w:eastAsia="en-GB"/>
              </w:rPr>
              <w:t>Primaria/Consiliul Local din locația/locațiile de implementare</w:t>
            </w:r>
          </w:p>
        </w:tc>
        <w:tc>
          <w:tcPr>
            <w:tcW w:w="1984" w:type="dxa"/>
            <w:vAlign w:val="center"/>
          </w:tcPr>
          <w:p w14:paraId="1C5A2932" w14:textId="372D5C28" w:rsidR="00875B16" w:rsidRPr="00C5619C" w:rsidRDefault="00875B16" w:rsidP="00C5619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75,61%</w:t>
            </w:r>
          </w:p>
        </w:tc>
        <w:tc>
          <w:tcPr>
            <w:tcW w:w="2689" w:type="dxa"/>
            <w:vAlign w:val="center"/>
          </w:tcPr>
          <w:p w14:paraId="49EB1F68" w14:textId="59EDDDF9" w:rsidR="00875B16" w:rsidRPr="00C5619C" w:rsidRDefault="00875B16" w:rsidP="00C5619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9,76%</w:t>
            </w:r>
          </w:p>
        </w:tc>
      </w:tr>
      <w:tr w:rsidR="00875B16" w:rsidRPr="001E0969" w14:paraId="5DABFD10" w14:textId="77777777" w:rsidTr="00D30A27">
        <w:tc>
          <w:tcPr>
            <w:cnfStyle w:val="001000000000" w:firstRow="0" w:lastRow="0" w:firstColumn="1" w:lastColumn="0" w:oddVBand="0" w:evenVBand="0" w:oddHBand="0" w:evenHBand="0" w:firstRowFirstColumn="0" w:firstRowLastColumn="0" w:lastRowFirstColumn="0" w:lastRowLastColumn="0"/>
            <w:tcW w:w="4820" w:type="dxa"/>
            <w:vAlign w:val="center"/>
          </w:tcPr>
          <w:p w14:paraId="4C817487" w14:textId="55EC5C7E" w:rsidR="00875B16" w:rsidRPr="00C5619C" w:rsidRDefault="00875B16" w:rsidP="00C5619C">
            <w:pPr>
              <w:spacing w:before="120" w:after="120" w:line="259" w:lineRule="auto"/>
              <w:contextualSpacing/>
              <w:jc w:val="both"/>
              <w:rPr>
                <w:rFonts w:ascii="Calibri" w:eastAsia="Times New Roman" w:hAnsi="Calibri" w:cs="Calibri"/>
                <w:b w:val="0"/>
                <w:bCs w:val="0"/>
                <w:sz w:val="18"/>
                <w:szCs w:val="18"/>
                <w:lang w:eastAsia="en-GB"/>
              </w:rPr>
            </w:pPr>
            <w:r w:rsidRPr="00C5619C">
              <w:rPr>
                <w:rFonts w:ascii="Calibri" w:eastAsia="Times New Roman" w:hAnsi="Calibri" w:cs="Calibri"/>
                <w:b w:val="0"/>
                <w:bCs w:val="0"/>
                <w:sz w:val="18"/>
                <w:szCs w:val="18"/>
                <w:lang w:eastAsia="en-GB"/>
              </w:rPr>
              <w:t>Consiliul Județean din locația/locațiile de implementare</w:t>
            </w:r>
          </w:p>
        </w:tc>
        <w:tc>
          <w:tcPr>
            <w:tcW w:w="1984" w:type="dxa"/>
            <w:vAlign w:val="center"/>
          </w:tcPr>
          <w:p w14:paraId="1D6034D7" w14:textId="30842293" w:rsidR="00875B16" w:rsidRPr="00C5619C" w:rsidRDefault="00875B16" w:rsidP="00C5619C">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48,78%</w:t>
            </w:r>
          </w:p>
        </w:tc>
        <w:tc>
          <w:tcPr>
            <w:tcW w:w="2689" w:type="dxa"/>
            <w:vAlign w:val="center"/>
          </w:tcPr>
          <w:p w14:paraId="0ED7CEC3" w14:textId="09875BA3" w:rsidR="00875B16" w:rsidRPr="00C5619C" w:rsidRDefault="00875B16" w:rsidP="00C5619C">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19,51%</w:t>
            </w:r>
          </w:p>
        </w:tc>
      </w:tr>
      <w:tr w:rsidR="00875B16" w:rsidRPr="001E0969" w14:paraId="1889A159" w14:textId="77777777" w:rsidTr="00D30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vAlign w:val="center"/>
          </w:tcPr>
          <w:p w14:paraId="2A183F48" w14:textId="44993FE7" w:rsidR="00875B16" w:rsidRPr="00C5619C" w:rsidRDefault="00875B16" w:rsidP="00C5619C">
            <w:pPr>
              <w:spacing w:before="120" w:after="120" w:line="259" w:lineRule="auto"/>
              <w:contextualSpacing/>
              <w:jc w:val="both"/>
              <w:rPr>
                <w:rFonts w:ascii="Calibri" w:eastAsia="Times New Roman" w:hAnsi="Calibri" w:cs="Calibri"/>
                <w:b w:val="0"/>
                <w:bCs w:val="0"/>
                <w:sz w:val="18"/>
                <w:szCs w:val="18"/>
                <w:lang w:eastAsia="en-GB"/>
              </w:rPr>
            </w:pPr>
            <w:r w:rsidRPr="00C5619C">
              <w:rPr>
                <w:rFonts w:ascii="Calibri" w:eastAsia="Times New Roman" w:hAnsi="Calibri" w:cs="Calibri"/>
                <w:b w:val="0"/>
                <w:bCs w:val="0"/>
                <w:sz w:val="18"/>
                <w:szCs w:val="18"/>
                <w:lang w:eastAsia="en-GB"/>
              </w:rPr>
              <w:t>Partenerii din cadrul proiectului</w:t>
            </w:r>
          </w:p>
        </w:tc>
        <w:tc>
          <w:tcPr>
            <w:tcW w:w="1984" w:type="dxa"/>
            <w:vAlign w:val="center"/>
          </w:tcPr>
          <w:p w14:paraId="7F407948" w14:textId="2309D8D9" w:rsidR="00875B16" w:rsidRPr="00C5619C" w:rsidRDefault="00875B16" w:rsidP="00C5619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95,12%</w:t>
            </w:r>
          </w:p>
        </w:tc>
        <w:tc>
          <w:tcPr>
            <w:tcW w:w="2689" w:type="dxa"/>
            <w:vAlign w:val="center"/>
          </w:tcPr>
          <w:p w14:paraId="6779ADF9" w14:textId="4B716D19" w:rsidR="00875B16" w:rsidRPr="00C5619C" w:rsidRDefault="00875B16" w:rsidP="00C5619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2,44%</w:t>
            </w:r>
          </w:p>
        </w:tc>
      </w:tr>
      <w:tr w:rsidR="00875B16" w:rsidRPr="001E0969" w14:paraId="47DA4DF2" w14:textId="77777777" w:rsidTr="00D30A27">
        <w:tc>
          <w:tcPr>
            <w:cnfStyle w:val="001000000000" w:firstRow="0" w:lastRow="0" w:firstColumn="1" w:lastColumn="0" w:oddVBand="0" w:evenVBand="0" w:oddHBand="0" w:evenHBand="0" w:firstRowFirstColumn="0" w:firstRowLastColumn="0" w:lastRowFirstColumn="0" w:lastRowLastColumn="0"/>
            <w:tcW w:w="4820" w:type="dxa"/>
            <w:vAlign w:val="center"/>
          </w:tcPr>
          <w:p w14:paraId="72FF933E" w14:textId="46355284" w:rsidR="00875B16" w:rsidRPr="00C5619C" w:rsidRDefault="00875B16" w:rsidP="00C5619C">
            <w:pPr>
              <w:spacing w:before="120" w:after="120" w:line="259" w:lineRule="auto"/>
              <w:contextualSpacing/>
              <w:jc w:val="both"/>
              <w:rPr>
                <w:rFonts w:ascii="Calibri" w:eastAsia="Times New Roman" w:hAnsi="Calibri" w:cs="Calibri"/>
                <w:b w:val="0"/>
                <w:bCs w:val="0"/>
                <w:sz w:val="18"/>
                <w:szCs w:val="18"/>
                <w:lang w:eastAsia="en-GB"/>
              </w:rPr>
            </w:pPr>
            <w:r w:rsidRPr="00C5619C">
              <w:rPr>
                <w:rFonts w:ascii="Calibri" w:eastAsia="Times New Roman" w:hAnsi="Calibri" w:cs="Calibri"/>
                <w:b w:val="0"/>
                <w:bCs w:val="0"/>
                <w:sz w:val="18"/>
                <w:szCs w:val="18"/>
                <w:lang w:eastAsia="en-GB"/>
              </w:rPr>
              <w:t>Angajatorii</w:t>
            </w:r>
          </w:p>
        </w:tc>
        <w:tc>
          <w:tcPr>
            <w:tcW w:w="1984" w:type="dxa"/>
            <w:vAlign w:val="center"/>
          </w:tcPr>
          <w:p w14:paraId="51C0AF67" w14:textId="25413C3D" w:rsidR="00875B16" w:rsidRPr="00C5619C" w:rsidRDefault="00875B16" w:rsidP="00C5619C">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70,73%</w:t>
            </w:r>
          </w:p>
        </w:tc>
        <w:tc>
          <w:tcPr>
            <w:tcW w:w="2689" w:type="dxa"/>
            <w:vAlign w:val="center"/>
          </w:tcPr>
          <w:p w14:paraId="6815E240" w14:textId="344ED0E6" w:rsidR="00875B16" w:rsidRPr="00C5619C" w:rsidRDefault="00875B16" w:rsidP="00C5619C">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21,95%</w:t>
            </w:r>
          </w:p>
        </w:tc>
      </w:tr>
      <w:tr w:rsidR="00875B16" w:rsidRPr="001E0969" w14:paraId="4A99A6AB" w14:textId="77777777" w:rsidTr="00D30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vAlign w:val="center"/>
          </w:tcPr>
          <w:p w14:paraId="1CED291D" w14:textId="06AB6461" w:rsidR="00875B16" w:rsidRPr="00C5619C" w:rsidRDefault="00875B16" w:rsidP="00C5619C">
            <w:pPr>
              <w:spacing w:before="120" w:after="120" w:line="259" w:lineRule="auto"/>
              <w:contextualSpacing/>
              <w:jc w:val="both"/>
              <w:rPr>
                <w:rFonts w:ascii="Calibri" w:eastAsia="Times New Roman" w:hAnsi="Calibri" w:cs="Calibri"/>
                <w:b w:val="0"/>
                <w:bCs w:val="0"/>
                <w:sz w:val="18"/>
                <w:szCs w:val="18"/>
                <w:lang w:eastAsia="en-GB"/>
              </w:rPr>
            </w:pPr>
            <w:r w:rsidRPr="00C5619C">
              <w:rPr>
                <w:rFonts w:ascii="Calibri" w:eastAsia="Times New Roman" w:hAnsi="Calibri" w:cs="Calibri"/>
                <w:b w:val="0"/>
                <w:bCs w:val="0"/>
                <w:sz w:val="18"/>
                <w:szCs w:val="18"/>
                <w:lang w:eastAsia="en-GB"/>
              </w:rPr>
              <w:t>Furnizorii de formare profesională</w:t>
            </w:r>
          </w:p>
        </w:tc>
        <w:tc>
          <w:tcPr>
            <w:tcW w:w="1984" w:type="dxa"/>
            <w:vAlign w:val="center"/>
          </w:tcPr>
          <w:p w14:paraId="514EFC19" w14:textId="5DB9136E" w:rsidR="00875B16" w:rsidRPr="00C5619C" w:rsidRDefault="00875B16" w:rsidP="00C5619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90,24%</w:t>
            </w:r>
          </w:p>
        </w:tc>
        <w:tc>
          <w:tcPr>
            <w:tcW w:w="2689" w:type="dxa"/>
            <w:vAlign w:val="center"/>
          </w:tcPr>
          <w:p w14:paraId="5E2A3E9F" w14:textId="6F797741" w:rsidR="00875B16" w:rsidRPr="00C5619C" w:rsidRDefault="00875B16" w:rsidP="00C5619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C5619C">
              <w:rPr>
                <w:rFonts w:ascii="Calibri" w:eastAsia="Times New Roman" w:hAnsi="Calibri" w:cs="Calibri"/>
                <w:sz w:val="18"/>
                <w:szCs w:val="18"/>
                <w:lang w:eastAsia="en-GB"/>
              </w:rPr>
              <w:t>2,44%</w:t>
            </w:r>
          </w:p>
        </w:tc>
      </w:tr>
    </w:tbl>
    <w:p w14:paraId="42321853" w14:textId="77777777" w:rsidR="00D30A27" w:rsidRPr="00FA663D" w:rsidRDefault="00D30A27" w:rsidP="00D30A27">
      <w:pPr>
        <w:spacing w:after="120" w:line="240" w:lineRule="auto"/>
        <w:jc w:val="both"/>
        <w:rPr>
          <w:rFonts w:ascii="Calibri" w:hAnsi="Calibri" w:cs="Calibri"/>
          <w:i/>
          <w:iCs/>
          <w:sz w:val="16"/>
          <w:szCs w:val="16"/>
        </w:rPr>
      </w:pPr>
      <w:r w:rsidRPr="00FA663D">
        <w:rPr>
          <w:rFonts w:ascii="Calibri" w:hAnsi="Calibri" w:cs="Calibri"/>
          <w:i/>
          <w:iCs/>
          <w:sz w:val="16"/>
          <w:szCs w:val="16"/>
        </w:rPr>
        <w:t>Sursa: Sondaj adresat beneficiarilor POSDRU, DMI 6.2. Îmbunătățirea accesului și a participării grupurilor vulnerabile pe piața muncii</w:t>
      </w:r>
    </w:p>
    <w:p w14:paraId="0EC4EFBA" w14:textId="5D74740E" w:rsidR="00FA3EEF" w:rsidRPr="00C94022" w:rsidRDefault="00923914" w:rsidP="00AF7DC1">
      <w:pPr>
        <w:suppressAutoHyphens/>
        <w:spacing w:after="120" w:line="240" w:lineRule="auto"/>
        <w:jc w:val="both"/>
        <w:outlineLvl w:val="0"/>
        <w:rPr>
          <w:rFonts w:ascii="Calibri" w:eastAsia="Times New Roman" w:hAnsi="Calibri" w:cs="Calibri"/>
          <w:b/>
          <w:bCs/>
          <w:color w:val="00ABC0" w:themeColor="accent2"/>
          <w:kern w:val="2"/>
          <w:sz w:val="26"/>
          <w:szCs w:val="26"/>
        </w:rPr>
      </w:pPr>
      <w:bookmarkStart w:id="30" w:name="_Toc66260284"/>
      <w:r w:rsidRPr="00C94022">
        <w:rPr>
          <w:rFonts w:ascii="Calibri" w:eastAsia="Times New Roman" w:hAnsi="Calibri" w:cs="Calibri"/>
          <w:b/>
          <w:bCs/>
          <w:color w:val="00ABC0" w:themeColor="accent2"/>
          <w:kern w:val="2"/>
        </w:rPr>
        <w:t>Utilizarea</w:t>
      </w:r>
      <w:r w:rsidRPr="00C94022">
        <w:rPr>
          <w:rFonts w:ascii="Calibri" w:eastAsia="Times New Roman" w:hAnsi="Calibri" w:cs="Calibri"/>
          <w:b/>
          <w:bCs/>
          <w:color w:val="00ABC0" w:themeColor="accent2"/>
          <w:kern w:val="2"/>
          <w:sz w:val="26"/>
          <w:szCs w:val="26"/>
        </w:rPr>
        <w:t xml:space="preserve"> </w:t>
      </w:r>
      <w:r w:rsidRPr="00C94022">
        <w:rPr>
          <w:rFonts w:ascii="Calibri" w:eastAsia="Times New Roman" w:hAnsi="Calibri" w:cs="Calibri"/>
          <w:b/>
          <w:bCs/>
          <w:color w:val="00ABC0" w:themeColor="accent2"/>
          <w:kern w:val="2"/>
        </w:rPr>
        <w:t xml:space="preserve">infrastructurii </w:t>
      </w:r>
      <w:r w:rsidR="0014491C" w:rsidRPr="00C94022">
        <w:rPr>
          <w:rFonts w:ascii="Calibri" w:eastAsia="Times New Roman" w:hAnsi="Calibri" w:cs="Calibri"/>
          <w:b/>
          <w:bCs/>
          <w:color w:val="00ABC0" w:themeColor="accent2"/>
          <w:kern w:val="2"/>
        </w:rPr>
        <w:t>realizate prin alte finanțări</w:t>
      </w:r>
      <w:bookmarkEnd w:id="30"/>
    </w:p>
    <w:p w14:paraId="19684206" w14:textId="165C1A06" w:rsidR="00FA3EEF" w:rsidRPr="001E0969" w:rsidRDefault="007845BA" w:rsidP="00AF7DC1">
      <w:pPr>
        <w:shd w:val="clear" w:color="auto" w:fill="DAF1F6"/>
        <w:spacing w:after="120" w:line="240" w:lineRule="auto"/>
        <w:jc w:val="both"/>
        <w:rPr>
          <w:rFonts w:ascii="Calibri" w:hAnsi="Calibri" w:cs="Calibri"/>
        </w:rPr>
      </w:pPr>
      <w:r w:rsidRPr="001E0969">
        <w:rPr>
          <w:rFonts w:ascii="Calibri" w:hAnsi="Calibri" w:cs="Calibri"/>
          <w:i/>
          <w:iCs/>
        </w:rPr>
        <w:t>Întrebare:</w:t>
      </w:r>
      <w:r w:rsidRPr="001E0969">
        <w:rPr>
          <w:rFonts w:ascii="Calibri" w:hAnsi="Calibri" w:cs="Calibri"/>
        </w:rPr>
        <w:t xml:space="preserve"> </w:t>
      </w:r>
      <w:r w:rsidR="00EC149A" w:rsidRPr="001E0969">
        <w:rPr>
          <w:rFonts w:ascii="Calibri" w:hAnsi="Calibri" w:cs="Calibri"/>
        </w:rPr>
        <w:t>Vă</w:t>
      </w:r>
      <w:r w:rsidR="004C3EF0" w:rsidRPr="001E0969">
        <w:rPr>
          <w:rFonts w:ascii="Calibri" w:hAnsi="Calibri" w:cs="Calibri"/>
        </w:rPr>
        <w:t xml:space="preserve"> rugă</w:t>
      </w:r>
      <w:r w:rsidR="00EC149A" w:rsidRPr="001E0969">
        <w:rPr>
          <w:rFonts w:ascii="Calibri" w:hAnsi="Calibri" w:cs="Calibri"/>
        </w:rPr>
        <w:t xml:space="preserve">m să precizați dacă în proiectele la care ați participat a fost utilizată infrastructura (de ex. platforme de e-learning, echipamente IT, centre </w:t>
      </w:r>
      <w:r w:rsidR="00800B74" w:rsidRPr="001E0969">
        <w:rPr>
          <w:rFonts w:ascii="Calibri" w:hAnsi="Calibri" w:cs="Calibri"/>
        </w:rPr>
        <w:t>multifuncționale</w:t>
      </w:r>
      <w:r w:rsidR="004C3EF0" w:rsidRPr="001E0969">
        <w:rPr>
          <w:rFonts w:ascii="Calibri" w:hAnsi="Calibri" w:cs="Calibri"/>
        </w:rPr>
        <w:t xml:space="preserve"> etc.) realizată</w:t>
      </w:r>
      <w:r w:rsidR="00EC149A" w:rsidRPr="001E0969">
        <w:rPr>
          <w:rFonts w:ascii="Calibri" w:hAnsi="Calibri" w:cs="Calibri"/>
        </w:rPr>
        <w:t xml:space="preserve"> prin alte </w:t>
      </w:r>
      <w:r w:rsidR="00800B74" w:rsidRPr="001E0969">
        <w:rPr>
          <w:rFonts w:ascii="Calibri" w:hAnsi="Calibri" w:cs="Calibri"/>
        </w:rPr>
        <w:t>finanțări</w:t>
      </w:r>
      <w:r w:rsidR="00EC149A" w:rsidRPr="001E0969">
        <w:rPr>
          <w:rFonts w:ascii="Calibri" w:hAnsi="Calibri" w:cs="Calibri"/>
        </w:rPr>
        <w:t xml:space="preserve"> (</w:t>
      </w:r>
      <w:r w:rsidR="00800B74" w:rsidRPr="001E0969">
        <w:rPr>
          <w:rFonts w:ascii="Calibri" w:hAnsi="Calibri" w:cs="Calibri"/>
        </w:rPr>
        <w:t>întrebare</w:t>
      </w:r>
      <w:r w:rsidR="00EC149A" w:rsidRPr="001E0969">
        <w:rPr>
          <w:rFonts w:ascii="Calibri" w:hAnsi="Calibri" w:cs="Calibri"/>
        </w:rPr>
        <w:t xml:space="preserve"> cu posibilitate de </w:t>
      </w:r>
      <w:r w:rsidR="00800B74" w:rsidRPr="001E0969">
        <w:rPr>
          <w:rFonts w:ascii="Calibri" w:hAnsi="Calibri" w:cs="Calibri"/>
        </w:rPr>
        <w:t>răspuns</w:t>
      </w:r>
      <w:r w:rsidR="00EC149A" w:rsidRPr="001E0969">
        <w:rPr>
          <w:rFonts w:ascii="Calibri" w:hAnsi="Calibri" w:cs="Calibri"/>
        </w:rPr>
        <w:t xml:space="preserve"> multiplu)</w:t>
      </w:r>
      <w:r w:rsidR="00A64DA7" w:rsidRPr="001E0969">
        <w:rPr>
          <w:rFonts w:ascii="Calibri" w:hAnsi="Calibri" w:cs="Calibri"/>
        </w:rPr>
        <w:t>?</w:t>
      </w:r>
    </w:p>
    <w:p w14:paraId="7294ADC2" w14:textId="0BC9E833" w:rsidR="00743110" w:rsidRDefault="00743110" w:rsidP="006F7895">
      <w:pPr>
        <w:pStyle w:val="Caption"/>
      </w:pPr>
      <w:bookmarkStart w:id="31" w:name="_Toc66284521"/>
      <w:bookmarkStart w:id="32" w:name="_Toc66284449"/>
      <w:r>
        <w:t xml:space="preserve">Figură </w:t>
      </w:r>
      <w:r>
        <w:fldChar w:fldCharType="begin"/>
      </w:r>
      <w:r>
        <w:instrText xml:space="preserve"> SEQ Figură \* ARABIC </w:instrText>
      </w:r>
      <w:r>
        <w:fldChar w:fldCharType="separate"/>
      </w:r>
      <w:r>
        <w:rPr>
          <w:noProof/>
        </w:rPr>
        <w:t>7</w:t>
      </w:r>
      <w:r>
        <w:fldChar w:fldCharType="end"/>
      </w:r>
      <w:r w:rsidR="000441E5">
        <w:t xml:space="preserve"> Opinia respondenților privind </w:t>
      </w:r>
      <w:r w:rsidR="002A03C1">
        <w:t>u</w:t>
      </w:r>
      <w:r w:rsidR="000441E5" w:rsidRPr="000441E5">
        <w:t>tilizarea infrastructurii realizate prin alte finanțări</w:t>
      </w:r>
      <w:bookmarkEnd w:id="31"/>
      <w:bookmarkEnd w:id="32"/>
    </w:p>
    <w:p w14:paraId="6EE45F6C" w14:textId="36296C3B" w:rsidR="00D30A27" w:rsidRPr="007C71FB" w:rsidRDefault="006164DA" w:rsidP="00D30A27">
      <w:pPr>
        <w:spacing w:after="120" w:line="240" w:lineRule="auto"/>
        <w:jc w:val="both"/>
        <w:rPr>
          <w:rFonts w:ascii="Calibri" w:eastAsia="Times New Roman" w:hAnsi="Calibri" w:cs="Calibri"/>
          <w:color w:val="333333"/>
          <w:szCs w:val="20"/>
        </w:rPr>
      </w:pPr>
      <w:r w:rsidRPr="001E0969">
        <w:rPr>
          <w:rFonts w:ascii="Calibri" w:hAnsi="Calibri" w:cs="Calibri"/>
          <w:noProof/>
        </w:rPr>
        <w:drawing>
          <wp:inline distT="0" distB="0" distL="0" distR="0" wp14:anchorId="2EC48475" wp14:editId="4216682F">
            <wp:extent cx="6087979" cy="3239770"/>
            <wp:effectExtent l="0" t="0" r="8255" b="17780"/>
            <wp:docPr id="16" name="Chart 16">
              <a:extLst xmlns:a="http://schemas.openxmlformats.org/drawingml/2006/main">
                <a:ext uri="{FF2B5EF4-FFF2-40B4-BE49-F238E27FC236}">
                  <a16:creationId xmlns:a16="http://schemas.microsoft.com/office/drawing/2014/main" id="{00000000-0008-0000-0C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D30A27" w:rsidRPr="00FA663D">
        <w:rPr>
          <w:rFonts w:ascii="Calibri" w:hAnsi="Calibri" w:cs="Calibri"/>
          <w:i/>
          <w:iCs/>
          <w:sz w:val="16"/>
          <w:szCs w:val="16"/>
        </w:rPr>
        <w:t>Sursa: Sondaj adresat beneficiarilor POSDRU, DMI 6.2. Îmbunătățirea accesului și a participării grupurilor vulnerabile pe piața muncii</w:t>
      </w:r>
    </w:p>
    <w:p w14:paraId="20BDDF09" w14:textId="5DA71ECD" w:rsidR="00FA3EEF" w:rsidRDefault="006164DA" w:rsidP="00AF7DC1">
      <w:pPr>
        <w:spacing w:after="120" w:line="240" w:lineRule="auto"/>
        <w:jc w:val="both"/>
        <w:rPr>
          <w:rFonts w:ascii="Calibri" w:hAnsi="Calibri" w:cs="Calibri"/>
        </w:rPr>
      </w:pPr>
      <w:r w:rsidRPr="001E0969">
        <w:rPr>
          <w:rFonts w:ascii="Calibri" w:hAnsi="Calibri" w:cs="Calibri"/>
        </w:rPr>
        <w:t>56,</w:t>
      </w:r>
      <w:r w:rsidR="002449DA" w:rsidRPr="001E0969">
        <w:rPr>
          <w:rFonts w:ascii="Calibri" w:hAnsi="Calibri" w:cs="Calibri"/>
        </w:rPr>
        <w:t>10</w:t>
      </w:r>
      <w:r w:rsidR="007565C0" w:rsidRPr="001E0969">
        <w:rPr>
          <w:rFonts w:ascii="Calibri" w:hAnsi="Calibri" w:cs="Calibri"/>
        </w:rPr>
        <w:t>% din</w:t>
      </w:r>
      <w:r w:rsidR="004C3EF0" w:rsidRPr="001E0969">
        <w:rPr>
          <w:rFonts w:ascii="Calibri" w:hAnsi="Calibri" w:cs="Calibri"/>
        </w:rPr>
        <w:t>tre</w:t>
      </w:r>
      <w:r w:rsidR="007565C0" w:rsidRPr="001E0969">
        <w:rPr>
          <w:rFonts w:ascii="Calibri" w:hAnsi="Calibri" w:cs="Calibri"/>
        </w:rPr>
        <w:t xml:space="preserve"> beneficiari utilizează infrastructura</w:t>
      </w:r>
      <w:r w:rsidR="00B968DD" w:rsidRPr="001E0969">
        <w:rPr>
          <w:rFonts w:ascii="Calibri" w:hAnsi="Calibri" w:cs="Calibri"/>
        </w:rPr>
        <w:t xml:space="preserve"> în cadrul altor proiecte POSDRU</w:t>
      </w:r>
      <w:r w:rsidR="004C3EF0" w:rsidRPr="001E0969">
        <w:rPr>
          <w:rFonts w:ascii="Calibri" w:hAnsi="Calibri" w:cs="Calibri"/>
        </w:rPr>
        <w:t>,</w:t>
      </w:r>
      <w:r w:rsidR="00BB681B" w:rsidRPr="001E0969">
        <w:rPr>
          <w:rFonts w:ascii="Calibri" w:hAnsi="Calibri" w:cs="Calibri"/>
        </w:rPr>
        <w:t xml:space="preserve"> </w:t>
      </w:r>
      <w:r w:rsidR="00FA0171" w:rsidRPr="001E0969">
        <w:rPr>
          <w:rFonts w:ascii="Calibri" w:hAnsi="Calibri" w:cs="Calibri"/>
        </w:rPr>
        <w:t>9,76</w:t>
      </w:r>
      <w:r w:rsidR="00F203E1" w:rsidRPr="001E0969">
        <w:rPr>
          <w:rFonts w:ascii="Calibri" w:hAnsi="Calibri" w:cs="Calibri"/>
        </w:rPr>
        <w:t>% în proiecte finanțate prin sponsorizare privată</w:t>
      </w:r>
      <w:r w:rsidR="004C3EF0" w:rsidRPr="001E0969">
        <w:rPr>
          <w:rFonts w:ascii="Calibri" w:hAnsi="Calibri" w:cs="Calibri"/>
        </w:rPr>
        <w:t>,</w:t>
      </w:r>
      <w:r w:rsidR="00BC22DF" w:rsidRPr="001E0969">
        <w:rPr>
          <w:rFonts w:ascii="Calibri" w:hAnsi="Calibri" w:cs="Calibri"/>
        </w:rPr>
        <w:t xml:space="preserve"> </w:t>
      </w:r>
      <w:r w:rsidR="00FA0171" w:rsidRPr="001E0969">
        <w:rPr>
          <w:rFonts w:ascii="Calibri" w:hAnsi="Calibri" w:cs="Calibri"/>
        </w:rPr>
        <w:t>9,76</w:t>
      </w:r>
      <w:r w:rsidR="001718E1" w:rsidRPr="001E0969">
        <w:rPr>
          <w:rFonts w:ascii="Calibri" w:hAnsi="Calibri" w:cs="Calibri"/>
        </w:rPr>
        <w:t>% în proiecte finanțate prin SEE, Fonduri Norvegiene</w:t>
      </w:r>
      <w:r w:rsidR="004C3EF0" w:rsidRPr="001E0969">
        <w:rPr>
          <w:rFonts w:ascii="Calibri" w:hAnsi="Calibri" w:cs="Calibri"/>
        </w:rPr>
        <w:t>,</w:t>
      </w:r>
      <w:r w:rsidR="00BC22DF" w:rsidRPr="001E0969">
        <w:rPr>
          <w:rFonts w:ascii="Calibri" w:hAnsi="Calibri" w:cs="Calibri"/>
        </w:rPr>
        <w:t xml:space="preserve"> 2,</w:t>
      </w:r>
      <w:r w:rsidR="00935C36" w:rsidRPr="001E0969">
        <w:rPr>
          <w:rFonts w:ascii="Calibri" w:hAnsi="Calibri" w:cs="Calibri"/>
        </w:rPr>
        <w:t>44</w:t>
      </w:r>
      <w:r w:rsidR="004C3EF0" w:rsidRPr="001E0969">
        <w:rPr>
          <w:rFonts w:ascii="Calibri" w:hAnsi="Calibri" w:cs="Calibri"/>
        </w:rPr>
        <w:t>%</w:t>
      </w:r>
      <w:r w:rsidR="001718E1" w:rsidRPr="001E0969">
        <w:rPr>
          <w:rFonts w:ascii="Calibri" w:hAnsi="Calibri" w:cs="Calibri"/>
        </w:rPr>
        <w:t xml:space="preserve"> </w:t>
      </w:r>
      <w:r w:rsidR="00BC22DF" w:rsidRPr="001E0969">
        <w:rPr>
          <w:rFonts w:ascii="Calibri" w:hAnsi="Calibri" w:cs="Calibri"/>
        </w:rPr>
        <w:t xml:space="preserve">în proiecte finanțate prin POR, iar </w:t>
      </w:r>
      <w:r w:rsidR="00935C36" w:rsidRPr="001E0969">
        <w:rPr>
          <w:rFonts w:ascii="Calibri" w:hAnsi="Calibri" w:cs="Calibri"/>
        </w:rPr>
        <w:t>41,46</w:t>
      </w:r>
      <w:r w:rsidR="00A223A3" w:rsidRPr="001E0969">
        <w:rPr>
          <w:rFonts w:ascii="Calibri" w:hAnsi="Calibri" w:cs="Calibri"/>
        </w:rPr>
        <w:t xml:space="preserve">% </w:t>
      </w:r>
      <w:r w:rsidR="004C7699" w:rsidRPr="001E0969">
        <w:rPr>
          <w:rFonts w:ascii="Calibri" w:hAnsi="Calibri" w:cs="Calibri"/>
        </w:rPr>
        <w:t xml:space="preserve"> în niciun proiect de infrastructură</w:t>
      </w:r>
      <w:r w:rsidR="00A54742" w:rsidRPr="001E0969">
        <w:rPr>
          <w:rFonts w:ascii="Calibri" w:hAnsi="Calibri" w:cs="Calibri"/>
        </w:rPr>
        <w:t>. Alte proiecte menționate au fost POR și Phare</w:t>
      </w:r>
      <w:r w:rsidR="00701615" w:rsidRPr="001E0969">
        <w:rPr>
          <w:rFonts w:ascii="Calibri" w:hAnsi="Calibri" w:cs="Calibri"/>
        </w:rPr>
        <w:t xml:space="preserve"> (4,88%)</w:t>
      </w:r>
    </w:p>
    <w:p w14:paraId="68950778" w14:textId="29F7A915" w:rsidR="00FA3EEF" w:rsidRPr="00C94022" w:rsidRDefault="00532966" w:rsidP="00AF7DC1">
      <w:pPr>
        <w:suppressAutoHyphens/>
        <w:spacing w:after="120" w:line="240" w:lineRule="auto"/>
        <w:jc w:val="both"/>
        <w:outlineLvl w:val="0"/>
        <w:rPr>
          <w:rFonts w:ascii="Calibri" w:eastAsia="Times New Roman" w:hAnsi="Calibri" w:cs="Calibri"/>
          <w:b/>
          <w:bCs/>
          <w:color w:val="00ABC0" w:themeColor="accent2"/>
          <w:kern w:val="2"/>
        </w:rPr>
      </w:pPr>
      <w:bookmarkStart w:id="33" w:name="_Toc66260285"/>
      <w:r w:rsidRPr="00C94022">
        <w:rPr>
          <w:rFonts w:ascii="Calibri" w:eastAsia="Times New Roman" w:hAnsi="Calibri" w:cs="Calibri"/>
          <w:b/>
          <w:bCs/>
          <w:color w:val="00ABC0" w:themeColor="accent2"/>
          <w:kern w:val="2"/>
        </w:rPr>
        <w:t>Beneficiari</w:t>
      </w:r>
      <w:r w:rsidR="004C3EF0" w:rsidRPr="00C94022">
        <w:rPr>
          <w:rFonts w:ascii="Calibri" w:eastAsia="Times New Roman" w:hAnsi="Calibri" w:cs="Calibri"/>
          <w:b/>
          <w:bCs/>
          <w:color w:val="00ABC0" w:themeColor="accent2"/>
          <w:kern w:val="2"/>
        </w:rPr>
        <w:t xml:space="preserve"> de finanțare</w:t>
      </w:r>
      <w:r w:rsidRPr="00C94022">
        <w:rPr>
          <w:rFonts w:ascii="Calibri" w:eastAsia="Times New Roman" w:hAnsi="Calibri" w:cs="Calibri"/>
          <w:b/>
          <w:bCs/>
          <w:color w:val="00ABC0" w:themeColor="accent2"/>
          <w:kern w:val="2"/>
        </w:rPr>
        <w:t xml:space="preserve"> î</w:t>
      </w:r>
      <w:r w:rsidR="00576ADC" w:rsidRPr="00C94022">
        <w:rPr>
          <w:rFonts w:ascii="Calibri" w:eastAsia="Times New Roman" w:hAnsi="Calibri" w:cs="Calibri"/>
          <w:b/>
          <w:bCs/>
          <w:color w:val="00ABC0" w:themeColor="accent2"/>
          <w:kern w:val="2"/>
        </w:rPr>
        <w:t>n cadrul POCU 2014-2020 sau în cadrul altor programe dedicate capitalului uman</w:t>
      </w:r>
      <w:bookmarkEnd w:id="33"/>
    </w:p>
    <w:p w14:paraId="29A6132D" w14:textId="1248CFDF" w:rsidR="00FA3EEF" w:rsidRPr="001E0969" w:rsidRDefault="007845BA" w:rsidP="00AF7DC1">
      <w:pPr>
        <w:shd w:val="clear" w:color="auto" w:fill="DAF1F6"/>
        <w:spacing w:after="120" w:line="240" w:lineRule="auto"/>
        <w:jc w:val="both"/>
        <w:rPr>
          <w:rFonts w:ascii="Calibri" w:hAnsi="Calibri" w:cs="Calibri"/>
        </w:rPr>
      </w:pPr>
      <w:r w:rsidRPr="001E0969">
        <w:rPr>
          <w:rFonts w:ascii="Calibri" w:hAnsi="Calibri" w:cs="Calibri"/>
          <w:i/>
          <w:iCs/>
        </w:rPr>
        <w:t>Întrebare:</w:t>
      </w:r>
      <w:r w:rsidRPr="001E0969">
        <w:rPr>
          <w:rFonts w:ascii="Calibri" w:hAnsi="Calibri" w:cs="Calibri"/>
        </w:rPr>
        <w:t xml:space="preserve"> </w:t>
      </w:r>
      <w:r w:rsidR="00D7186E" w:rsidRPr="001E0969">
        <w:rPr>
          <w:rFonts w:ascii="Calibri" w:hAnsi="Calibri" w:cs="Calibri"/>
        </w:rPr>
        <w:t>Ați beneficiat de finanțare în cadrul POCU 2014-2020 sau în cadrul altor programe dedicate capitalului uman?</w:t>
      </w:r>
    </w:p>
    <w:p w14:paraId="4FB6D6EF" w14:textId="2F3E5E0C" w:rsidR="0018179B" w:rsidRPr="001E0969" w:rsidRDefault="00701615" w:rsidP="00AF7DC1">
      <w:pPr>
        <w:spacing w:after="120" w:line="240" w:lineRule="auto"/>
        <w:jc w:val="both"/>
        <w:rPr>
          <w:rFonts w:ascii="Calibri" w:hAnsi="Calibri" w:cs="Calibri"/>
        </w:rPr>
      </w:pPr>
      <w:r w:rsidRPr="001E0969">
        <w:rPr>
          <w:rFonts w:ascii="Calibri" w:hAnsi="Calibri" w:cs="Calibri"/>
        </w:rPr>
        <w:t>78,05</w:t>
      </w:r>
      <w:r w:rsidR="0018179B" w:rsidRPr="001E0969">
        <w:rPr>
          <w:rFonts w:ascii="Calibri" w:hAnsi="Calibri" w:cs="Calibri"/>
        </w:rPr>
        <w:t>% dintre re</w:t>
      </w:r>
      <w:r w:rsidR="00F42305" w:rsidRPr="001E0969">
        <w:rPr>
          <w:rFonts w:ascii="Calibri" w:hAnsi="Calibri" w:cs="Calibri"/>
        </w:rPr>
        <w:t xml:space="preserve">spondenți </w:t>
      </w:r>
      <w:r w:rsidR="00931692" w:rsidRPr="001E0969">
        <w:rPr>
          <w:rFonts w:ascii="Calibri" w:hAnsi="Calibri" w:cs="Calibri"/>
        </w:rPr>
        <w:t>au beneficiat de fina</w:t>
      </w:r>
      <w:r w:rsidR="00E37BCC" w:rsidRPr="001E0969">
        <w:rPr>
          <w:rFonts w:ascii="Calibri" w:hAnsi="Calibri" w:cs="Calibri"/>
        </w:rPr>
        <w:t>nțare</w:t>
      </w:r>
      <w:r w:rsidR="00CA74C8" w:rsidRPr="001E0969">
        <w:rPr>
          <w:rFonts w:ascii="Calibri" w:hAnsi="Calibri" w:cs="Calibri"/>
        </w:rPr>
        <w:t xml:space="preserve">, prin: </w:t>
      </w:r>
      <w:r w:rsidR="00E37BCC" w:rsidRPr="001E0969">
        <w:rPr>
          <w:rFonts w:ascii="Calibri" w:hAnsi="Calibri" w:cs="Calibri"/>
        </w:rPr>
        <w:t xml:space="preserve"> </w:t>
      </w:r>
    </w:p>
    <w:p w14:paraId="31DAB395" w14:textId="4DACF357" w:rsidR="00E37BCC" w:rsidRPr="001E0969" w:rsidRDefault="00E37BCC" w:rsidP="007C71FB">
      <w:pPr>
        <w:pStyle w:val="bullets"/>
        <w:numPr>
          <w:ilvl w:val="0"/>
          <w:numId w:val="2"/>
        </w:numPr>
      </w:pPr>
      <w:r w:rsidRPr="001E0969">
        <w:t>POCU, activități de prevenire a abandonului școlar si creștere a participării copiilor la scoală, precum și educație pentru părinți (parenting) și copii (educație pentru sănătate)</w:t>
      </w:r>
      <w:r w:rsidR="004C3EF0" w:rsidRPr="001E0969">
        <w:t>;</w:t>
      </w:r>
    </w:p>
    <w:p w14:paraId="7C003E6D" w14:textId="241C4985" w:rsidR="00E37BCC" w:rsidRPr="001E0969" w:rsidRDefault="00620F12" w:rsidP="007C71FB">
      <w:pPr>
        <w:pStyle w:val="bullets"/>
        <w:numPr>
          <w:ilvl w:val="0"/>
          <w:numId w:val="2"/>
        </w:numPr>
      </w:pPr>
      <w:r w:rsidRPr="001E0969">
        <w:t>POCU, AP 4/PI 9.ii/OS 4.4</w:t>
      </w:r>
      <w:r w:rsidR="004C3EF0" w:rsidRPr="001E0969">
        <w:t xml:space="preserve"> </w:t>
      </w:r>
      <w:r w:rsidRPr="001E0969">
        <w:t>-"Reducerea numărului de persoane aparținând grupurilor vulnerabile privind furnizarea unor servicii sociale/medicale/socio-</w:t>
      </w:r>
      <w:r w:rsidR="00743110" w:rsidRPr="001E0969">
        <w:t>profesionale</w:t>
      </w:r>
      <w:r w:rsidRPr="001E0969">
        <w:t xml:space="preserve">/de formare profesională adecvate nevoilor </w:t>
      </w:r>
      <w:r w:rsidRPr="001E0969">
        <w:lastRenderedPageBreak/>
        <w:t>specifice"; POCU, AP4 /PI 9.iv/OS 4.5.&amp;4.14 -"Reducerea numărului de copii și tineri plasați în instituții, prin consolidarea rețelei de asistenți maternali"</w:t>
      </w:r>
      <w:r w:rsidR="004C3EF0" w:rsidRPr="001E0969">
        <w:t>;</w:t>
      </w:r>
    </w:p>
    <w:p w14:paraId="00B276E8" w14:textId="05E72864" w:rsidR="006B76CA" w:rsidRPr="001E0969" w:rsidRDefault="006B76CA" w:rsidP="007C71FB">
      <w:pPr>
        <w:pStyle w:val="bullets"/>
        <w:numPr>
          <w:ilvl w:val="0"/>
          <w:numId w:val="2"/>
        </w:numPr>
      </w:pPr>
      <w:r w:rsidRPr="001E0969">
        <w:t>Axa Prioritară 3 - Locuri de muncă pentru toți Prioritatea de investiții: Adaptarea lucrătorilor, întreprinderilor și antreprenorilor la schimbare</w:t>
      </w:r>
      <w:r w:rsidR="004C3EF0" w:rsidRPr="001E0969">
        <w:t>;</w:t>
      </w:r>
    </w:p>
    <w:p w14:paraId="042B12F9" w14:textId="5C50195C" w:rsidR="00194993" w:rsidRPr="001E0969" w:rsidRDefault="00194993" w:rsidP="007C71FB">
      <w:pPr>
        <w:pStyle w:val="bullets"/>
        <w:numPr>
          <w:ilvl w:val="0"/>
          <w:numId w:val="2"/>
        </w:numPr>
      </w:pPr>
      <w:r w:rsidRPr="001E0969">
        <w:t>POCU</w:t>
      </w:r>
      <w:r w:rsidR="004C3EF0" w:rsidRPr="001E0969">
        <w:t xml:space="preserve"> </w:t>
      </w:r>
      <w:r w:rsidRPr="001E0969">
        <w:t xml:space="preserve">- OS. 6.13 și 6.14  </w:t>
      </w:r>
      <w:r w:rsidR="004C3EF0" w:rsidRPr="001E0969">
        <w:t>-</w:t>
      </w:r>
      <w:r w:rsidRPr="001E0969">
        <w:t xml:space="preserve"> Program eficient de pregătire practică a studenților în domeniul prote</w:t>
      </w:r>
      <w:r w:rsidR="004C3EF0" w:rsidRPr="001E0969">
        <w:t>cției și monitorizării mediului;</w:t>
      </w:r>
    </w:p>
    <w:p w14:paraId="0A81978D" w14:textId="5076B615" w:rsidR="006B76CA" w:rsidRPr="001E0969" w:rsidRDefault="00194993" w:rsidP="007C71FB">
      <w:pPr>
        <w:pStyle w:val="bullets"/>
        <w:numPr>
          <w:ilvl w:val="0"/>
          <w:numId w:val="2"/>
        </w:numPr>
      </w:pPr>
      <w:r w:rsidRPr="001E0969">
        <w:t xml:space="preserve">PROMEDIU - Furnizarea serviciilor de consiliere </w:t>
      </w:r>
      <w:r w:rsidR="004C3EF0" w:rsidRPr="001E0969">
        <w:t>Ș</w:t>
      </w:r>
      <w:r w:rsidRPr="001E0969">
        <w:t>i orientare profesional</w:t>
      </w:r>
      <w:r w:rsidR="004C3EF0" w:rsidRPr="001E0969">
        <w:t>ă</w:t>
      </w:r>
      <w:r w:rsidRPr="001E0969">
        <w:t xml:space="preserve"> a studenților </w:t>
      </w:r>
      <w:r w:rsidR="004C3EF0" w:rsidRPr="001E0969">
        <w:t>axate pe dobândirea de competenț</w:t>
      </w:r>
      <w:r w:rsidRPr="001E0969">
        <w:t>e care răspund necesitaților pieței muncii</w:t>
      </w:r>
      <w:r w:rsidR="004C3EF0" w:rsidRPr="001E0969">
        <w:t>;</w:t>
      </w:r>
    </w:p>
    <w:p w14:paraId="0E8AC7D2" w14:textId="598C0C47" w:rsidR="00194993" w:rsidRPr="001E0969" w:rsidRDefault="001A4210" w:rsidP="007C71FB">
      <w:pPr>
        <w:pStyle w:val="bullets"/>
        <w:numPr>
          <w:ilvl w:val="0"/>
          <w:numId w:val="2"/>
        </w:numPr>
      </w:pPr>
      <w:r w:rsidRPr="001E0969">
        <w:t>4/2, 3/7, 4/4  Măsuri integrate (consiliere, formare, med</w:t>
      </w:r>
      <w:r w:rsidR="004C3EF0" w:rsidRPr="001E0969">
        <w:t>iere, consiliere antreprenorială</w:t>
      </w:r>
      <w:r w:rsidRPr="001E0969">
        <w:t>, subvenții antreprenoriale)</w:t>
      </w:r>
      <w:r w:rsidR="004C3EF0" w:rsidRPr="001E0969">
        <w:t>;</w:t>
      </w:r>
    </w:p>
    <w:p w14:paraId="582705C6" w14:textId="05094BA1" w:rsidR="001A4210" w:rsidRPr="001E0969" w:rsidRDefault="001A4210" w:rsidP="007C71FB">
      <w:pPr>
        <w:pStyle w:val="bullets"/>
        <w:numPr>
          <w:ilvl w:val="0"/>
          <w:numId w:val="2"/>
        </w:numPr>
      </w:pPr>
      <w:r w:rsidRPr="001E0969">
        <w:t>Dezvoltare Locală Integrată (DLI 360 grade) în comunitățile marginalizate în care există populație aparținând minorității rome</w:t>
      </w:r>
      <w:r w:rsidR="004C3EF0" w:rsidRPr="001E0969">
        <w:t>;</w:t>
      </w:r>
    </w:p>
    <w:p w14:paraId="4B10E599" w14:textId="32FF4906" w:rsidR="001A4210" w:rsidRPr="001E0969" w:rsidRDefault="000275F5" w:rsidP="007C71FB">
      <w:pPr>
        <w:pStyle w:val="bullets"/>
        <w:numPr>
          <w:ilvl w:val="0"/>
          <w:numId w:val="2"/>
        </w:numPr>
      </w:pPr>
      <w:r w:rsidRPr="001E0969">
        <w:t xml:space="preserve">PHARE DRU, POSDRU, POCU - activități de consiliere </w:t>
      </w:r>
      <w:r w:rsidR="004C3EF0" w:rsidRPr="001E0969">
        <w:t>Ș</w:t>
      </w:r>
      <w:r w:rsidRPr="001E0969">
        <w:t>i formare profesional</w:t>
      </w:r>
      <w:r w:rsidR="0083041D" w:rsidRPr="001E0969">
        <w:t>ă</w:t>
      </w:r>
      <w:r w:rsidR="004C3EF0" w:rsidRPr="001E0969">
        <w:t>;</w:t>
      </w:r>
    </w:p>
    <w:p w14:paraId="54F495F4" w14:textId="0817B5AA" w:rsidR="0083041D" w:rsidRPr="001E0969" w:rsidRDefault="004C3EF0" w:rsidP="007C71FB">
      <w:pPr>
        <w:pStyle w:val="bullets"/>
        <w:numPr>
          <w:ilvl w:val="0"/>
          <w:numId w:val="2"/>
        </w:numPr>
      </w:pPr>
      <w:r w:rsidRPr="001E0969">
        <w:t>3.7, 4.2, 4.16 -</w:t>
      </w:r>
      <w:r w:rsidR="004C7B67" w:rsidRPr="001E0969">
        <w:t xml:space="preserve"> antreprenoriat, formare, informare </w:t>
      </w:r>
      <w:r w:rsidRPr="001E0969">
        <w:t>ș</w:t>
      </w:r>
      <w:r w:rsidR="004C7B67" w:rsidRPr="001E0969">
        <w:t>i consiliere vocațională, mediere pe piața muncii, administrare schema de grant</w:t>
      </w:r>
      <w:r w:rsidRPr="001E0969">
        <w:t>;</w:t>
      </w:r>
    </w:p>
    <w:p w14:paraId="62B5A9EF" w14:textId="36BEE882" w:rsidR="00636732" w:rsidRPr="001E0969" w:rsidRDefault="004C7B67" w:rsidP="007C71FB">
      <w:pPr>
        <w:pStyle w:val="bullets"/>
        <w:numPr>
          <w:ilvl w:val="0"/>
          <w:numId w:val="2"/>
        </w:numPr>
      </w:pPr>
      <w:r w:rsidRPr="001E0969">
        <w:t>SEE, Fonduri Norvegiene, POCA</w:t>
      </w:r>
      <w:r w:rsidR="004C3EF0" w:rsidRPr="001E0969">
        <w:t>;</w:t>
      </w:r>
    </w:p>
    <w:p w14:paraId="71FAC1B6" w14:textId="3C0B0FCE" w:rsidR="00753C1A" w:rsidRPr="001E0969" w:rsidRDefault="00636732" w:rsidP="007C71FB">
      <w:pPr>
        <w:pStyle w:val="bullets"/>
        <w:numPr>
          <w:ilvl w:val="0"/>
          <w:numId w:val="2"/>
        </w:numPr>
      </w:pPr>
      <w:r w:rsidRPr="001E0969">
        <w:t xml:space="preserve">POCU/227/3/8/Creșterea </w:t>
      </w:r>
      <w:r w:rsidR="006B0D07" w:rsidRPr="001E0969">
        <w:t>numărului</w:t>
      </w:r>
      <w:r w:rsidRPr="001E0969">
        <w:t xml:space="preserve"> de angajați care beneficiază de noi instrumente, metode, practici etc, de management al resurselor umane și de condiții de lucru îmbunătățite în vederea adaptării activității la dinamica sectoarelor economice cu potențial competitiv identificate conform SNC/ domeniilor de specializare inteligentă conform SNCDI;</w:t>
      </w:r>
    </w:p>
    <w:p w14:paraId="4CC32E36" w14:textId="6374C9D5" w:rsidR="00753C1A" w:rsidRPr="001E0969" w:rsidRDefault="00636732" w:rsidP="007C71FB">
      <w:pPr>
        <w:pStyle w:val="bullets"/>
        <w:numPr>
          <w:ilvl w:val="0"/>
          <w:numId w:val="2"/>
        </w:numPr>
      </w:pPr>
      <w:r w:rsidRPr="001E0969">
        <w:t>POCU/449/4/16/Consolidarea capacității într</w:t>
      </w:r>
      <w:r w:rsidR="00210427" w:rsidRPr="001E0969">
        <w:t>eprinderilor de economie socială</w:t>
      </w:r>
      <w:r w:rsidRPr="001E0969">
        <w:t xml:space="preserve"> de a funcționa </w:t>
      </w:r>
      <w:r w:rsidR="00B370B1" w:rsidRPr="001E0969">
        <w:t>într-o manieră auto-sustenabilă;</w:t>
      </w:r>
    </w:p>
    <w:p w14:paraId="7E52624E" w14:textId="0CB35C83" w:rsidR="0083041D" w:rsidRPr="001E0969" w:rsidRDefault="00636732" w:rsidP="007C71FB">
      <w:pPr>
        <w:pStyle w:val="bullets"/>
        <w:numPr>
          <w:ilvl w:val="0"/>
          <w:numId w:val="2"/>
        </w:numPr>
      </w:pPr>
      <w:r w:rsidRPr="001E0969">
        <w:t xml:space="preserve">POCU/736/6/1/Creșterea numărului de tineri NEETs șomeri cu vârsta între 16 - 24 ani, </w:t>
      </w:r>
      <w:r w:rsidR="00753C1A" w:rsidRPr="001E0969">
        <w:t>înregistrați</w:t>
      </w:r>
      <w:r w:rsidRPr="001E0969">
        <w:t xml:space="preserve"> la SPO care se reîntorc în</w:t>
      </w:r>
      <w:r w:rsidR="00753C1A" w:rsidRPr="001E0969">
        <w:t xml:space="preserve"> </w:t>
      </w:r>
      <w:r w:rsidRPr="001E0969">
        <w:t>educație în</w:t>
      </w:r>
      <w:r w:rsidR="00753C1A" w:rsidRPr="001E0969">
        <w:t xml:space="preserve"> </w:t>
      </w:r>
      <w:r w:rsidRPr="001E0969">
        <w:t>programe de tip a doua șansă, inclusiv în</w:t>
      </w:r>
      <w:r w:rsidR="00753C1A" w:rsidRPr="001E0969">
        <w:t xml:space="preserve"> </w:t>
      </w:r>
      <w:r w:rsidRPr="001E0969">
        <w:t>programe de formare profesională inițială</w:t>
      </w:r>
      <w:r w:rsidR="00210427" w:rsidRPr="001E0969">
        <w:t>;</w:t>
      </w:r>
    </w:p>
    <w:p w14:paraId="461A264B" w14:textId="5F80878C" w:rsidR="0010424B" w:rsidRPr="001E0969" w:rsidRDefault="00755A6F" w:rsidP="007C71FB">
      <w:pPr>
        <w:pStyle w:val="bullets"/>
        <w:numPr>
          <w:ilvl w:val="0"/>
          <w:numId w:val="2"/>
        </w:numPr>
      </w:pPr>
      <w:r w:rsidRPr="001E0969">
        <w:t>implementarea activităților de tip suport educațional, informare, consiliere, formare profesională, dezvoltare antreprenorială, dezvoltare și introducere de noi standarde ocupaționale și organizarea de schimburi de experiență, dezvoltând numeroase proiecte, studii, strategii, analize pentru diverse categorii de grup țintă</w:t>
      </w:r>
      <w:r w:rsidR="00210427" w:rsidRPr="001E0969">
        <w:t>;</w:t>
      </w:r>
    </w:p>
    <w:p w14:paraId="2FADF3D2" w14:textId="3A4BBD98" w:rsidR="0010424B" w:rsidRPr="001E0969" w:rsidRDefault="0010424B" w:rsidP="007C71FB">
      <w:pPr>
        <w:pStyle w:val="bullets"/>
        <w:numPr>
          <w:ilvl w:val="0"/>
          <w:numId w:val="2"/>
        </w:numPr>
      </w:pPr>
      <w:r w:rsidRPr="001E0969">
        <w:t>Axa prioritara 4, OS 4.1, OS 4.2., OS 4.18</w:t>
      </w:r>
    </w:p>
    <w:p w14:paraId="06B542DE" w14:textId="1CD3E4E5" w:rsidR="0010424B" w:rsidRPr="001E0969" w:rsidRDefault="0010424B" w:rsidP="007C71FB">
      <w:pPr>
        <w:pStyle w:val="bullets"/>
        <w:numPr>
          <w:ilvl w:val="0"/>
          <w:numId w:val="2"/>
        </w:numPr>
      </w:pPr>
      <w:r w:rsidRPr="001E0969">
        <w:t>Formare profesională, consiliere î</w:t>
      </w:r>
      <w:r w:rsidR="00210427" w:rsidRPr="001E0969">
        <w:t>n carieră</w:t>
      </w:r>
      <w:r w:rsidRPr="001E0969">
        <w:t>, administrare scheme granturi</w:t>
      </w:r>
      <w:r w:rsidR="00210427" w:rsidRPr="001E0969">
        <w:t>;</w:t>
      </w:r>
    </w:p>
    <w:p w14:paraId="5BBCC782" w14:textId="5AC19BEF" w:rsidR="00ED2B04" w:rsidRPr="001E0969" w:rsidRDefault="00ED2B04" w:rsidP="007C71FB">
      <w:pPr>
        <w:pStyle w:val="bullets"/>
        <w:numPr>
          <w:ilvl w:val="0"/>
          <w:numId w:val="2"/>
        </w:numPr>
      </w:pPr>
      <w:r w:rsidRPr="001E0969">
        <w:t xml:space="preserve">Axa prioritară 4  Incluziunea sociala si combaterea </w:t>
      </w:r>
      <w:r w:rsidR="00932058" w:rsidRPr="001E0969">
        <w:t>sărăciei</w:t>
      </w:r>
      <w:r w:rsidRPr="001E0969">
        <w:t xml:space="preserve"> </w:t>
      </w:r>
      <w:r w:rsidR="00932058" w:rsidRPr="001E0969">
        <w:t xml:space="preserve">- </w:t>
      </w:r>
      <w:r w:rsidRPr="001E0969">
        <w:t>Progres în calitatea în</w:t>
      </w:r>
      <w:r w:rsidR="00210427" w:rsidRPr="001E0969">
        <w:t>grijirii alternative a copiilor;</w:t>
      </w:r>
    </w:p>
    <w:p w14:paraId="498CC175" w14:textId="061ACC62" w:rsidR="0083041D" w:rsidRPr="001E0969" w:rsidRDefault="00ED2B04" w:rsidP="007C71FB">
      <w:pPr>
        <w:pStyle w:val="bullets"/>
        <w:numPr>
          <w:ilvl w:val="0"/>
          <w:numId w:val="2"/>
        </w:numPr>
      </w:pPr>
      <w:r w:rsidRPr="001E0969">
        <w:t>Axa Prioritară 4: Incluziunea socială și combaterea sărăciei Obiectiv Specific 4.4: Reducerea numărului de persoane aparținând grupurilor vulnerabile prin furnizarea unor servicii sociale/medicale/socio-profesionale/de formare profesion</w:t>
      </w:r>
      <w:r w:rsidR="00210427" w:rsidRPr="001E0969">
        <w:t>ală adecvate nevoilor specifice;</w:t>
      </w:r>
      <w:r w:rsidRPr="001E0969">
        <w:t xml:space="preserve"> </w:t>
      </w:r>
    </w:p>
    <w:p w14:paraId="19196F34" w14:textId="0B7821C6" w:rsidR="00932058" w:rsidRPr="001E0969" w:rsidRDefault="003F2FD4" w:rsidP="007C71FB">
      <w:pPr>
        <w:pStyle w:val="bullets"/>
        <w:numPr>
          <w:ilvl w:val="0"/>
          <w:numId w:val="2"/>
        </w:numPr>
      </w:pPr>
      <w:r w:rsidRPr="001E0969">
        <w:t>4.1  economia socială</w:t>
      </w:r>
      <w:r w:rsidR="00210427" w:rsidRPr="001E0969">
        <w:t>;</w:t>
      </w:r>
    </w:p>
    <w:p w14:paraId="07C09167" w14:textId="2998ECE8" w:rsidR="009D7672" w:rsidRDefault="009D7672" w:rsidP="007C71FB">
      <w:pPr>
        <w:pStyle w:val="bullets"/>
        <w:numPr>
          <w:ilvl w:val="0"/>
          <w:numId w:val="2"/>
        </w:numPr>
      </w:pPr>
      <w:r w:rsidRPr="001E0969">
        <w:t>2.3 - consiliere și formare profesională</w:t>
      </w:r>
      <w:r w:rsidR="00210427" w:rsidRPr="001E0969">
        <w:t>.</w:t>
      </w:r>
    </w:p>
    <w:p w14:paraId="56CDF045" w14:textId="77777777" w:rsidR="00AF7DC1" w:rsidRPr="001E0969" w:rsidRDefault="00AF7DC1" w:rsidP="007C71FB">
      <w:pPr>
        <w:pStyle w:val="bullets"/>
      </w:pPr>
    </w:p>
    <w:p w14:paraId="33D67BDA" w14:textId="49508D6E" w:rsidR="003F2FD4" w:rsidRDefault="009D7672" w:rsidP="00AF7DC1">
      <w:pPr>
        <w:spacing w:after="120" w:line="240" w:lineRule="auto"/>
        <w:jc w:val="both"/>
        <w:rPr>
          <w:rFonts w:ascii="Calibri" w:hAnsi="Calibri" w:cs="Calibri"/>
        </w:rPr>
      </w:pPr>
      <w:r w:rsidRPr="001E0969">
        <w:rPr>
          <w:rFonts w:ascii="Calibri" w:hAnsi="Calibri" w:cs="Calibri"/>
        </w:rPr>
        <w:t>2</w:t>
      </w:r>
      <w:r w:rsidR="002235D5" w:rsidRPr="001E0969">
        <w:rPr>
          <w:rFonts w:ascii="Calibri" w:hAnsi="Calibri" w:cs="Calibri"/>
        </w:rPr>
        <w:t>1,95</w:t>
      </w:r>
      <w:r w:rsidRPr="001E0969">
        <w:rPr>
          <w:rFonts w:ascii="Calibri" w:hAnsi="Calibri" w:cs="Calibri"/>
        </w:rPr>
        <w:t xml:space="preserve">% dintre respondenți nu au </w:t>
      </w:r>
      <w:r w:rsidR="00287C9A" w:rsidRPr="001E0969">
        <w:rPr>
          <w:rFonts w:ascii="Calibri" w:hAnsi="Calibri" w:cs="Calibri"/>
        </w:rPr>
        <w:t xml:space="preserve">accesat finanțarea </w:t>
      </w:r>
      <w:r w:rsidR="006904DD" w:rsidRPr="001E0969">
        <w:rPr>
          <w:rFonts w:ascii="Calibri" w:hAnsi="Calibri" w:cs="Calibri"/>
        </w:rPr>
        <w:t>neexistând interes pentru obținerea de fonduri nerambursabile</w:t>
      </w:r>
      <w:r w:rsidR="008262A6" w:rsidRPr="001E0969">
        <w:rPr>
          <w:rFonts w:ascii="Calibri" w:hAnsi="Calibri" w:cs="Calibri"/>
        </w:rPr>
        <w:t xml:space="preserve">, </w:t>
      </w:r>
      <w:r w:rsidR="00C16549" w:rsidRPr="001E0969">
        <w:rPr>
          <w:rFonts w:ascii="Calibri" w:hAnsi="Calibri" w:cs="Calibri"/>
        </w:rPr>
        <w:t>instituțiile/ entitățile având alte priorități și oportunități de finanțare</w:t>
      </w:r>
      <w:r w:rsidR="00680484" w:rsidRPr="001E0969">
        <w:rPr>
          <w:rFonts w:ascii="Calibri" w:hAnsi="Calibri" w:cs="Calibri"/>
        </w:rPr>
        <w:t xml:space="preserve"> </w:t>
      </w:r>
      <w:r w:rsidR="00C16549" w:rsidRPr="001E0969">
        <w:rPr>
          <w:rFonts w:ascii="Calibri" w:hAnsi="Calibri" w:cs="Calibri"/>
        </w:rPr>
        <w:t xml:space="preserve">sau </w:t>
      </w:r>
      <w:r w:rsidR="00680484" w:rsidRPr="001E0969">
        <w:rPr>
          <w:rFonts w:ascii="Calibri" w:hAnsi="Calibri" w:cs="Calibri"/>
        </w:rPr>
        <w:t xml:space="preserve">neîncadrându-se în categoria de </w:t>
      </w:r>
      <w:r w:rsidR="00487A4A" w:rsidRPr="001E0969">
        <w:rPr>
          <w:rFonts w:ascii="Calibri" w:hAnsi="Calibri" w:cs="Calibri"/>
        </w:rPr>
        <w:t>aplicați</w:t>
      </w:r>
      <w:r w:rsidR="00F8230D" w:rsidRPr="001E0969">
        <w:rPr>
          <w:rFonts w:ascii="Calibri" w:hAnsi="Calibri" w:cs="Calibri"/>
        </w:rPr>
        <w:t xml:space="preserve"> eligibili. </w:t>
      </w:r>
    </w:p>
    <w:p w14:paraId="324E8DC1" w14:textId="77777777" w:rsidR="00C94022" w:rsidRPr="001E0969" w:rsidRDefault="00C94022" w:rsidP="003A2E6E">
      <w:pPr>
        <w:spacing w:after="60" w:line="240" w:lineRule="auto"/>
        <w:contextualSpacing/>
        <w:jc w:val="both"/>
        <w:rPr>
          <w:rFonts w:ascii="Calibri" w:hAnsi="Calibri" w:cs="Calibri"/>
        </w:rPr>
      </w:pPr>
    </w:p>
    <w:p w14:paraId="3D34A259" w14:textId="290BFBD4" w:rsidR="0097013C" w:rsidRPr="00C94022" w:rsidRDefault="00A84524" w:rsidP="00124B82">
      <w:pPr>
        <w:suppressAutoHyphens/>
        <w:spacing w:after="120" w:line="240" w:lineRule="auto"/>
        <w:jc w:val="both"/>
        <w:outlineLvl w:val="0"/>
        <w:rPr>
          <w:rFonts w:ascii="Calibri" w:eastAsia="Times New Roman" w:hAnsi="Calibri" w:cs="Calibri"/>
          <w:b/>
          <w:bCs/>
          <w:color w:val="00ABC0" w:themeColor="accent2"/>
          <w:kern w:val="2"/>
        </w:rPr>
      </w:pPr>
      <w:bookmarkStart w:id="34" w:name="_Toc66260286"/>
      <w:r w:rsidRPr="00C94022">
        <w:rPr>
          <w:rFonts w:ascii="Calibri" w:eastAsia="Times New Roman" w:hAnsi="Calibri" w:cs="Calibri"/>
          <w:b/>
          <w:bCs/>
          <w:color w:val="00ABC0" w:themeColor="accent2"/>
          <w:kern w:val="2"/>
        </w:rPr>
        <w:t>A</w:t>
      </w:r>
      <w:r w:rsidR="00B6051F" w:rsidRPr="00C94022">
        <w:rPr>
          <w:rFonts w:ascii="Calibri" w:eastAsia="Times New Roman" w:hAnsi="Calibri" w:cs="Calibri"/>
          <w:b/>
          <w:bCs/>
          <w:color w:val="00ABC0" w:themeColor="accent2"/>
          <w:kern w:val="2"/>
        </w:rPr>
        <w:t>plicarea în vederea ob</w:t>
      </w:r>
      <w:r w:rsidR="00653A81" w:rsidRPr="00C94022">
        <w:rPr>
          <w:rFonts w:ascii="Calibri" w:eastAsia="Times New Roman" w:hAnsi="Calibri" w:cs="Calibri"/>
          <w:b/>
          <w:bCs/>
          <w:color w:val="00ABC0" w:themeColor="accent2"/>
          <w:kern w:val="2"/>
        </w:rPr>
        <w:t xml:space="preserve">ținerii finanțării </w:t>
      </w:r>
      <w:r w:rsidR="00536F40" w:rsidRPr="00C94022">
        <w:rPr>
          <w:rFonts w:ascii="Calibri" w:eastAsia="Times New Roman" w:hAnsi="Calibri" w:cs="Calibri"/>
          <w:b/>
          <w:bCs/>
          <w:color w:val="00ABC0" w:themeColor="accent2"/>
          <w:kern w:val="2"/>
        </w:rPr>
        <w:t>prin POIDS 2021 – 2027 sau prin intermediul altor programe dedicate capitalului uman</w:t>
      </w:r>
      <w:bookmarkEnd w:id="34"/>
    </w:p>
    <w:p w14:paraId="30647176" w14:textId="104691DB" w:rsidR="00FA3EEF" w:rsidRPr="001E0969" w:rsidRDefault="007845BA" w:rsidP="00124B82">
      <w:pPr>
        <w:shd w:val="clear" w:color="auto" w:fill="DAF1F6"/>
        <w:spacing w:after="120" w:line="240" w:lineRule="auto"/>
        <w:jc w:val="both"/>
        <w:rPr>
          <w:rFonts w:ascii="Calibri" w:hAnsi="Calibri" w:cs="Calibri"/>
        </w:rPr>
      </w:pPr>
      <w:r w:rsidRPr="001E0969">
        <w:rPr>
          <w:rFonts w:ascii="Calibri" w:hAnsi="Calibri" w:cs="Calibri"/>
          <w:i/>
          <w:iCs/>
        </w:rPr>
        <w:t>Întrebare:</w:t>
      </w:r>
      <w:r w:rsidRPr="001E0969">
        <w:rPr>
          <w:rFonts w:ascii="Calibri" w:hAnsi="Calibri" w:cs="Calibri"/>
        </w:rPr>
        <w:t xml:space="preserve"> </w:t>
      </w:r>
      <w:r w:rsidR="00403E10" w:rsidRPr="001E0969">
        <w:rPr>
          <w:rFonts w:ascii="Calibri" w:hAnsi="Calibri" w:cs="Calibri"/>
        </w:rPr>
        <w:t>Intenționați să</w:t>
      </w:r>
      <w:r w:rsidR="00B6051F" w:rsidRPr="001E0969">
        <w:rPr>
          <w:rFonts w:ascii="Calibri" w:hAnsi="Calibri" w:cs="Calibri"/>
        </w:rPr>
        <w:t xml:space="preserve"> aplicați în vederea obținerii finanțării </w:t>
      </w:r>
      <w:r w:rsidR="00653A81" w:rsidRPr="001E0969">
        <w:rPr>
          <w:rFonts w:ascii="Calibri" w:hAnsi="Calibri" w:cs="Calibri"/>
        </w:rPr>
        <w:t>î</w:t>
      </w:r>
      <w:r w:rsidR="00B6051F" w:rsidRPr="001E0969">
        <w:rPr>
          <w:rFonts w:ascii="Calibri" w:hAnsi="Calibri" w:cs="Calibri"/>
        </w:rPr>
        <w:t xml:space="preserve">n cadrul POCU 2021-2027 sau </w:t>
      </w:r>
      <w:r w:rsidR="00536F40" w:rsidRPr="001E0969">
        <w:rPr>
          <w:rFonts w:ascii="Calibri" w:hAnsi="Calibri" w:cs="Calibri"/>
        </w:rPr>
        <w:t>î</w:t>
      </w:r>
      <w:r w:rsidR="00B6051F" w:rsidRPr="001E0969">
        <w:rPr>
          <w:rFonts w:ascii="Calibri" w:hAnsi="Calibri" w:cs="Calibri"/>
        </w:rPr>
        <w:t>n cadrul altor programe dedicate capitalului uman?</w:t>
      </w:r>
    </w:p>
    <w:p w14:paraId="2AD47C33" w14:textId="40C96BAC" w:rsidR="006B2DA7" w:rsidRPr="001E0969" w:rsidRDefault="00BA4F8E" w:rsidP="00124B82">
      <w:pPr>
        <w:spacing w:after="120" w:line="240" w:lineRule="auto"/>
        <w:jc w:val="both"/>
        <w:rPr>
          <w:rFonts w:ascii="Calibri" w:hAnsi="Calibri" w:cs="Calibri"/>
        </w:rPr>
      </w:pPr>
      <w:r w:rsidRPr="001E0969">
        <w:rPr>
          <w:rFonts w:ascii="Calibri" w:hAnsi="Calibri" w:cs="Calibri"/>
        </w:rPr>
        <w:t xml:space="preserve">78,05 % </w:t>
      </w:r>
      <w:r w:rsidR="006B2DA7" w:rsidRPr="001E0969">
        <w:rPr>
          <w:rFonts w:ascii="Calibri" w:hAnsi="Calibri" w:cs="Calibri"/>
        </w:rPr>
        <w:t>dintre respondenți intenționează să aplice în vederea finanțării</w:t>
      </w:r>
      <w:r w:rsidR="00CA74C8" w:rsidRPr="001E0969">
        <w:rPr>
          <w:rFonts w:ascii="Calibri" w:hAnsi="Calibri" w:cs="Calibri"/>
        </w:rPr>
        <w:t>, pentru:</w:t>
      </w:r>
      <w:r w:rsidR="006B2DA7" w:rsidRPr="001E0969">
        <w:rPr>
          <w:rFonts w:ascii="Calibri" w:hAnsi="Calibri" w:cs="Calibri"/>
        </w:rPr>
        <w:t xml:space="preserve"> </w:t>
      </w:r>
    </w:p>
    <w:p w14:paraId="634865B5" w14:textId="2E90FCCB" w:rsidR="006B2DA7" w:rsidRPr="001E0969" w:rsidRDefault="00BA4F8E" w:rsidP="007C71FB">
      <w:pPr>
        <w:pStyle w:val="bullets"/>
        <w:numPr>
          <w:ilvl w:val="0"/>
          <w:numId w:val="2"/>
        </w:numPr>
        <w:ind w:left="714" w:hanging="357"/>
      </w:pPr>
      <w:r w:rsidRPr="001E0969">
        <w:t>f</w:t>
      </w:r>
      <w:r w:rsidR="009D5D4B" w:rsidRPr="001E0969">
        <w:t>ormare profesională angajați</w:t>
      </w:r>
      <w:r w:rsidR="00403E10" w:rsidRPr="001E0969">
        <w:t>;</w:t>
      </w:r>
    </w:p>
    <w:p w14:paraId="1C944013" w14:textId="172194BD" w:rsidR="009D5D4B" w:rsidRPr="001E0969" w:rsidRDefault="00930B71" w:rsidP="007C71FB">
      <w:pPr>
        <w:pStyle w:val="bullets"/>
        <w:numPr>
          <w:ilvl w:val="0"/>
          <w:numId w:val="2"/>
        </w:numPr>
        <w:ind w:left="714" w:hanging="357"/>
      </w:pPr>
      <w:r w:rsidRPr="001E0969">
        <w:t>POCU</w:t>
      </w:r>
      <w:r w:rsidR="00403E10" w:rsidRPr="001E0969">
        <w:t xml:space="preserve"> </w:t>
      </w:r>
      <w:r w:rsidRPr="001E0969">
        <w:t>- Incluziunea socială și combaterea sărăciei</w:t>
      </w:r>
      <w:r w:rsidR="00403E10" w:rsidRPr="001E0969">
        <w:t>;</w:t>
      </w:r>
    </w:p>
    <w:p w14:paraId="465CFF35" w14:textId="56717141" w:rsidR="00930B71" w:rsidRPr="001E0969" w:rsidRDefault="004D6DAC" w:rsidP="007C71FB">
      <w:pPr>
        <w:pStyle w:val="bullets"/>
        <w:numPr>
          <w:ilvl w:val="0"/>
          <w:numId w:val="2"/>
        </w:numPr>
        <w:ind w:left="714" w:hanging="357"/>
      </w:pPr>
      <w:r w:rsidRPr="001E0969">
        <w:t>a</w:t>
      </w:r>
      <w:r w:rsidR="00930B71" w:rsidRPr="001E0969">
        <w:t>ntreprenoriat mediul rural</w:t>
      </w:r>
      <w:r w:rsidR="00403E10" w:rsidRPr="001E0969">
        <w:t>;</w:t>
      </w:r>
    </w:p>
    <w:p w14:paraId="36228A84" w14:textId="14161B40" w:rsidR="00930B71" w:rsidRPr="001E0969" w:rsidRDefault="004D6DAC" w:rsidP="007C71FB">
      <w:pPr>
        <w:pStyle w:val="bullets"/>
        <w:numPr>
          <w:ilvl w:val="0"/>
          <w:numId w:val="2"/>
        </w:numPr>
      </w:pPr>
      <w:r w:rsidRPr="001E0969">
        <w:lastRenderedPageBreak/>
        <w:t>î</w:t>
      </w:r>
      <w:r w:rsidR="005B7643" w:rsidRPr="001E0969">
        <w:t>mbunătățirea accesului pe piața muncii pentru toate persoanele aflate în căutarea unui loc de muncă, în special pentru tineri, șomeri de lungă durată și grupurile dezavantajate pe piața muncii, persoanele inactive, prin promovarea angajării pe cont propriu și a economiei sociale</w:t>
      </w:r>
      <w:r w:rsidR="00403E10" w:rsidRPr="001E0969">
        <w:t>;</w:t>
      </w:r>
    </w:p>
    <w:p w14:paraId="4CD233E5" w14:textId="70480375" w:rsidR="005B7643" w:rsidRPr="001E0969" w:rsidRDefault="005B7643" w:rsidP="007C71FB">
      <w:pPr>
        <w:pStyle w:val="bullets"/>
        <w:numPr>
          <w:ilvl w:val="0"/>
          <w:numId w:val="2"/>
        </w:numPr>
      </w:pPr>
      <w:r w:rsidRPr="001E0969">
        <w:t>POCU - consiliere si formare profesionala</w:t>
      </w:r>
      <w:r w:rsidR="00403E10" w:rsidRPr="001E0969">
        <w:t>;</w:t>
      </w:r>
    </w:p>
    <w:p w14:paraId="3DE7BCFE" w14:textId="09BCE63E" w:rsidR="005B7643" w:rsidRPr="001E0969" w:rsidRDefault="00B309F0" w:rsidP="007C71FB">
      <w:pPr>
        <w:pStyle w:val="bullets"/>
        <w:numPr>
          <w:ilvl w:val="0"/>
          <w:numId w:val="2"/>
        </w:numPr>
      </w:pPr>
      <w:r w:rsidRPr="001E0969">
        <w:t>incluziune sociala, ocupare, IT</w:t>
      </w:r>
      <w:r w:rsidR="00403E10" w:rsidRPr="001E0969">
        <w:t>;</w:t>
      </w:r>
    </w:p>
    <w:p w14:paraId="314575DF" w14:textId="4CDB24E9" w:rsidR="00B309F0" w:rsidRPr="001E0969" w:rsidRDefault="004D6DAC" w:rsidP="007C71FB">
      <w:pPr>
        <w:pStyle w:val="bullets"/>
        <w:numPr>
          <w:ilvl w:val="0"/>
          <w:numId w:val="2"/>
        </w:numPr>
      </w:pPr>
      <w:r w:rsidRPr="001E0969">
        <w:t>p</w:t>
      </w:r>
      <w:r w:rsidR="00B309F0" w:rsidRPr="001E0969">
        <w:t>roiecte dedicate investițiilor în capitalul uman din mediul rural</w:t>
      </w:r>
      <w:r w:rsidR="00403E10" w:rsidRPr="001E0969">
        <w:t>;</w:t>
      </w:r>
    </w:p>
    <w:p w14:paraId="4CCC6A63" w14:textId="20AA6A93" w:rsidR="004D6DAC" w:rsidRPr="001E0969" w:rsidRDefault="004D6DAC" w:rsidP="007C71FB">
      <w:pPr>
        <w:pStyle w:val="bullets"/>
        <w:numPr>
          <w:ilvl w:val="0"/>
          <w:numId w:val="2"/>
        </w:numPr>
      </w:pPr>
      <w:r w:rsidRPr="001E0969">
        <w:t>f</w:t>
      </w:r>
      <w:r w:rsidR="00403E10" w:rsidRPr="001E0969">
        <w:t>ormare profesională</w:t>
      </w:r>
      <w:r w:rsidRPr="001E0969">
        <w:t xml:space="preserve"> și ocuparea unui loc de munca, calificarea persoanelor cu dizabilități, formare de personal medical și paramedical specializat. Dezvoltarea resursei umane în zonele defavorizate</w:t>
      </w:r>
      <w:r w:rsidR="00403E10" w:rsidRPr="001E0969">
        <w:t>;</w:t>
      </w:r>
    </w:p>
    <w:p w14:paraId="7DD0E25E" w14:textId="451C13FC" w:rsidR="004D6DAC" w:rsidRPr="001E0969" w:rsidRDefault="00F24342" w:rsidP="007C71FB">
      <w:pPr>
        <w:pStyle w:val="bullets"/>
        <w:numPr>
          <w:ilvl w:val="0"/>
          <w:numId w:val="2"/>
        </w:numPr>
      </w:pPr>
      <w:r w:rsidRPr="001E0969">
        <w:t>formare profesională, sprijin pentru grupuri vulnerabile</w:t>
      </w:r>
      <w:r w:rsidR="00403E10" w:rsidRPr="001E0969">
        <w:t>;</w:t>
      </w:r>
    </w:p>
    <w:p w14:paraId="1C3B34C8" w14:textId="09592B00" w:rsidR="00F24342" w:rsidRPr="001E0969" w:rsidRDefault="00DD3A19" w:rsidP="007C71FB">
      <w:pPr>
        <w:pStyle w:val="bullets"/>
        <w:numPr>
          <w:ilvl w:val="0"/>
          <w:numId w:val="2"/>
        </w:numPr>
      </w:pPr>
      <w:r>
        <w:t>dezvoltarea resurselor umane și a capitalului uman, dezvoltarea capacitații administrative, creșterea comp</w:t>
      </w:r>
      <w:r w:rsidR="18820606">
        <w:t>etit</w:t>
      </w:r>
      <w:r>
        <w:t xml:space="preserve">ivității economice, sănătate, educație, dezvoltare economică, </w:t>
      </w:r>
      <w:r w:rsidR="001F5F17">
        <w:t>antreprenoriat</w:t>
      </w:r>
      <w:r w:rsidR="00403E10">
        <w:t>;</w:t>
      </w:r>
    </w:p>
    <w:p w14:paraId="0CEE5940" w14:textId="54B8266B" w:rsidR="00DD3A19" w:rsidRPr="001E0969" w:rsidRDefault="00AB0F82" w:rsidP="007C71FB">
      <w:pPr>
        <w:pStyle w:val="bullets"/>
        <w:numPr>
          <w:ilvl w:val="0"/>
          <w:numId w:val="2"/>
        </w:numPr>
      </w:pPr>
      <w:r w:rsidRPr="001E0969">
        <w:t>măsuri adresate comunităților marginalizate, copiilor vulnerabili si/sau antreprenoriat social</w:t>
      </w:r>
      <w:r w:rsidR="00403E10" w:rsidRPr="001E0969">
        <w:t>;</w:t>
      </w:r>
    </w:p>
    <w:p w14:paraId="3C9866F1" w14:textId="1B821420" w:rsidR="00AB0F82" w:rsidRPr="001E0969" w:rsidRDefault="00C81C1A" w:rsidP="007C71FB">
      <w:pPr>
        <w:pStyle w:val="bullets"/>
        <w:numPr>
          <w:ilvl w:val="0"/>
          <w:numId w:val="2"/>
        </w:numPr>
      </w:pPr>
      <w:r w:rsidRPr="001E0969">
        <w:t>programe în domeniile ocupării, formarii profesionale și administrării de granturi pentru start up-uri</w:t>
      </w:r>
    </w:p>
    <w:p w14:paraId="68FDC458" w14:textId="2FEC2248" w:rsidR="00C81C1A" w:rsidRPr="001E0969" w:rsidRDefault="00C81C1A" w:rsidP="007C71FB">
      <w:pPr>
        <w:pStyle w:val="bullets"/>
        <w:numPr>
          <w:ilvl w:val="0"/>
          <w:numId w:val="2"/>
        </w:numPr>
      </w:pPr>
      <w:r w:rsidRPr="001E0969">
        <w:t>servicii sociale destinate grupurilor vulnerabile</w:t>
      </w:r>
      <w:r w:rsidR="00403E10" w:rsidRPr="001E0969">
        <w:t>;</w:t>
      </w:r>
    </w:p>
    <w:p w14:paraId="5655132A" w14:textId="519F40C1" w:rsidR="00C81C1A" w:rsidRPr="001E0969" w:rsidRDefault="009B52CB" w:rsidP="007C71FB">
      <w:pPr>
        <w:pStyle w:val="bullets"/>
        <w:numPr>
          <w:ilvl w:val="0"/>
          <w:numId w:val="2"/>
        </w:numPr>
      </w:pPr>
      <w:r w:rsidRPr="001E0969">
        <w:t>economia socială, reintegrarea persoanelor private de libertate</w:t>
      </w:r>
      <w:r w:rsidR="00403E10" w:rsidRPr="001E0969">
        <w:t>;</w:t>
      </w:r>
    </w:p>
    <w:p w14:paraId="67220473" w14:textId="07C2DD72" w:rsidR="009B52CB" w:rsidRPr="001E0969" w:rsidRDefault="00B702A2" w:rsidP="007C71FB">
      <w:pPr>
        <w:pStyle w:val="bullets"/>
        <w:numPr>
          <w:ilvl w:val="0"/>
          <w:numId w:val="2"/>
        </w:numPr>
      </w:pPr>
      <w:r w:rsidRPr="001E0969">
        <w:t>formare profesională, campanii de conștientizare la nivel local</w:t>
      </w:r>
      <w:r w:rsidR="00403E10" w:rsidRPr="001E0969">
        <w:t>;</w:t>
      </w:r>
    </w:p>
    <w:p w14:paraId="62F03601" w14:textId="18A692E9" w:rsidR="00B702A2" w:rsidRDefault="00B702A2" w:rsidP="007C71FB">
      <w:pPr>
        <w:pStyle w:val="bullets"/>
        <w:numPr>
          <w:ilvl w:val="0"/>
          <w:numId w:val="2"/>
        </w:numPr>
      </w:pPr>
      <w:r w:rsidRPr="001E0969">
        <w:t>consiliere, mediere și plasare pe piața muncii,  furnizare servicii socio-medicale</w:t>
      </w:r>
      <w:r w:rsidR="00403E10" w:rsidRPr="001E0969">
        <w:t>.</w:t>
      </w:r>
    </w:p>
    <w:p w14:paraId="7D8D6B6D" w14:textId="77777777" w:rsidR="00124B82" w:rsidRPr="001E0969" w:rsidRDefault="00124B82" w:rsidP="007C71FB">
      <w:pPr>
        <w:pStyle w:val="bullets"/>
      </w:pPr>
    </w:p>
    <w:p w14:paraId="2088A4AF" w14:textId="47B30C19" w:rsidR="00C338FC" w:rsidRDefault="00BA4F8E" w:rsidP="00487A4A">
      <w:pPr>
        <w:spacing w:after="120" w:line="240" w:lineRule="auto"/>
        <w:jc w:val="both"/>
        <w:rPr>
          <w:rFonts w:ascii="Calibri" w:hAnsi="Calibri" w:cs="Calibri"/>
        </w:rPr>
      </w:pPr>
      <w:r w:rsidRPr="001E0969">
        <w:rPr>
          <w:rFonts w:ascii="Calibri" w:hAnsi="Calibri" w:cs="Calibri"/>
        </w:rPr>
        <w:t xml:space="preserve">21,95% </w:t>
      </w:r>
      <w:r w:rsidR="00F361B5" w:rsidRPr="001E0969">
        <w:rPr>
          <w:rFonts w:ascii="Calibri" w:hAnsi="Calibri" w:cs="Calibri"/>
        </w:rPr>
        <w:t xml:space="preserve">dintre respondenți nu intenționează să aplice în vederea </w:t>
      </w:r>
      <w:r w:rsidR="00CA74C8" w:rsidRPr="001E0969">
        <w:rPr>
          <w:rFonts w:ascii="Calibri" w:hAnsi="Calibri" w:cs="Calibri"/>
        </w:rPr>
        <w:t>obținerii</w:t>
      </w:r>
      <w:r w:rsidR="00F361B5" w:rsidRPr="001E0969">
        <w:rPr>
          <w:rFonts w:ascii="Calibri" w:hAnsi="Calibri" w:cs="Calibri"/>
        </w:rPr>
        <w:t xml:space="preserve"> </w:t>
      </w:r>
      <w:r w:rsidR="00CA74C8" w:rsidRPr="001E0969">
        <w:rPr>
          <w:rFonts w:ascii="Calibri" w:hAnsi="Calibri" w:cs="Calibri"/>
        </w:rPr>
        <w:t>finanțării</w:t>
      </w:r>
      <w:r w:rsidR="00F361B5" w:rsidRPr="001E0969">
        <w:rPr>
          <w:rFonts w:ascii="Calibri" w:hAnsi="Calibri" w:cs="Calibri"/>
        </w:rPr>
        <w:t xml:space="preserve"> nera</w:t>
      </w:r>
      <w:r w:rsidR="00CA74C8" w:rsidRPr="001E0969">
        <w:rPr>
          <w:rFonts w:ascii="Calibri" w:hAnsi="Calibri" w:cs="Calibri"/>
        </w:rPr>
        <w:t>mbursabile</w:t>
      </w:r>
      <w:r w:rsidR="00806D4C" w:rsidRPr="001E0969">
        <w:rPr>
          <w:rFonts w:ascii="Calibri" w:hAnsi="Calibri" w:cs="Calibri"/>
        </w:rPr>
        <w:t xml:space="preserve"> având în derulare </w:t>
      </w:r>
      <w:r w:rsidR="00403E10" w:rsidRPr="001E0969">
        <w:rPr>
          <w:rFonts w:ascii="Calibri" w:hAnsi="Calibri" w:cs="Calibri"/>
        </w:rPr>
        <w:t>alte proiecte/</w:t>
      </w:r>
      <w:r w:rsidR="00806D4C" w:rsidRPr="001E0969">
        <w:rPr>
          <w:rFonts w:ascii="Calibri" w:hAnsi="Calibri" w:cs="Calibri"/>
        </w:rPr>
        <w:t>activități</w:t>
      </w:r>
      <w:r w:rsidR="00873819" w:rsidRPr="001E0969">
        <w:rPr>
          <w:rFonts w:ascii="Calibri" w:hAnsi="Calibri" w:cs="Calibri"/>
        </w:rPr>
        <w:t>.</w:t>
      </w:r>
    </w:p>
    <w:p w14:paraId="3AE4081A" w14:textId="77777777" w:rsidR="00C94022" w:rsidRPr="001E0969" w:rsidRDefault="00C94022" w:rsidP="007C71FB">
      <w:pPr>
        <w:spacing w:after="60" w:line="240" w:lineRule="auto"/>
        <w:contextualSpacing/>
        <w:jc w:val="both"/>
        <w:rPr>
          <w:rFonts w:ascii="Calibri" w:hAnsi="Calibri" w:cs="Calibri"/>
        </w:rPr>
      </w:pPr>
    </w:p>
    <w:p w14:paraId="583E58F3" w14:textId="5EEF07B5" w:rsidR="00FA3EEF" w:rsidRPr="00C94022" w:rsidRDefault="00913BC4" w:rsidP="00E03270">
      <w:pPr>
        <w:suppressAutoHyphens/>
        <w:spacing w:after="120" w:line="240" w:lineRule="auto"/>
        <w:jc w:val="both"/>
        <w:outlineLvl w:val="0"/>
        <w:rPr>
          <w:rFonts w:ascii="Calibri" w:eastAsia="Times New Roman" w:hAnsi="Calibri" w:cs="Calibri"/>
          <w:b/>
          <w:bCs/>
          <w:color w:val="00ABC0" w:themeColor="accent2"/>
          <w:kern w:val="2"/>
        </w:rPr>
      </w:pPr>
      <w:bookmarkStart w:id="35" w:name="_Toc66260287"/>
      <w:r w:rsidRPr="00C94022">
        <w:rPr>
          <w:rFonts w:ascii="Calibri" w:eastAsia="Times New Roman" w:hAnsi="Calibri" w:cs="Calibri"/>
          <w:b/>
          <w:bCs/>
          <w:color w:val="00ABC0" w:themeColor="accent2"/>
          <w:kern w:val="2"/>
        </w:rPr>
        <w:t>Alte aspecte</w:t>
      </w:r>
      <w:r w:rsidR="00EC1623" w:rsidRPr="00C94022">
        <w:rPr>
          <w:rFonts w:ascii="Calibri" w:eastAsia="Times New Roman" w:hAnsi="Calibri" w:cs="Calibri"/>
          <w:b/>
          <w:bCs/>
          <w:color w:val="00ABC0" w:themeColor="accent2"/>
          <w:kern w:val="2"/>
        </w:rPr>
        <w:t xml:space="preserve"> și </w:t>
      </w:r>
      <w:r w:rsidR="00EA7778" w:rsidRPr="00C94022">
        <w:rPr>
          <w:rFonts w:ascii="Calibri" w:eastAsia="Times New Roman" w:hAnsi="Calibri" w:cs="Calibri"/>
          <w:b/>
          <w:bCs/>
          <w:color w:val="00ABC0" w:themeColor="accent2"/>
          <w:kern w:val="2"/>
        </w:rPr>
        <w:t>recomandări</w:t>
      </w:r>
      <w:bookmarkEnd w:id="35"/>
      <w:r w:rsidR="00EA7778" w:rsidRPr="00C94022">
        <w:rPr>
          <w:rFonts w:ascii="Calibri" w:eastAsia="Times New Roman" w:hAnsi="Calibri" w:cs="Calibri"/>
          <w:b/>
          <w:bCs/>
          <w:color w:val="00ABC0" w:themeColor="accent2"/>
          <w:kern w:val="2"/>
        </w:rPr>
        <w:t xml:space="preserve"> </w:t>
      </w:r>
    </w:p>
    <w:p w14:paraId="726ED560" w14:textId="7CE217D0" w:rsidR="00A64DA7" w:rsidRPr="001E0969" w:rsidRDefault="007845BA" w:rsidP="00E03270">
      <w:pPr>
        <w:shd w:val="clear" w:color="auto" w:fill="DAF1F6"/>
        <w:spacing w:after="120" w:line="240" w:lineRule="auto"/>
        <w:jc w:val="both"/>
        <w:rPr>
          <w:rFonts w:ascii="Calibri" w:hAnsi="Calibri" w:cs="Calibri"/>
        </w:rPr>
      </w:pPr>
      <w:r w:rsidRPr="001E0969">
        <w:rPr>
          <w:rFonts w:ascii="Calibri" w:hAnsi="Calibri" w:cs="Calibri"/>
          <w:i/>
          <w:iCs/>
        </w:rPr>
        <w:t>Întrebare:</w:t>
      </w:r>
      <w:r w:rsidRPr="001E0969">
        <w:rPr>
          <w:rFonts w:ascii="Calibri" w:hAnsi="Calibri" w:cs="Calibri"/>
        </w:rPr>
        <w:t xml:space="preserve"> </w:t>
      </w:r>
      <w:r w:rsidR="00913BC4" w:rsidRPr="001E0969">
        <w:rPr>
          <w:rFonts w:ascii="Calibri" w:hAnsi="Calibri" w:cs="Calibri"/>
        </w:rPr>
        <w:t>Va rugam sa faceți orice alte precizări pe care le considerați necesare, inclusiv recomandări pentru îmbunătățirea intervențiilor viitoare</w:t>
      </w:r>
      <w:r w:rsidR="00EA7778" w:rsidRPr="001E0969">
        <w:rPr>
          <w:rFonts w:ascii="Calibri" w:hAnsi="Calibri" w:cs="Calibri"/>
        </w:rPr>
        <w:t>.</w:t>
      </w:r>
    </w:p>
    <w:p w14:paraId="75C1CE36" w14:textId="27451650" w:rsidR="00EA7778" w:rsidRPr="001E0969" w:rsidRDefault="00EA7778" w:rsidP="00E03270">
      <w:pPr>
        <w:spacing w:after="120" w:line="240" w:lineRule="auto"/>
        <w:jc w:val="both"/>
        <w:rPr>
          <w:rFonts w:ascii="Calibri" w:hAnsi="Calibri" w:cs="Calibri"/>
        </w:rPr>
      </w:pPr>
      <w:r w:rsidRPr="001E0969">
        <w:rPr>
          <w:rFonts w:ascii="Calibri" w:hAnsi="Calibri" w:cs="Calibri"/>
        </w:rPr>
        <w:t>Alte aspecte</w:t>
      </w:r>
      <w:r w:rsidR="000E67C2" w:rsidRPr="001E0969">
        <w:rPr>
          <w:rFonts w:ascii="Calibri" w:hAnsi="Calibri" w:cs="Calibri"/>
        </w:rPr>
        <w:t xml:space="preserve"> și recomandările </w:t>
      </w:r>
      <w:r w:rsidR="00AD1B30" w:rsidRPr="001E0969">
        <w:rPr>
          <w:rFonts w:ascii="Calibri" w:hAnsi="Calibri" w:cs="Calibri"/>
        </w:rPr>
        <w:t xml:space="preserve">de </w:t>
      </w:r>
      <w:r w:rsidR="008D75E8" w:rsidRPr="001E0969">
        <w:rPr>
          <w:rFonts w:ascii="Calibri" w:hAnsi="Calibri" w:cs="Calibri"/>
        </w:rPr>
        <w:t xml:space="preserve">îmbunătățiri </w:t>
      </w:r>
      <w:r w:rsidRPr="001E0969">
        <w:rPr>
          <w:rFonts w:ascii="Calibri" w:hAnsi="Calibri" w:cs="Calibri"/>
        </w:rPr>
        <w:t xml:space="preserve">menționate de către respondenți au vizat: </w:t>
      </w:r>
    </w:p>
    <w:p w14:paraId="055DAC9E" w14:textId="183972D8" w:rsidR="00537398" w:rsidRPr="00177A0C" w:rsidRDefault="0044107A" w:rsidP="007C71FB">
      <w:pPr>
        <w:pStyle w:val="bullets"/>
      </w:pPr>
      <w:r w:rsidRPr="00177A0C">
        <w:t>Intervenții viitoare</w:t>
      </w:r>
    </w:p>
    <w:p w14:paraId="5C5E31DA" w14:textId="19F2F0EA" w:rsidR="008D75E8" w:rsidRPr="001E0969" w:rsidRDefault="0061773D" w:rsidP="007C71FB">
      <w:pPr>
        <w:pStyle w:val="bullets"/>
        <w:numPr>
          <w:ilvl w:val="0"/>
          <w:numId w:val="2"/>
        </w:numPr>
      </w:pPr>
      <w:r w:rsidRPr="001E0969">
        <w:t>sincronizarea intervențiilor POR și POCU pentru a permite intervenții integrate</w:t>
      </w:r>
      <w:r w:rsidR="00403E10" w:rsidRPr="001E0969">
        <w:t>;</w:t>
      </w:r>
    </w:p>
    <w:p w14:paraId="20A84CB7" w14:textId="5B8D89D0" w:rsidR="0061773D" w:rsidRPr="001E0969" w:rsidRDefault="00A855E9" w:rsidP="007C71FB">
      <w:pPr>
        <w:pStyle w:val="bullets"/>
        <w:numPr>
          <w:ilvl w:val="0"/>
          <w:numId w:val="2"/>
        </w:numPr>
      </w:pPr>
      <w:r w:rsidRPr="001E0969">
        <w:t>dezvoltarea într-o mai mare măsura a programelor de finanțare pentru formarea angajaților proprii</w:t>
      </w:r>
      <w:r w:rsidR="00662F6D" w:rsidRPr="001E0969">
        <w:t xml:space="preserve">; </w:t>
      </w:r>
    </w:p>
    <w:p w14:paraId="247733D9" w14:textId="282612B2" w:rsidR="00A855E9" w:rsidRPr="001E0969" w:rsidRDefault="00A855E9" w:rsidP="007C71FB">
      <w:pPr>
        <w:pStyle w:val="bullets"/>
        <w:numPr>
          <w:ilvl w:val="0"/>
          <w:numId w:val="2"/>
        </w:numPr>
      </w:pPr>
      <w:r w:rsidRPr="001E0969">
        <w:t>finanțarea intervențiilor integrate</w:t>
      </w:r>
      <w:r w:rsidR="00403E10" w:rsidRPr="001E0969">
        <w:t>;</w:t>
      </w:r>
    </w:p>
    <w:p w14:paraId="2A98A033" w14:textId="024675CF" w:rsidR="003D3A6B" w:rsidRPr="001E0969" w:rsidRDefault="003D3A6B" w:rsidP="007C71FB">
      <w:pPr>
        <w:pStyle w:val="bullets"/>
        <w:numPr>
          <w:ilvl w:val="0"/>
          <w:numId w:val="2"/>
        </w:numPr>
      </w:pPr>
      <w:r w:rsidRPr="001E0969">
        <w:t>corelarea programelor dedicate capitalului uman cu programele de finanțare pentru crearea serviciilor sociale</w:t>
      </w:r>
      <w:r w:rsidR="00403E10" w:rsidRPr="001E0969">
        <w:t>;</w:t>
      </w:r>
    </w:p>
    <w:p w14:paraId="72A9FC23" w14:textId="684204E2" w:rsidR="00567F28" w:rsidRPr="001E0969" w:rsidRDefault="0082707E" w:rsidP="007C71FB">
      <w:pPr>
        <w:pStyle w:val="bullets"/>
        <w:numPr>
          <w:ilvl w:val="0"/>
          <w:numId w:val="2"/>
        </w:numPr>
      </w:pPr>
      <w:r w:rsidRPr="001E0969">
        <w:t>finanțarea intervențiilor ce vizează îmbunătățirea infrastructurii IT (ec</w:t>
      </w:r>
      <w:r w:rsidR="00403E10" w:rsidRPr="001E0969">
        <w:t>hipamente, platforme, aplicații</w:t>
      </w:r>
      <w:r w:rsidRPr="001E0969">
        <w:t xml:space="preserve"> etc)</w:t>
      </w:r>
      <w:r w:rsidR="00AD1B30" w:rsidRPr="001E0969">
        <w:t xml:space="preserve"> </w:t>
      </w:r>
      <w:r w:rsidRPr="001E0969">
        <w:t xml:space="preserve">pentru facilitarea </w:t>
      </w:r>
      <w:r w:rsidR="00567F28" w:rsidRPr="001E0969">
        <w:t>comunicării</w:t>
      </w:r>
      <w:r w:rsidRPr="001E0969">
        <w:t xml:space="preserve"> cu persoanele aflate </w:t>
      </w:r>
      <w:r w:rsidR="00567F28" w:rsidRPr="001E0969">
        <w:t>î</w:t>
      </w:r>
      <w:r w:rsidRPr="001E0969">
        <w:t xml:space="preserve">n </w:t>
      </w:r>
      <w:r w:rsidR="00567F28" w:rsidRPr="001E0969">
        <w:t>căutarea</w:t>
      </w:r>
      <w:r w:rsidRPr="001E0969">
        <w:t xml:space="preserve"> unui loc de munc</w:t>
      </w:r>
      <w:r w:rsidR="00567F28" w:rsidRPr="001E0969">
        <w:t>ă</w:t>
      </w:r>
      <w:r w:rsidRPr="001E0969">
        <w:t>, persoane vulnerabile/angajatori</w:t>
      </w:r>
      <w:r w:rsidR="00AD1B30" w:rsidRPr="001E0969">
        <w:t xml:space="preserve"> (</w:t>
      </w:r>
      <w:r w:rsidR="009C6FC2" w:rsidRPr="001E0969">
        <w:t>aspect deosebit de important în context pandemic)</w:t>
      </w:r>
      <w:r w:rsidR="00403E10" w:rsidRPr="001E0969">
        <w:t>;</w:t>
      </w:r>
    </w:p>
    <w:p w14:paraId="6463FAFE" w14:textId="05588BF3" w:rsidR="006D11F9" w:rsidRPr="001E0969" w:rsidRDefault="006D11F9" w:rsidP="007C71FB">
      <w:pPr>
        <w:pStyle w:val="bullets"/>
        <w:numPr>
          <w:ilvl w:val="0"/>
          <w:numId w:val="2"/>
        </w:numPr>
      </w:pPr>
      <w:r w:rsidRPr="001E0969">
        <w:t xml:space="preserve">finanțarea </w:t>
      </w:r>
      <w:r w:rsidR="00567F28" w:rsidRPr="001E0969">
        <w:t>mă</w:t>
      </w:r>
      <w:r w:rsidR="0082707E" w:rsidRPr="001E0969">
        <w:t>suri</w:t>
      </w:r>
      <w:r w:rsidRPr="001E0969">
        <w:t>lor</w:t>
      </w:r>
      <w:r w:rsidR="0082707E" w:rsidRPr="001E0969">
        <w:t xml:space="preserve"> destinate </w:t>
      </w:r>
      <w:r w:rsidR="00567F28" w:rsidRPr="001E0969">
        <w:t>revigorării</w:t>
      </w:r>
      <w:r w:rsidR="0082707E" w:rsidRPr="001E0969">
        <w:t xml:space="preserve"> economice pe plan local care ar conduce la crearea de locuri de munc</w:t>
      </w:r>
      <w:r w:rsidR="00567F28" w:rsidRPr="001E0969">
        <w:t>ă</w:t>
      </w:r>
      <w:r w:rsidR="00403E10" w:rsidRPr="001E0969">
        <w:t>;</w:t>
      </w:r>
    </w:p>
    <w:p w14:paraId="03C37285" w14:textId="7D745D73" w:rsidR="0082707E" w:rsidRPr="001E0969" w:rsidRDefault="006D11F9" w:rsidP="007C71FB">
      <w:pPr>
        <w:pStyle w:val="bullets"/>
        <w:numPr>
          <w:ilvl w:val="0"/>
          <w:numId w:val="2"/>
        </w:numPr>
      </w:pPr>
      <w:r w:rsidRPr="001E0969">
        <w:t>finanțarea c</w:t>
      </w:r>
      <w:r w:rsidR="0082707E" w:rsidRPr="001E0969">
        <w:t>ampanii</w:t>
      </w:r>
      <w:r w:rsidRPr="001E0969">
        <w:t xml:space="preserve">lor </w:t>
      </w:r>
      <w:r w:rsidR="0082707E" w:rsidRPr="001E0969">
        <w:t xml:space="preserve">de informare la nivel </w:t>
      </w:r>
      <w:r w:rsidRPr="001E0969">
        <w:t>naţional</w:t>
      </w:r>
      <w:r w:rsidR="0082707E" w:rsidRPr="001E0969">
        <w:t xml:space="preserve"> pentru egalitate de </w:t>
      </w:r>
      <w:r w:rsidRPr="001E0969">
        <w:t>șanse</w:t>
      </w:r>
      <w:r w:rsidR="0082707E" w:rsidRPr="001E0969">
        <w:t xml:space="preserve"> </w:t>
      </w:r>
      <w:r w:rsidRPr="001E0969">
        <w:t>ș</w:t>
      </w:r>
      <w:r w:rsidR="0082707E" w:rsidRPr="001E0969">
        <w:t>i acces la</w:t>
      </w:r>
      <w:r w:rsidR="008E2733" w:rsidRPr="001E0969">
        <w:t xml:space="preserve"> un </w:t>
      </w:r>
      <w:r w:rsidR="0082707E" w:rsidRPr="001E0969">
        <w:t>loc de munc</w:t>
      </w:r>
      <w:r w:rsidR="008E2733" w:rsidRPr="001E0969">
        <w:t>ă</w:t>
      </w:r>
      <w:r w:rsidR="0082707E" w:rsidRPr="001E0969">
        <w:t xml:space="preserve"> pentru persoane</w:t>
      </w:r>
      <w:r w:rsidR="008E2733" w:rsidRPr="001E0969">
        <w:t>le</w:t>
      </w:r>
      <w:r w:rsidR="0082707E" w:rsidRPr="001E0969">
        <w:t xml:space="preserve"> dezavantajate</w:t>
      </w:r>
      <w:r w:rsidR="00403E10" w:rsidRPr="001E0969">
        <w:t>;</w:t>
      </w:r>
    </w:p>
    <w:p w14:paraId="7274C4A7" w14:textId="5BF82A4C" w:rsidR="00001F68" w:rsidRPr="001E0969" w:rsidRDefault="00001F68" w:rsidP="007C71FB">
      <w:pPr>
        <w:pStyle w:val="bullets"/>
        <w:numPr>
          <w:ilvl w:val="0"/>
          <w:numId w:val="2"/>
        </w:numPr>
      </w:pPr>
      <w:r w:rsidRPr="001E0969">
        <w:t xml:space="preserve">finanțarea </w:t>
      </w:r>
      <w:r w:rsidR="00403E10" w:rsidRPr="001E0969">
        <w:t>serviciilor de bază</w:t>
      </w:r>
      <w:r w:rsidRPr="001E0969">
        <w:t xml:space="preserve"> care se oferă în cadrul ONG-urilor</w:t>
      </w:r>
      <w:r w:rsidR="00403E10" w:rsidRPr="001E0969">
        <w:t>;</w:t>
      </w:r>
    </w:p>
    <w:p w14:paraId="6F89F4CF" w14:textId="3EF859D7" w:rsidR="00001F68" w:rsidRPr="001E0969" w:rsidRDefault="0056294F" w:rsidP="007C71FB">
      <w:pPr>
        <w:pStyle w:val="bullets"/>
        <w:numPr>
          <w:ilvl w:val="0"/>
          <w:numId w:val="2"/>
        </w:numPr>
      </w:pPr>
      <w:r w:rsidRPr="001E0969">
        <w:t>finanțarea programelor de formare adaptate nevoilor identificate pe piața muncii pentru tinerii proveniți din centrele de plasament și pentru persoanele cu dizabilități</w:t>
      </w:r>
      <w:r w:rsidR="00403E10" w:rsidRPr="001E0969">
        <w:t>;</w:t>
      </w:r>
    </w:p>
    <w:p w14:paraId="1BEA1871" w14:textId="255095A4" w:rsidR="00301004" w:rsidRPr="001E0969" w:rsidRDefault="00F62557" w:rsidP="007C71FB">
      <w:pPr>
        <w:pStyle w:val="bullets"/>
        <w:numPr>
          <w:ilvl w:val="0"/>
          <w:numId w:val="2"/>
        </w:numPr>
      </w:pPr>
      <w:r w:rsidRPr="001E0969">
        <w:t>finanțarea amenajăr</w:t>
      </w:r>
      <w:r w:rsidR="00403E10" w:rsidRPr="001E0969">
        <w:t>ii</w:t>
      </w:r>
      <w:r w:rsidRPr="001E0969">
        <w:t xml:space="preserve"> </w:t>
      </w:r>
      <w:r w:rsidR="00403E10" w:rsidRPr="001E0969">
        <w:t xml:space="preserve">de </w:t>
      </w:r>
      <w:r w:rsidR="00301004" w:rsidRPr="001E0969">
        <w:t>centre complexe medico</w:t>
      </w:r>
      <w:r w:rsidRPr="001E0969">
        <w:t>-</w:t>
      </w:r>
      <w:r w:rsidR="00301004" w:rsidRPr="001E0969">
        <w:t>sociale</w:t>
      </w:r>
      <w:r w:rsidR="00403E10" w:rsidRPr="001E0969">
        <w:t>;</w:t>
      </w:r>
    </w:p>
    <w:p w14:paraId="393F4128" w14:textId="1C6709B9" w:rsidR="00C95ED4" w:rsidRPr="001E0969" w:rsidRDefault="00372871" w:rsidP="007C71FB">
      <w:pPr>
        <w:pStyle w:val="bullets"/>
        <w:numPr>
          <w:ilvl w:val="0"/>
          <w:numId w:val="2"/>
        </w:numPr>
      </w:pPr>
      <w:r w:rsidRPr="001E0969">
        <w:t>i</w:t>
      </w:r>
      <w:r w:rsidR="00C95ED4" w:rsidRPr="001E0969">
        <w:t>ncluderea ONG-urilor în rândul furnizorilor eligibili de consultan</w:t>
      </w:r>
      <w:r w:rsidR="00403E10" w:rsidRPr="001E0969">
        <w:t>ță</w:t>
      </w:r>
      <w:r w:rsidR="00C95ED4" w:rsidRPr="001E0969">
        <w:t xml:space="preserve"> </w:t>
      </w:r>
      <w:r w:rsidR="003E31C7" w:rsidRPr="001E0969">
        <w:t>î</w:t>
      </w:r>
      <w:r w:rsidR="00C95ED4" w:rsidRPr="001E0969">
        <w:t xml:space="preserve">n PNDR </w:t>
      </w:r>
      <w:r w:rsidR="003E31C7" w:rsidRPr="001E0969">
        <w:t>ș</w:t>
      </w:r>
      <w:r w:rsidR="00C95ED4" w:rsidRPr="001E0969">
        <w:t xml:space="preserve">i POR, sau chiar parteneri </w:t>
      </w:r>
      <w:r w:rsidR="003E31C7" w:rsidRPr="001E0969">
        <w:t xml:space="preserve">putând </w:t>
      </w:r>
      <w:r w:rsidR="00C95ED4" w:rsidRPr="001E0969">
        <w:t xml:space="preserve">furniza servicii profesioniste </w:t>
      </w:r>
      <w:r w:rsidR="003E31C7" w:rsidRPr="001E0969">
        <w:t>î</w:t>
      </w:r>
      <w:r w:rsidR="00C95ED4" w:rsidRPr="001E0969">
        <w:t xml:space="preserve">n sprijinul APL-urilor </w:t>
      </w:r>
      <w:r w:rsidR="003E31C7" w:rsidRPr="001E0969">
        <w:t>ș</w:t>
      </w:r>
      <w:r w:rsidR="00C95ED4" w:rsidRPr="001E0969">
        <w:t xml:space="preserve">i GAL-urilor (prin LEADER/POCU) </w:t>
      </w:r>
      <w:r w:rsidR="003E31C7" w:rsidRPr="001E0969">
        <w:t>î</w:t>
      </w:r>
      <w:r w:rsidR="00C95ED4" w:rsidRPr="001E0969">
        <w:t xml:space="preserve">n ceea ce </w:t>
      </w:r>
      <w:r w:rsidR="003E31C7" w:rsidRPr="001E0969">
        <w:t>privește</w:t>
      </w:r>
      <w:r w:rsidR="00C95ED4" w:rsidRPr="001E0969">
        <w:t xml:space="preserve"> accesarea de fonduri pentru </w:t>
      </w:r>
      <w:r w:rsidR="003E31C7" w:rsidRPr="001E0969">
        <w:t>ș</w:t>
      </w:r>
      <w:r w:rsidR="00C95ED4" w:rsidRPr="001E0969">
        <w:t>coli/</w:t>
      </w:r>
      <w:r w:rsidR="003E31C7" w:rsidRPr="001E0969">
        <w:t>grădinițe</w:t>
      </w:r>
      <w:r w:rsidR="00C95ED4" w:rsidRPr="001E0969">
        <w:t>/</w:t>
      </w:r>
      <w:r w:rsidR="003E31C7" w:rsidRPr="001E0969">
        <w:t>spitale, dezvoltarea</w:t>
      </w:r>
      <w:r w:rsidR="00C95ED4" w:rsidRPr="001E0969">
        <w:t>/modernizarea  serviciilor/</w:t>
      </w:r>
      <w:r w:rsidR="003E31C7" w:rsidRPr="001E0969">
        <w:t>infrastructurilor</w:t>
      </w:r>
      <w:r w:rsidR="00C95ED4" w:rsidRPr="001E0969">
        <w:t xml:space="preserve"> de servicii de </w:t>
      </w:r>
      <w:r w:rsidR="003E31C7" w:rsidRPr="001E0969">
        <w:t>învățământ</w:t>
      </w:r>
      <w:r w:rsidR="00C95ED4" w:rsidRPr="001E0969">
        <w:t>/sociale</w:t>
      </w:r>
      <w:r w:rsidR="00403E10" w:rsidRPr="001E0969">
        <w:t>;</w:t>
      </w:r>
    </w:p>
    <w:p w14:paraId="6E5BFAB2" w14:textId="22A0CCE0" w:rsidR="00292665" w:rsidRPr="001E0969" w:rsidRDefault="00292665" w:rsidP="007C71FB">
      <w:pPr>
        <w:pStyle w:val="bullets"/>
        <w:numPr>
          <w:ilvl w:val="0"/>
          <w:numId w:val="2"/>
        </w:numPr>
      </w:pPr>
      <w:r w:rsidRPr="001E0969">
        <w:t>încurajarea parteneriate public – privat în domeniul incluziunii sociale</w:t>
      </w:r>
      <w:r w:rsidR="003D6617" w:rsidRPr="001E0969">
        <w:t xml:space="preserve">; </w:t>
      </w:r>
    </w:p>
    <w:p w14:paraId="5CA07986" w14:textId="70B056CE" w:rsidR="004A191F" w:rsidRPr="001E0969" w:rsidRDefault="004A191F" w:rsidP="007C71FB">
      <w:pPr>
        <w:pStyle w:val="bullets"/>
        <w:numPr>
          <w:ilvl w:val="0"/>
          <w:numId w:val="2"/>
        </w:numPr>
      </w:pPr>
      <w:r w:rsidRPr="001E0969">
        <w:t>acordarea de sprijin angajatorilor în vederea creării ș</w:t>
      </w:r>
      <w:r w:rsidR="00403E10" w:rsidRPr="001E0969">
        <w:t>i susținerii locurilor de muncă</w:t>
      </w:r>
      <w:r w:rsidRPr="001E0969">
        <w:t xml:space="preserve"> pentru persoane c</w:t>
      </w:r>
      <w:r w:rsidR="00403E10" w:rsidRPr="001E0969">
        <w:t xml:space="preserve">e </w:t>
      </w:r>
      <w:r w:rsidRPr="001E0969">
        <w:t>fac parte din grupuri vulnerabile</w:t>
      </w:r>
      <w:r w:rsidR="003D6617" w:rsidRPr="001E0969">
        <w:t xml:space="preserve">; </w:t>
      </w:r>
    </w:p>
    <w:p w14:paraId="7537EE43" w14:textId="6D1975D6" w:rsidR="00001F68" w:rsidRPr="001E0969" w:rsidRDefault="003D6617" w:rsidP="007C71FB">
      <w:pPr>
        <w:pStyle w:val="bullets"/>
        <w:numPr>
          <w:ilvl w:val="0"/>
          <w:numId w:val="2"/>
        </w:numPr>
      </w:pPr>
      <w:r w:rsidRPr="001E0969">
        <w:t xml:space="preserve">dezvoltarea sectorului non-profit pentru a implementa și asigura sustenabilitatea acestui gen de intervenții, inclusiv prin crearea cadrului legislativ care să permită instituțiilor statului acordarea de granturi din bugetul </w:t>
      </w:r>
      <w:r w:rsidRPr="001E0969">
        <w:lastRenderedPageBreak/>
        <w:t>național pentru implementarea măsurilor de incluziune în afara perioadelor de programare a fondurilor structurale.</w:t>
      </w:r>
    </w:p>
    <w:p w14:paraId="150BD117" w14:textId="77777777" w:rsidR="00EB4DB7" w:rsidRDefault="00EB4DB7" w:rsidP="007C71FB">
      <w:pPr>
        <w:pStyle w:val="bullets"/>
      </w:pPr>
    </w:p>
    <w:p w14:paraId="54318D69" w14:textId="16494C96" w:rsidR="003D3A6B" w:rsidRPr="003A2E6E" w:rsidRDefault="00FF5F26" w:rsidP="007C71FB">
      <w:pPr>
        <w:pStyle w:val="bullets"/>
      </w:pPr>
      <w:r w:rsidRPr="003A2E6E">
        <w:t xml:space="preserve">Aspecte de îmbunătățit: </w:t>
      </w:r>
    </w:p>
    <w:p w14:paraId="52C2DDCE" w14:textId="6B8627EC" w:rsidR="00FF5F26" w:rsidRPr="001E0969" w:rsidRDefault="00FF5F26" w:rsidP="007C71FB">
      <w:pPr>
        <w:pStyle w:val="bullets"/>
        <w:numPr>
          <w:ilvl w:val="0"/>
          <w:numId w:val="2"/>
        </w:numPr>
      </w:pPr>
      <w:r w:rsidRPr="001E0969">
        <w:t>respectarea graficelor de evaluare de către MFE-AM a proiectelor depuse</w:t>
      </w:r>
      <w:r w:rsidR="00403E10" w:rsidRPr="001E0969">
        <w:t>;</w:t>
      </w:r>
    </w:p>
    <w:p w14:paraId="7B0E355F" w14:textId="76BB7BA9" w:rsidR="0034709B" w:rsidRPr="001E0969" w:rsidRDefault="0034709B" w:rsidP="007C71FB">
      <w:pPr>
        <w:pStyle w:val="bullets"/>
        <w:numPr>
          <w:ilvl w:val="0"/>
          <w:numId w:val="2"/>
        </w:numPr>
      </w:pPr>
      <w:r w:rsidRPr="001E0969">
        <w:t xml:space="preserve">solicitarea a mai puține documente justificative </w:t>
      </w:r>
      <w:r w:rsidR="00480B9E" w:rsidRPr="001E0969">
        <w:t xml:space="preserve">pentru alocarea unui timp suficient </w:t>
      </w:r>
      <w:r w:rsidR="00076F4D" w:rsidRPr="001E0969">
        <w:t>de</w:t>
      </w:r>
      <w:r w:rsidRPr="001E0969">
        <w:t xml:space="preserve"> lucru cu beneficiarii</w:t>
      </w:r>
      <w:r w:rsidR="00403E10" w:rsidRPr="001E0969">
        <w:t>;</w:t>
      </w:r>
    </w:p>
    <w:p w14:paraId="5C0938F2" w14:textId="64112DB1" w:rsidR="00C90351" w:rsidRPr="001E0969" w:rsidRDefault="004B57D6" w:rsidP="007C71FB">
      <w:pPr>
        <w:pStyle w:val="bullets"/>
        <w:numPr>
          <w:ilvl w:val="0"/>
          <w:numId w:val="2"/>
        </w:numPr>
      </w:pPr>
      <w:r w:rsidRPr="001E0969">
        <w:t>î</w:t>
      </w:r>
      <w:r w:rsidR="00C90351" w:rsidRPr="001E0969">
        <w:t>mbunătățirea mecanismului de procesare rapidă a cererilor de p</w:t>
      </w:r>
      <w:r w:rsidR="00403E10" w:rsidRPr="001E0969">
        <w:t>lată</w:t>
      </w:r>
      <w:r w:rsidR="00C90351" w:rsidRPr="001E0969">
        <w:t>/rambursare (s-a îmbunătățit foarte mult sistemul POCU fa</w:t>
      </w:r>
      <w:r w:rsidR="00292665" w:rsidRPr="001E0969">
        <w:t>ță</w:t>
      </w:r>
      <w:r w:rsidR="00C90351" w:rsidRPr="001E0969">
        <w:t xml:space="preserve"> de POSDRU, dar tot mai este loc pentru îmbunătățiri </w:t>
      </w:r>
      <w:r w:rsidR="00292665" w:rsidRPr="001E0969">
        <w:t>î</w:t>
      </w:r>
      <w:r w:rsidR="00C90351" w:rsidRPr="001E0969">
        <w:t>n acest sens -</w:t>
      </w:r>
      <w:r w:rsidR="00076F4D" w:rsidRPr="001E0969">
        <w:t xml:space="preserve"> </w:t>
      </w:r>
      <w:r w:rsidR="00C90351" w:rsidRPr="001E0969">
        <w:t>încă durează 3-4 luni procesarea unei cereri de rambursare)</w:t>
      </w:r>
      <w:r w:rsidRPr="001E0969">
        <w:t xml:space="preserve"> pentru a preveni blocarea activităților proiectelor;</w:t>
      </w:r>
    </w:p>
    <w:p w14:paraId="5F162421" w14:textId="06A53A0E" w:rsidR="00C450B3" w:rsidRPr="001E0969" w:rsidRDefault="00C90351" w:rsidP="007C71FB">
      <w:pPr>
        <w:pStyle w:val="bullets"/>
        <w:numPr>
          <w:ilvl w:val="0"/>
          <w:numId w:val="2"/>
        </w:numPr>
      </w:pPr>
      <w:r w:rsidRPr="001E0969">
        <w:t xml:space="preserve"> </w:t>
      </w:r>
      <w:r w:rsidR="00C450B3" w:rsidRPr="001E0969">
        <w:t>o corelare mai bun</w:t>
      </w:r>
      <w:r w:rsidR="0056294F" w:rsidRPr="001E0969">
        <w:t xml:space="preserve">ă </w:t>
      </w:r>
      <w:r w:rsidR="006A113C" w:rsidRPr="001E0969">
        <w:t xml:space="preserve">a publicării </w:t>
      </w:r>
      <w:r w:rsidR="00C450B3" w:rsidRPr="001E0969">
        <w:t>instrucțiunilor</w:t>
      </w:r>
      <w:r w:rsidR="006A113C" w:rsidRPr="001E0969">
        <w:t xml:space="preserve"> </w:t>
      </w:r>
      <w:r w:rsidR="00C450B3" w:rsidRPr="001E0969">
        <w:t>referitoare la  implementarea proiectelor  aflate deja în desfășurare</w:t>
      </w:r>
      <w:r w:rsidR="00403E10" w:rsidRPr="001E0969">
        <w:t>;</w:t>
      </w:r>
    </w:p>
    <w:p w14:paraId="48DFA7D8" w14:textId="332CF9FF" w:rsidR="00FE3C84" w:rsidRPr="001E0969" w:rsidRDefault="00FE3C84" w:rsidP="007C71FB">
      <w:pPr>
        <w:pStyle w:val="bullets"/>
        <w:numPr>
          <w:ilvl w:val="0"/>
          <w:numId w:val="2"/>
        </w:numPr>
      </w:pPr>
      <w:r w:rsidRPr="001E0969">
        <w:t>o mai</w:t>
      </w:r>
      <w:r w:rsidR="00361BC8" w:rsidRPr="001E0969">
        <w:t xml:space="preserve"> bună c</w:t>
      </w:r>
      <w:r w:rsidRPr="001E0969">
        <w:t>olaborare între AMPOSRU, OIR-uri și beneficiari</w:t>
      </w:r>
      <w:r w:rsidR="00403E10" w:rsidRPr="001E0969">
        <w:t>;</w:t>
      </w:r>
    </w:p>
    <w:p w14:paraId="04C7F366" w14:textId="5A27EDE4" w:rsidR="00280496" w:rsidRPr="001E0969" w:rsidRDefault="00280496" w:rsidP="007C71FB">
      <w:pPr>
        <w:pStyle w:val="bullets"/>
        <w:numPr>
          <w:ilvl w:val="0"/>
          <w:numId w:val="2"/>
        </w:numPr>
      </w:pPr>
      <w:r w:rsidRPr="001E0969">
        <w:t>o mai bună cunoaștere</w:t>
      </w:r>
      <w:r w:rsidR="00A710B3" w:rsidRPr="001E0969">
        <w:t xml:space="preserve"> </w:t>
      </w:r>
      <w:r w:rsidRPr="001E0969">
        <w:t xml:space="preserve">a realității din teren </w:t>
      </w:r>
      <w:r w:rsidR="00A710B3" w:rsidRPr="001E0969">
        <w:t>în rândul ofițerilor de monitorizare</w:t>
      </w:r>
      <w:r w:rsidR="00403E10" w:rsidRPr="001E0969">
        <w:t>;</w:t>
      </w:r>
    </w:p>
    <w:p w14:paraId="3E7346CB" w14:textId="3A8AE151" w:rsidR="00751149" w:rsidRPr="001E0969" w:rsidRDefault="00751149" w:rsidP="007C71FB">
      <w:pPr>
        <w:pStyle w:val="bullets"/>
        <w:numPr>
          <w:ilvl w:val="0"/>
          <w:numId w:val="2"/>
        </w:numPr>
      </w:pPr>
      <w:r w:rsidRPr="001E0969">
        <w:t>realizarea intervențiilor în baza  unei analiz</w:t>
      </w:r>
      <w:r w:rsidR="003F5AB4" w:rsidRPr="001E0969">
        <w:t>e</w:t>
      </w:r>
      <w:r w:rsidRPr="001E0969">
        <w:t xml:space="preserve"> </w:t>
      </w:r>
      <w:r w:rsidR="00076F4D" w:rsidRPr="001E0969">
        <w:t>reale de nevoi</w:t>
      </w:r>
      <w:r w:rsidR="00403E10" w:rsidRPr="001E0969">
        <w:t>;</w:t>
      </w:r>
    </w:p>
    <w:p w14:paraId="1B918F48" w14:textId="530AC2B1" w:rsidR="00751149" w:rsidRPr="001E0969" w:rsidRDefault="0005374C" w:rsidP="007C71FB">
      <w:pPr>
        <w:pStyle w:val="bullets"/>
        <w:numPr>
          <w:ilvl w:val="0"/>
          <w:numId w:val="2"/>
        </w:numPr>
      </w:pPr>
      <w:r w:rsidRPr="001E0969">
        <w:t>flexibilitate în</w:t>
      </w:r>
      <w:r w:rsidR="00751149" w:rsidRPr="001E0969">
        <w:t xml:space="preserve"> implementare</w:t>
      </w:r>
      <w:r w:rsidRPr="001E0969">
        <w:t xml:space="preserve"> (</w:t>
      </w:r>
      <w:r w:rsidR="00751149" w:rsidRPr="001E0969">
        <w:t xml:space="preserve">de la scrierea cererii de </w:t>
      </w:r>
      <w:r w:rsidRPr="001E0969">
        <w:t>finanțare</w:t>
      </w:r>
      <w:r w:rsidR="00751149" w:rsidRPr="001E0969">
        <w:t xml:space="preserve"> </w:t>
      </w:r>
      <w:r w:rsidRPr="001E0969">
        <w:t>ș</w:t>
      </w:r>
      <w:r w:rsidR="00751149" w:rsidRPr="001E0969">
        <w:t>i p</w:t>
      </w:r>
      <w:r w:rsidRPr="001E0969">
        <w:t>â</w:t>
      </w:r>
      <w:r w:rsidR="00751149" w:rsidRPr="001E0969">
        <w:t>n</w:t>
      </w:r>
      <w:r w:rsidRPr="001E0969">
        <w:t>ă</w:t>
      </w:r>
      <w:r w:rsidR="00751149" w:rsidRPr="001E0969">
        <w:t xml:space="preserve"> </w:t>
      </w:r>
      <w:r w:rsidR="007A0567" w:rsidRPr="001E0969">
        <w:t xml:space="preserve">la </w:t>
      </w:r>
      <w:r w:rsidR="003F5AB4" w:rsidRPr="001E0969">
        <w:t xml:space="preserve">momentul </w:t>
      </w:r>
      <w:r w:rsidR="00751149" w:rsidRPr="001E0969">
        <w:t>implement</w:t>
      </w:r>
      <w:r w:rsidR="003F5AB4" w:rsidRPr="001E0969">
        <w:t xml:space="preserve">ării </w:t>
      </w:r>
      <w:r w:rsidR="00751149" w:rsidRPr="001E0969">
        <w:t xml:space="preserve">pot interveni </w:t>
      </w:r>
      <w:r w:rsidR="007A0567" w:rsidRPr="001E0969">
        <w:t>schimbări</w:t>
      </w:r>
      <w:r w:rsidR="00751149" w:rsidRPr="001E0969">
        <w:t xml:space="preserve"> ce ar trebui </w:t>
      </w:r>
      <w:r w:rsidR="007A0567" w:rsidRPr="001E0969">
        <w:t>operaționalizate</w:t>
      </w:r>
      <w:r w:rsidR="00BD5C05" w:rsidRPr="001E0969">
        <w:t>);</w:t>
      </w:r>
      <w:r w:rsidR="00751149" w:rsidRPr="001E0969">
        <w:t xml:space="preserve"> </w:t>
      </w:r>
    </w:p>
    <w:p w14:paraId="3A102333" w14:textId="28C194D1" w:rsidR="007A0567" w:rsidRPr="001E0969" w:rsidRDefault="0011650B" w:rsidP="007C71FB">
      <w:pPr>
        <w:pStyle w:val="bullets"/>
        <w:numPr>
          <w:ilvl w:val="0"/>
          <w:numId w:val="2"/>
        </w:numPr>
      </w:pPr>
      <w:r w:rsidRPr="001E0969">
        <w:t>digitalizarea proce</w:t>
      </w:r>
      <w:r w:rsidR="003F5AB4" w:rsidRPr="001E0969">
        <w:t xml:space="preserve">sului </w:t>
      </w:r>
      <w:r w:rsidRPr="001E0969">
        <w:t>de raportare</w:t>
      </w:r>
      <w:r w:rsidR="00BD5C05" w:rsidRPr="001E0969">
        <w:t>;</w:t>
      </w:r>
    </w:p>
    <w:p w14:paraId="2665D5A7" w14:textId="03685C57" w:rsidR="0011650B" w:rsidRPr="001E0969" w:rsidRDefault="0011650B" w:rsidP="007C71FB">
      <w:pPr>
        <w:pStyle w:val="bullets"/>
        <w:numPr>
          <w:ilvl w:val="0"/>
          <w:numId w:val="2"/>
        </w:numPr>
      </w:pPr>
      <w:r w:rsidRPr="001E0969">
        <w:t>dezvoltarea platformelor de comunicare cu finanțatorul (</w:t>
      </w:r>
      <w:r w:rsidR="003F5AB4" w:rsidRPr="001E0969">
        <w:t xml:space="preserve">îmbunătățirea </w:t>
      </w:r>
      <w:r w:rsidRPr="001E0969">
        <w:t>MySMIS)</w:t>
      </w:r>
      <w:r w:rsidR="00076F4D" w:rsidRPr="001E0969">
        <w:t xml:space="preserve">; </w:t>
      </w:r>
    </w:p>
    <w:p w14:paraId="4C764DF5" w14:textId="43D22C36" w:rsidR="002D56EA" w:rsidRPr="001E0969" w:rsidRDefault="002D56EA" w:rsidP="007C71FB">
      <w:pPr>
        <w:pStyle w:val="bullets"/>
        <w:numPr>
          <w:ilvl w:val="0"/>
          <w:numId w:val="2"/>
        </w:numPr>
      </w:pPr>
      <w:r w:rsidRPr="001E0969">
        <w:t>simplificarea mecanismelor de accesare și implementare a proiectelor, reducerea birocrației</w:t>
      </w:r>
      <w:r w:rsidR="00BD5C05" w:rsidRPr="001E0969">
        <w:t>;</w:t>
      </w:r>
    </w:p>
    <w:p w14:paraId="7E554722" w14:textId="0CB94191" w:rsidR="00AE12CD" w:rsidRPr="001E0969" w:rsidRDefault="00AE12CD" w:rsidP="007C71FB">
      <w:pPr>
        <w:pStyle w:val="bullets"/>
        <w:numPr>
          <w:ilvl w:val="0"/>
          <w:numId w:val="2"/>
        </w:numPr>
      </w:pPr>
      <w:r w:rsidRPr="001E0969">
        <w:t>consultarea</w:t>
      </w:r>
      <w:r w:rsidR="00C54E7F" w:rsidRPr="001E0969">
        <w:t xml:space="preserve"> organizațiilor cu experiență în implementarea tipurilor de intervenții fin</w:t>
      </w:r>
      <w:r w:rsidR="003F5A84" w:rsidRPr="001E0969">
        <w:t xml:space="preserve">anțate </w:t>
      </w:r>
      <w:r w:rsidR="00C54E7F" w:rsidRPr="001E0969">
        <w:t xml:space="preserve">prin programele axate pe dezvoltarea capitalului uman, anterior </w:t>
      </w:r>
      <w:r w:rsidRPr="001E0969">
        <w:t>lans</w:t>
      </w:r>
      <w:r w:rsidR="00C54E7F" w:rsidRPr="001E0969">
        <w:t>ării î</w:t>
      </w:r>
      <w:r w:rsidRPr="001E0969">
        <w:t xml:space="preserve">n consultare a ghidurilor de </w:t>
      </w:r>
      <w:r w:rsidR="00C54E7F" w:rsidRPr="001E0969">
        <w:t>finanțare</w:t>
      </w:r>
      <w:r w:rsidR="00BD5C05" w:rsidRPr="001E0969">
        <w:t>.</w:t>
      </w:r>
    </w:p>
    <w:p w14:paraId="1E4D191A" w14:textId="77777777" w:rsidR="002501DE" w:rsidRPr="001E0969" w:rsidRDefault="002501DE" w:rsidP="002501DE">
      <w:pPr>
        <w:spacing w:after="0" w:line="276" w:lineRule="auto"/>
        <w:jc w:val="both"/>
        <w:rPr>
          <w:rFonts w:ascii="Calibri" w:hAnsi="Calibri" w:cs="Calibri"/>
        </w:rPr>
      </w:pPr>
    </w:p>
    <w:sectPr w:rsidR="002501DE" w:rsidRPr="001E0969" w:rsidSect="001F5F17">
      <w:headerReference w:type="default" r:id="rId18"/>
      <w:footerReference w:type="default" r:id="rId19"/>
      <w:pgSz w:w="11906" w:h="16838" w:code="9"/>
      <w:pgMar w:top="1440" w:right="1077"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CC991" w14:textId="77777777" w:rsidR="0041344A" w:rsidRDefault="0041344A" w:rsidP="00752DCA">
      <w:pPr>
        <w:spacing w:after="0" w:line="240" w:lineRule="auto"/>
      </w:pPr>
      <w:r>
        <w:separator/>
      </w:r>
    </w:p>
  </w:endnote>
  <w:endnote w:type="continuationSeparator" w:id="0">
    <w:p w14:paraId="4C54D149" w14:textId="77777777" w:rsidR="0041344A" w:rsidRDefault="0041344A" w:rsidP="00752DCA">
      <w:pPr>
        <w:spacing w:after="0" w:line="240" w:lineRule="auto"/>
      </w:pPr>
      <w:r>
        <w:continuationSeparator/>
      </w:r>
    </w:p>
  </w:endnote>
  <w:endnote w:type="continuationNotice" w:id="1">
    <w:p w14:paraId="755864D5" w14:textId="77777777" w:rsidR="0041344A" w:rsidRDefault="004134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0D6B2" w14:textId="2D02B01A" w:rsidR="003F635D" w:rsidRPr="004B449F" w:rsidRDefault="003F635D" w:rsidP="00132374">
    <w:pPr>
      <w:pBdr>
        <w:top w:val="single" w:sz="4" w:space="1" w:color="auto"/>
      </w:pBdr>
      <w:ind w:right="-180"/>
      <w:jc w:val="both"/>
      <w:rPr>
        <w:b/>
        <w:color w:val="31849B"/>
        <w:sz w:val="16"/>
        <w:szCs w:val="16"/>
      </w:rPr>
    </w:pPr>
    <w:r w:rsidRPr="00C208E0">
      <w:rPr>
        <w:rStyle w:val="Strong"/>
        <w:rFonts w:cs="Calibri"/>
        <w:b w:val="0"/>
        <w:i/>
        <w:color w:val="3CA1BC"/>
        <w:sz w:val="16"/>
      </w:rPr>
      <w:t>„Implementarea Planului de Evaluare a Programului Operațional Capital Uman 2014-2020 - Evaluarea intervențiilor POSDRU în domeniul incluziunii sociale”, Contract nr. 36273 / 05.05.2020</w:t>
    </w:r>
    <w:r w:rsidRPr="004B449F">
      <w:rPr>
        <w:rStyle w:val="Strong"/>
        <w:rFonts w:cs="Calibri"/>
        <w:b w:val="0"/>
        <w:i/>
        <w:color w:val="4F81BD"/>
        <w:sz w:val="16"/>
      </w:rPr>
      <w:tab/>
    </w:r>
    <w:r w:rsidRPr="004B449F">
      <w:rPr>
        <w:rStyle w:val="Strong"/>
        <w:rFonts w:cs="Calibri"/>
        <w:b w:val="0"/>
        <w:i/>
        <w:color w:val="4F81BD"/>
        <w:sz w:val="16"/>
      </w:rPr>
      <w:tab/>
    </w:r>
    <w:r w:rsidRPr="004B449F">
      <w:rPr>
        <w:rStyle w:val="Strong"/>
        <w:rFonts w:cs="Calibri"/>
        <w:b w:val="0"/>
        <w:i/>
        <w:color w:val="4F81BD"/>
        <w:sz w:val="16"/>
      </w:rPr>
      <w:tab/>
    </w:r>
    <w:r w:rsidRPr="004B449F">
      <w:rPr>
        <w:rStyle w:val="Strong"/>
        <w:rFonts w:cs="Calibri"/>
        <w:b w:val="0"/>
        <w:i/>
        <w:color w:val="4F81BD"/>
        <w:sz w:val="16"/>
      </w:rPr>
      <w:tab/>
    </w:r>
    <w:r w:rsidRPr="004B449F">
      <w:rPr>
        <w:rStyle w:val="Strong"/>
        <w:rFonts w:cs="Calibri"/>
        <w:b w:val="0"/>
        <w:i/>
        <w:color w:val="4F81BD"/>
        <w:sz w:val="16"/>
      </w:rPr>
      <w:tab/>
    </w:r>
    <w:r w:rsidRPr="004B449F">
      <w:rPr>
        <w:rStyle w:val="Strong"/>
        <w:rFonts w:cs="Calibri"/>
        <w:b w:val="0"/>
        <w:i/>
        <w:color w:val="4F81BD"/>
        <w:sz w:val="16"/>
      </w:rPr>
      <w:tab/>
    </w:r>
    <w:r w:rsidRPr="004B449F">
      <w:rPr>
        <w:rStyle w:val="Strong"/>
        <w:rFonts w:cs="Calibri"/>
        <w:b w:val="0"/>
        <w:i/>
        <w:color w:val="4F81BD"/>
        <w:sz w:val="16"/>
      </w:rPr>
      <w:tab/>
    </w:r>
    <w:r w:rsidRPr="004B449F">
      <w:rPr>
        <w:rStyle w:val="Strong"/>
        <w:rFonts w:cs="Calibri"/>
        <w:b w:val="0"/>
        <w:i/>
        <w:color w:val="4F81BD"/>
        <w:sz w:val="16"/>
      </w:rPr>
      <w:tab/>
    </w:r>
    <w:r w:rsidRPr="004B449F">
      <w:rPr>
        <w:bCs/>
        <w:sz w:val="16"/>
        <w:szCs w:val="16"/>
      </w:rPr>
      <w:fldChar w:fldCharType="begin"/>
    </w:r>
    <w:r w:rsidRPr="004B449F">
      <w:rPr>
        <w:bCs/>
        <w:sz w:val="16"/>
        <w:szCs w:val="16"/>
      </w:rPr>
      <w:instrText xml:space="preserve"> PAGE   \* MERGEFORMAT </w:instrText>
    </w:r>
    <w:r w:rsidRPr="004B449F">
      <w:rPr>
        <w:bCs/>
        <w:sz w:val="16"/>
        <w:szCs w:val="16"/>
      </w:rPr>
      <w:fldChar w:fldCharType="separate"/>
    </w:r>
    <w:r w:rsidR="00B370B1">
      <w:rPr>
        <w:bCs/>
        <w:noProof/>
        <w:sz w:val="16"/>
        <w:szCs w:val="16"/>
      </w:rPr>
      <w:t>14</w:t>
    </w:r>
    <w:r w:rsidRPr="004B449F">
      <w:rP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57A24" w14:textId="77777777" w:rsidR="0041344A" w:rsidRDefault="0041344A" w:rsidP="00752DCA">
      <w:pPr>
        <w:spacing w:after="0" w:line="240" w:lineRule="auto"/>
      </w:pPr>
      <w:r>
        <w:separator/>
      </w:r>
    </w:p>
  </w:footnote>
  <w:footnote w:type="continuationSeparator" w:id="0">
    <w:p w14:paraId="5DB28BCB" w14:textId="77777777" w:rsidR="0041344A" w:rsidRDefault="0041344A" w:rsidP="00752DCA">
      <w:pPr>
        <w:spacing w:after="0" w:line="240" w:lineRule="auto"/>
      </w:pPr>
      <w:r>
        <w:continuationSeparator/>
      </w:r>
    </w:p>
  </w:footnote>
  <w:footnote w:type="continuationNotice" w:id="1">
    <w:p w14:paraId="002651CC" w14:textId="77777777" w:rsidR="0041344A" w:rsidRDefault="004134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072C8" w14:textId="0AECAD93" w:rsidR="00347DA1" w:rsidRDefault="00811410" w:rsidP="00347DA1">
    <w:pPr>
      <w:pStyle w:val="Header"/>
    </w:pPr>
    <w:r>
      <w:rPr>
        <w:noProof/>
        <w:lang w:val="en-US"/>
      </w:rPr>
      <w:drawing>
        <wp:anchor distT="0" distB="0" distL="114300" distR="114300" simplePos="0" relativeHeight="251658241" behindDoc="1" locked="0" layoutInCell="1" allowOverlap="1" wp14:anchorId="1CD701A5" wp14:editId="6FACAEA6">
          <wp:simplePos x="0" y="0"/>
          <wp:positionH relativeFrom="margin">
            <wp:align>center</wp:align>
          </wp:positionH>
          <wp:positionV relativeFrom="paragraph">
            <wp:posOffset>8890</wp:posOffset>
          </wp:positionV>
          <wp:extent cx="670560" cy="640080"/>
          <wp:effectExtent l="0" t="0" r="0" b="7620"/>
          <wp:wrapTight wrapText="bothSides">
            <wp:wrapPolygon edited="0">
              <wp:start x="5523" y="0"/>
              <wp:lineTo x="0" y="3857"/>
              <wp:lineTo x="0" y="16714"/>
              <wp:lineTo x="4909" y="20571"/>
              <wp:lineTo x="6750" y="21214"/>
              <wp:lineTo x="13500" y="21214"/>
              <wp:lineTo x="17182" y="20571"/>
              <wp:lineTo x="20864" y="13500"/>
              <wp:lineTo x="20864" y="7071"/>
              <wp:lineTo x="18409" y="2571"/>
              <wp:lineTo x="14727" y="0"/>
              <wp:lineTo x="5523" y="0"/>
            </wp:wrapPolygon>
          </wp:wrapTight>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1">
                    <a:extLst>
                      <a:ext uri="{28A0092B-C50C-407E-A947-70E740481C1C}">
                        <a14:useLocalDpi xmlns:a14="http://schemas.microsoft.com/office/drawing/2010/main" val="0"/>
                      </a:ext>
                    </a:extLst>
                  </a:blip>
                  <a:srcRect r="76346"/>
                  <a:stretch>
                    <a:fillRect/>
                  </a:stretch>
                </pic:blipFill>
                <pic:spPr>
                  <a:xfrm>
                    <a:off x="0" y="0"/>
                    <a:ext cx="670560" cy="640080"/>
                  </a:xfrm>
                  <a:prstGeom prst="rect">
                    <a:avLst/>
                  </a:prstGeom>
                </pic:spPr>
              </pic:pic>
            </a:graphicData>
          </a:graphic>
        </wp:anchor>
      </w:drawing>
    </w:r>
    <w:r w:rsidR="00347DA1">
      <w:rPr>
        <w:noProof/>
      </w:rPr>
      <w:drawing>
        <wp:anchor distT="0" distB="0" distL="114300" distR="114300" simplePos="0" relativeHeight="251658240" behindDoc="1" locked="0" layoutInCell="1" allowOverlap="1" wp14:anchorId="243D956E" wp14:editId="68945066">
          <wp:simplePos x="0" y="0"/>
          <wp:positionH relativeFrom="column">
            <wp:posOffset>5067300</wp:posOffset>
          </wp:positionH>
          <wp:positionV relativeFrom="paragraph">
            <wp:posOffset>-46355</wp:posOffset>
          </wp:positionV>
          <wp:extent cx="693420" cy="6934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anchor>
      </w:drawing>
    </w:r>
    <w:r w:rsidR="00347DA1">
      <w:rPr>
        <w:noProof/>
      </w:rPr>
      <w:drawing>
        <wp:inline distT="0" distB="0" distL="0" distR="0" wp14:anchorId="64C1142B" wp14:editId="5E2FB4FF">
          <wp:extent cx="800100" cy="670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3">
                    <a:extLst>
                      <a:ext uri="{28A0092B-C50C-407E-A947-70E740481C1C}">
                        <a14:useLocalDpi xmlns:a14="http://schemas.microsoft.com/office/drawing/2010/main" val="0"/>
                      </a:ext>
                    </a:extLst>
                  </a:blip>
                  <a:stretch>
                    <a:fillRect/>
                  </a:stretch>
                </pic:blipFill>
                <pic:spPr>
                  <a:xfrm>
                    <a:off x="0" y="0"/>
                    <a:ext cx="800100" cy="670560"/>
                  </a:xfrm>
                  <a:prstGeom prst="rect">
                    <a:avLst/>
                  </a:prstGeom>
                </pic:spPr>
              </pic:pic>
            </a:graphicData>
          </a:graphic>
        </wp:inline>
      </w:drawing>
    </w:r>
    <w:r w:rsidR="3E896CAF" w:rsidRPr="4051BB58">
      <w:rPr>
        <w:noProof/>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338A0"/>
    <w:multiLevelType w:val="multilevel"/>
    <w:tmpl w:val="AD04E0FA"/>
    <w:lvl w:ilvl="0">
      <w:start w:val="1"/>
      <w:numFmt w:val="decimal"/>
      <w:lvlText w:val="%1."/>
      <w:lvlJc w:val="left"/>
      <w:pPr>
        <w:ind w:left="720" w:hanging="360"/>
      </w:pPr>
      <w:rPr>
        <w:rFonts w:hint="default"/>
        <w:b/>
        <w:bCs/>
        <w:color w:val="134753" w:themeColor="accen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F44D4B"/>
    <w:multiLevelType w:val="hybridMultilevel"/>
    <w:tmpl w:val="92AEC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A3B73"/>
    <w:multiLevelType w:val="hybridMultilevel"/>
    <w:tmpl w:val="3B9414A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0B4A5392"/>
    <w:multiLevelType w:val="hybridMultilevel"/>
    <w:tmpl w:val="A9A48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B12E1"/>
    <w:multiLevelType w:val="hybridMultilevel"/>
    <w:tmpl w:val="DB24751A"/>
    <w:lvl w:ilvl="0" w:tplc="DD6E4D0E">
      <w:start w:val="1"/>
      <w:numFmt w:val="bullet"/>
      <w:lvlText w:val=""/>
      <w:lvlJc w:val="left"/>
      <w:pPr>
        <w:ind w:left="2142" w:hanging="360"/>
      </w:pPr>
      <w:rPr>
        <w:rFonts w:ascii="Symbol" w:hAnsi="Symbol" w:hint="default"/>
      </w:rPr>
    </w:lvl>
    <w:lvl w:ilvl="1" w:tplc="08090003" w:tentative="1">
      <w:start w:val="1"/>
      <w:numFmt w:val="bullet"/>
      <w:lvlText w:val="o"/>
      <w:lvlJc w:val="left"/>
      <w:pPr>
        <w:ind w:left="2862" w:hanging="360"/>
      </w:pPr>
      <w:rPr>
        <w:rFonts w:ascii="Courier New" w:hAnsi="Courier New" w:cs="Courier New" w:hint="default"/>
      </w:rPr>
    </w:lvl>
    <w:lvl w:ilvl="2" w:tplc="08090005" w:tentative="1">
      <w:start w:val="1"/>
      <w:numFmt w:val="bullet"/>
      <w:lvlText w:val=""/>
      <w:lvlJc w:val="left"/>
      <w:pPr>
        <w:ind w:left="3582" w:hanging="360"/>
      </w:pPr>
      <w:rPr>
        <w:rFonts w:ascii="Wingdings" w:hAnsi="Wingdings" w:cs="Wingdings" w:hint="default"/>
      </w:rPr>
    </w:lvl>
    <w:lvl w:ilvl="3" w:tplc="08090001" w:tentative="1">
      <w:start w:val="1"/>
      <w:numFmt w:val="bullet"/>
      <w:lvlText w:val=""/>
      <w:lvlJc w:val="left"/>
      <w:pPr>
        <w:ind w:left="4302" w:hanging="360"/>
      </w:pPr>
      <w:rPr>
        <w:rFonts w:ascii="Symbol" w:hAnsi="Symbol" w:cs="Symbol" w:hint="default"/>
      </w:rPr>
    </w:lvl>
    <w:lvl w:ilvl="4" w:tplc="08090003" w:tentative="1">
      <w:start w:val="1"/>
      <w:numFmt w:val="bullet"/>
      <w:lvlText w:val="o"/>
      <w:lvlJc w:val="left"/>
      <w:pPr>
        <w:ind w:left="5022" w:hanging="360"/>
      </w:pPr>
      <w:rPr>
        <w:rFonts w:ascii="Courier New" w:hAnsi="Courier New" w:cs="Courier New" w:hint="default"/>
      </w:rPr>
    </w:lvl>
    <w:lvl w:ilvl="5" w:tplc="08090005" w:tentative="1">
      <w:start w:val="1"/>
      <w:numFmt w:val="bullet"/>
      <w:lvlText w:val=""/>
      <w:lvlJc w:val="left"/>
      <w:pPr>
        <w:ind w:left="5742" w:hanging="360"/>
      </w:pPr>
      <w:rPr>
        <w:rFonts w:ascii="Wingdings" w:hAnsi="Wingdings" w:cs="Wingdings" w:hint="default"/>
      </w:rPr>
    </w:lvl>
    <w:lvl w:ilvl="6" w:tplc="08090001" w:tentative="1">
      <w:start w:val="1"/>
      <w:numFmt w:val="bullet"/>
      <w:lvlText w:val=""/>
      <w:lvlJc w:val="left"/>
      <w:pPr>
        <w:ind w:left="6462" w:hanging="360"/>
      </w:pPr>
      <w:rPr>
        <w:rFonts w:ascii="Symbol" w:hAnsi="Symbol" w:cs="Symbol" w:hint="default"/>
      </w:rPr>
    </w:lvl>
    <w:lvl w:ilvl="7" w:tplc="08090003" w:tentative="1">
      <w:start w:val="1"/>
      <w:numFmt w:val="bullet"/>
      <w:lvlText w:val="o"/>
      <w:lvlJc w:val="left"/>
      <w:pPr>
        <w:ind w:left="7182" w:hanging="360"/>
      </w:pPr>
      <w:rPr>
        <w:rFonts w:ascii="Courier New" w:hAnsi="Courier New" w:cs="Courier New" w:hint="default"/>
      </w:rPr>
    </w:lvl>
    <w:lvl w:ilvl="8" w:tplc="08090005" w:tentative="1">
      <w:start w:val="1"/>
      <w:numFmt w:val="bullet"/>
      <w:lvlText w:val=""/>
      <w:lvlJc w:val="left"/>
      <w:pPr>
        <w:ind w:left="7902" w:hanging="360"/>
      </w:pPr>
      <w:rPr>
        <w:rFonts w:ascii="Wingdings" w:hAnsi="Wingdings" w:cs="Wingdings" w:hint="default"/>
      </w:rPr>
    </w:lvl>
  </w:abstractNum>
  <w:abstractNum w:abstractNumId="5" w15:restartNumberingAfterBreak="0">
    <w:nsid w:val="125F7C55"/>
    <w:multiLevelType w:val="multilevel"/>
    <w:tmpl w:val="AD04E0FA"/>
    <w:lvl w:ilvl="0">
      <w:start w:val="1"/>
      <w:numFmt w:val="decimal"/>
      <w:lvlText w:val="%1."/>
      <w:lvlJc w:val="left"/>
      <w:pPr>
        <w:ind w:left="720" w:hanging="360"/>
      </w:pPr>
      <w:rPr>
        <w:rFonts w:hint="default"/>
        <w:b/>
        <w:bCs/>
        <w:color w:val="134753" w:themeColor="accen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AC5BD2"/>
    <w:multiLevelType w:val="hybridMultilevel"/>
    <w:tmpl w:val="E7009900"/>
    <w:lvl w:ilvl="0" w:tplc="1B6418E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F4966"/>
    <w:multiLevelType w:val="hybridMultilevel"/>
    <w:tmpl w:val="13421594"/>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7076466"/>
    <w:multiLevelType w:val="hybridMultilevel"/>
    <w:tmpl w:val="CB4A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94938"/>
    <w:multiLevelType w:val="multilevel"/>
    <w:tmpl w:val="AD04E0FA"/>
    <w:lvl w:ilvl="0">
      <w:start w:val="1"/>
      <w:numFmt w:val="decimal"/>
      <w:lvlText w:val="%1."/>
      <w:lvlJc w:val="left"/>
      <w:pPr>
        <w:ind w:left="720" w:hanging="360"/>
      </w:pPr>
      <w:rPr>
        <w:rFonts w:hint="default"/>
        <w:b/>
        <w:bCs/>
        <w:color w:val="134753" w:themeColor="accen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93F1283"/>
    <w:multiLevelType w:val="multilevel"/>
    <w:tmpl w:val="E4262D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ABF2D16"/>
    <w:multiLevelType w:val="multilevel"/>
    <w:tmpl w:val="18249E2A"/>
    <w:lvl w:ilvl="0">
      <w:start w:val="1"/>
      <w:numFmt w:val="decimal"/>
      <w:lvlText w:val="%1."/>
      <w:lvlJc w:val="left"/>
      <w:pPr>
        <w:ind w:left="720" w:hanging="360"/>
      </w:pPr>
      <w:rPr>
        <w:rFonts w:hint="default"/>
        <w:b/>
        <w:bCs/>
        <w:color w:val="3CA1BC"/>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B481D76"/>
    <w:multiLevelType w:val="hybridMultilevel"/>
    <w:tmpl w:val="CA8E2AA4"/>
    <w:lvl w:ilvl="0" w:tplc="1B6418E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1971F1"/>
    <w:multiLevelType w:val="hybridMultilevel"/>
    <w:tmpl w:val="B0E6035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C7546A4"/>
    <w:multiLevelType w:val="multilevel"/>
    <w:tmpl w:val="9A5C460A"/>
    <w:lvl w:ilvl="0">
      <w:start w:val="1"/>
      <w:numFmt w:val="decimal"/>
      <w:lvlText w:val="%1."/>
      <w:lvlJc w:val="left"/>
      <w:pPr>
        <w:ind w:left="720" w:hanging="360"/>
      </w:pPr>
      <w:rPr>
        <w:rFonts w:asciiTheme="minorHAnsi" w:hAnsiTheme="minorHAnsi" w:cstheme="minorHAnsi" w:hint="default"/>
        <w:b/>
        <w:sz w:val="22"/>
        <w:szCs w:val="22"/>
      </w:rPr>
    </w:lvl>
    <w:lvl w:ilvl="1">
      <w:start w:val="1"/>
      <w:numFmt w:val="upperLetter"/>
      <w:lvlText w:val="%2."/>
      <w:lvlJc w:val="left"/>
      <w:pPr>
        <w:ind w:left="1440" w:hanging="360"/>
      </w:pPr>
      <w:rPr>
        <w:rFonts w:asciiTheme="minorHAnsi" w:eastAsia="SimSun" w:hAnsiTheme="minorHAns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EA236C6"/>
    <w:multiLevelType w:val="hybridMultilevel"/>
    <w:tmpl w:val="35D21752"/>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362D1A29"/>
    <w:multiLevelType w:val="hybridMultilevel"/>
    <w:tmpl w:val="9EEC6F04"/>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63C476F"/>
    <w:multiLevelType w:val="hybridMultilevel"/>
    <w:tmpl w:val="FFFFFFFF"/>
    <w:lvl w:ilvl="0" w:tplc="837ED8B6">
      <w:start w:val="1"/>
      <w:numFmt w:val="decimal"/>
      <w:lvlText w:val="%1."/>
      <w:lvlJc w:val="left"/>
      <w:pPr>
        <w:ind w:left="720" w:hanging="360"/>
      </w:pPr>
    </w:lvl>
    <w:lvl w:ilvl="1" w:tplc="5276E1D0">
      <w:start w:val="1"/>
      <w:numFmt w:val="lowerLetter"/>
      <w:lvlText w:val="%2."/>
      <w:lvlJc w:val="left"/>
      <w:pPr>
        <w:ind w:left="1440" w:hanging="360"/>
      </w:pPr>
    </w:lvl>
    <w:lvl w:ilvl="2" w:tplc="A7D06C90">
      <w:start w:val="1"/>
      <w:numFmt w:val="lowerRoman"/>
      <w:lvlText w:val="%3."/>
      <w:lvlJc w:val="right"/>
      <w:pPr>
        <w:ind w:left="2160" w:hanging="180"/>
      </w:pPr>
    </w:lvl>
    <w:lvl w:ilvl="3" w:tplc="3EACBC7C">
      <w:start w:val="1"/>
      <w:numFmt w:val="decimal"/>
      <w:lvlText w:val="%4."/>
      <w:lvlJc w:val="left"/>
      <w:pPr>
        <w:ind w:left="2880" w:hanging="360"/>
      </w:pPr>
    </w:lvl>
    <w:lvl w:ilvl="4" w:tplc="672A494C">
      <w:start w:val="1"/>
      <w:numFmt w:val="lowerLetter"/>
      <w:lvlText w:val="%5."/>
      <w:lvlJc w:val="left"/>
      <w:pPr>
        <w:ind w:left="3600" w:hanging="360"/>
      </w:pPr>
    </w:lvl>
    <w:lvl w:ilvl="5" w:tplc="7ED881B0">
      <w:start w:val="1"/>
      <w:numFmt w:val="lowerRoman"/>
      <w:lvlText w:val="%6."/>
      <w:lvlJc w:val="right"/>
      <w:pPr>
        <w:ind w:left="4320" w:hanging="180"/>
      </w:pPr>
    </w:lvl>
    <w:lvl w:ilvl="6" w:tplc="E4FE7990">
      <w:start w:val="1"/>
      <w:numFmt w:val="decimal"/>
      <w:lvlText w:val="%7."/>
      <w:lvlJc w:val="left"/>
      <w:pPr>
        <w:ind w:left="5040" w:hanging="360"/>
      </w:pPr>
    </w:lvl>
    <w:lvl w:ilvl="7" w:tplc="0A8271C6">
      <w:start w:val="1"/>
      <w:numFmt w:val="lowerLetter"/>
      <w:lvlText w:val="%8."/>
      <w:lvlJc w:val="left"/>
      <w:pPr>
        <w:ind w:left="5760" w:hanging="360"/>
      </w:pPr>
    </w:lvl>
    <w:lvl w:ilvl="8" w:tplc="48181F86">
      <w:start w:val="1"/>
      <w:numFmt w:val="lowerRoman"/>
      <w:lvlText w:val="%9."/>
      <w:lvlJc w:val="right"/>
      <w:pPr>
        <w:ind w:left="6480" w:hanging="180"/>
      </w:pPr>
    </w:lvl>
  </w:abstractNum>
  <w:abstractNum w:abstractNumId="18" w15:restartNumberingAfterBreak="0">
    <w:nsid w:val="3EAE586C"/>
    <w:multiLevelType w:val="hybridMultilevel"/>
    <w:tmpl w:val="84D418FC"/>
    <w:lvl w:ilvl="0" w:tplc="10AE6324">
      <w:start w:val="1"/>
      <w:numFmt w:val="bullet"/>
      <w:lvlText w:val=""/>
      <w:lvlJc w:val="left"/>
      <w:pPr>
        <w:ind w:left="720" w:hanging="360"/>
      </w:pPr>
      <w:rPr>
        <w:rFonts w:ascii="Symbol" w:hAnsi="Symbol" w:hint="default"/>
        <w:b w:val="0"/>
        <w:color w:val="ABCD3A"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062D57"/>
    <w:multiLevelType w:val="hybridMultilevel"/>
    <w:tmpl w:val="2F0C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2B283F"/>
    <w:multiLevelType w:val="hybridMultilevel"/>
    <w:tmpl w:val="A440A664"/>
    <w:lvl w:ilvl="0" w:tplc="E354AE6E">
      <w:start w:val="1"/>
      <w:numFmt w:val="decimal"/>
      <w:lvlText w:val="%1."/>
      <w:lvlJc w:val="left"/>
      <w:pPr>
        <w:ind w:left="360" w:hanging="360"/>
      </w:pPr>
      <w:rPr>
        <w:b/>
        <w:i w:val="0"/>
        <w:iCs w:val="0"/>
        <w:color w:val="134753" w:themeColor="accent1"/>
        <w:sz w:val="20"/>
        <w:szCs w:val="20"/>
        <w:u w:val="single"/>
      </w:rPr>
    </w:lvl>
    <w:lvl w:ilvl="1" w:tplc="555ADF3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AA3C0E"/>
    <w:multiLevelType w:val="hybridMultilevel"/>
    <w:tmpl w:val="94449AA0"/>
    <w:lvl w:ilvl="0" w:tplc="1FCA0D32">
      <w:start w:val="6"/>
      <w:numFmt w:val="decimal"/>
      <w:lvlText w:val="%1."/>
      <w:lvlJc w:val="left"/>
      <w:pPr>
        <w:ind w:left="360" w:hanging="360"/>
      </w:pPr>
      <w:rPr>
        <w:b/>
        <w:i w:val="0"/>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4E0433F2"/>
    <w:multiLevelType w:val="multilevel"/>
    <w:tmpl w:val="60A2B5B8"/>
    <w:lvl w:ilvl="0">
      <w:start w:val="1"/>
      <w:numFmt w:val="decimal"/>
      <w:lvlText w:val="%1)"/>
      <w:lvlJc w:val="left"/>
      <w:pPr>
        <w:ind w:left="720" w:hanging="360"/>
      </w:pPr>
      <w:rPr>
        <w:rFonts w:hint="default"/>
        <w:b w:val="0"/>
        <w:bCs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2B24C34"/>
    <w:multiLevelType w:val="multilevel"/>
    <w:tmpl w:val="FD125B3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15:restartNumberingAfterBreak="0">
    <w:nsid w:val="537211F5"/>
    <w:multiLevelType w:val="hybridMultilevel"/>
    <w:tmpl w:val="9CE47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6411C8"/>
    <w:multiLevelType w:val="multilevel"/>
    <w:tmpl w:val="AD04E0FA"/>
    <w:lvl w:ilvl="0">
      <w:start w:val="1"/>
      <w:numFmt w:val="decimal"/>
      <w:lvlText w:val="%1."/>
      <w:lvlJc w:val="left"/>
      <w:pPr>
        <w:ind w:left="720" w:hanging="360"/>
      </w:pPr>
      <w:rPr>
        <w:rFonts w:hint="default"/>
        <w:b/>
        <w:bCs/>
        <w:color w:val="134753" w:themeColor="accen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DF36FFC"/>
    <w:multiLevelType w:val="hybridMultilevel"/>
    <w:tmpl w:val="EDA20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996F60"/>
    <w:multiLevelType w:val="hybridMultilevel"/>
    <w:tmpl w:val="F30813CA"/>
    <w:lvl w:ilvl="0" w:tplc="1B6418E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153680"/>
    <w:multiLevelType w:val="multilevel"/>
    <w:tmpl w:val="AD04E0FA"/>
    <w:lvl w:ilvl="0">
      <w:start w:val="1"/>
      <w:numFmt w:val="decimal"/>
      <w:lvlText w:val="%1."/>
      <w:lvlJc w:val="left"/>
      <w:pPr>
        <w:ind w:left="720" w:hanging="360"/>
      </w:pPr>
      <w:rPr>
        <w:rFonts w:hint="default"/>
        <w:b/>
        <w:bCs/>
        <w:color w:val="134753" w:themeColor="accen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6B203EA"/>
    <w:multiLevelType w:val="multilevel"/>
    <w:tmpl w:val="AD04E0FA"/>
    <w:lvl w:ilvl="0">
      <w:start w:val="1"/>
      <w:numFmt w:val="decimal"/>
      <w:lvlText w:val="%1."/>
      <w:lvlJc w:val="left"/>
      <w:pPr>
        <w:ind w:left="720" w:hanging="360"/>
      </w:pPr>
      <w:rPr>
        <w:rFonts w:hint="default"/>
        <w:b/>
        <w:bCs/>
        <w:color w:val="134753" w:themeColor="accen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C32007C"/>
    <w:multiLevelType w:val="hybridMultilevel"/>
    <w:tmpl w:val="9E5C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083679"/>
    <w:multiLevelType w:val="multilevel"/>
    <w:tmpl w:val="AD04E0FA"/>
    <w:lvl w:ilvl="0">
      <w:start w:val="1"/>
      <w:numFmt w:val="decimal"/>
      <w:lvlText w:val="%1."/>
      <w:lvlJc w:val="left"/>
      <w:pPr>
        <w:ind w:left="720" w:hanging="360"/>
      </w:pPr>
      <w:rPr>
        <w:rFonts w:hint="default"/>
        <w:b/>
        <w:bCs/>
        <w:color w:val="134753" w:themeColor="accen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2B1409C"/>
    <w:multiLevelType w:val="hybridMultilevel"/>
    <w:tmpl w:val="A9B2B9CA"/>
    <w:lvl w:ilvl="0" w:tplc="1B6418E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030C87"/>
    <w:multiLevelType w:val="hybridMultilevel"/>
    <w:tmpl w:val="93303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3622DD"/>
    <w:multiLevelType w:val="hybridMultilevel"/>
    <w:tmpl w:val="86001A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D90DFD"/>
    <w:multiLevelType w:val="hybridMultilevel"/>
    <w:tmpl w:val="919E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8D662E"/>
    <w:multiLevelType w:val="hybridMultilevel"/>
    <w:tmpl w:val="97DE9CEC"/>
    <w:lvl w:ilvl="0" w:tplc="04180005">
      <w:start w:val="1"/>
      <w:numFmt w:val="bullet"/>
      <w:lvlText w:val=""/>
      <w:lvlJc w:val="left"/>
      <w:pPr>
        <w:ind w:left="3600" w:hanging="360"/>
      </w:pPr>
      <w:rPr>
        <w:rFonts w:ascii="Wingdings" w:hAnsi="Wingdings" w:hint="default"/>
      </w:rPr>
    </w:lvl>
    <w:lvl w:ilvl="1" w:tplc="04180003" w:tentative="1">
      <w:start w:val="1"/>
      <w:numFmt w:val="bullet"/>
      <w:lvlText w:val="o"/>
      <w:lvlJc w:val="left"/>
      <w:pPr>
        <w:ind w:left="4320" w:hanging="360"/>
      </w:pPr>
      <w:rPr>
        <w:rFonts w:ascii="Courier New" w:hAnsi="Courier New" w:cs="Courier New" w:hint="default"/>
      </w:rPr>
    </w:lvl>
    <w:lvl w:ilvl="2" w:tplc="04180005" w:tentative="1">
      <w:start w:val="1"/>
      <w:numFmt w:val="bullet"/>
      <w:lvlText w:val=""/>
      <w:lvlJc w:val="left"/>
      <w:pPr>
        <w:ind w:left="5040" w:hanging="360"/>
      </w:pPr>
      <w:rPr>
        <w:rFonts w:ascii="Wingdings" w:hAnsi="Wingdings" w:hint="default"/>
      </w:rPr>
    </w:lvl>
    <w:lvl w:ilvl="3" w:tplc="04180001" w:tentative="1">
      <w:start w:val="1"/>
      <w:numFmt w:val="bullet"/>
      <w:lvlText w:val=""/>
      <w:lvlJc w:val="left"/>
      <w:pPr>
        <w:ind w:left="5760" w:hanging="360"/>
      </w:pPr>
      <w:rPr>
        <w:rFonts w:ascii="Symbol" w:hAnsi="Symbol" w:hint="default"/>
      </w:rPr>
    </w:lvl>
    <w:lvl w:ilvl="4" w:tplc="04180003" w:tentative="1">
      <w:start w:val="1"/>
      <w:numFmt w:val="bullet"/>
      <w:lvlText w:val="o"/>
      <w:lvlJc w:val="left"/>
      <w:pPr>
        <w:ind w:left="6480" w:hanging="360"/>
      </w:pPr>
      <w:rPr>
        <w:rFonts w:ascii="Courier New" w:hAnsi="Courier New" w:cs="Courier New" w:hint="default"/>
      </w:rPr>
    </w:lvl>
    <w:lvl w:ilvl="5" w:tplc="04180005" w:tentative="1">
      <w:start w:val="1"/>
      <w:numFmt w:val="bullet"/>
      <w:lvlText w:val=""/>
      <w:lvlJc w:val="left"/>
      <w:pPr>
        <w:ind w:left="7200" w:hanging="360"/>
      </w:pPr>
      <w:rPr>
        <w:rFonts w:ascii="Wingdings" w:hAnsi="Wingdings" w:hint="default"/>
      </w:rPr>
    </w:lvl>
    <w:lvl w:ilvl="6" w:tplc="04180001" w:tentative="1">
      <w:start w:val="1"/>
      <w:numFmt w:val="bullet"/>
      <w:lvlText w:val=""/>
      <w:lvlJc w:val="left"/>
      <w:pPr>
        <w:ind w:left="7920" w:hanging="360"/>
      </w:pPr>
      <w:rPr>
        <w:rFonts w:ascii="Symbol" w:hAnsi="Symbol" w:hint="default"/>
      </w:rPr>
    </w:lvl>
    <w:lvl w:ilvl="7" w:tplc="04180003" w:tentative="1">
      <w:start w:val="1"/>
      <w:numFmt w:val="bullet"/>
      <w:lvlText w:val="o"/>
      <w:lvlJc w:val="left"/>
      <w:pPr>
        <w:ind w:left="8640" w:hanging="360"/>
      </w:pPr>
      <w:rPr>
        <w:rFonts w:ascii="Courier New" w:hAnsi="Courier New" w:cs="Courier New" w:hint="default"/>
      </w:rPr>
    </w:lvl>
    <w:lvl w:ilvl="8" w:tplc="04180005" w:tentative="1">
      <w:start w:val="1"/>
      <w:numFmt w:val="bullet"/>
      <w:lvlText w:val=""/>
      <w:lvlJc w:val="left"/>
      <w:pPr>
        <w:ind w:left="9360" w:hanging="360"/>
      </w:pPr>
      <w:rPr>
        <w:rFonts w:ascii="Wingdings" w:hAnsi="Wingdings" w:hint="default"/>
      </w:rPr>
    </w:lvl>
  </w:abstractNum>
  <w:num w:numId="1">
    <w:abstractNumId w:val="13"/>
  </w:num>
  <w:num w:numId="2">
    <w:abstractNumId w:val="18"/>
  </w:num>
  <w:num w:numId="3">
    <w:abstractNumId w:val="17"/>
  </w:num>
  <w:num w:numId="4">
    <w:abstractNumId w:val="34"/>
  </w:num>
  <w:num w:numId="5">
    <w:abstractNumId w:val="11"/>
  </w:num>
  <w:num w:numId="6">
    <w:abstractNumId w:val="1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4"/>
  </w:num>
  <w:num w:numId="11">
    <w:abstractNumId w:val="4"/>
  </w:num>
  <w:num w:numId="12">
    <w:abstractNumId w:val="21"/>
  </w:num>
  <w:num w:numId="13">
    <w:abstractNumId w:val="36"/>
  </w:num>
  <w:num w:numId="14">
    <w:abstractNumId w:val="7"/>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5"/>
  </w:num>
  <w:num w:numId="18">
    <w:abstractNumId w:val="29"/>
  </w:num>
  <w:num w:numId="19">
    <w:abstractNumId w:val="31"/>
  </w:num>
  <w:num w:numId="20">
    <w:abstractNumId w:val="1"/>
  </w:num>
  <w:num w:numId="21">
    <w:abstractNumId w:val="32"/>
  </w:num>
  <w:num w:numId="22">
    <w:abstractNumId w:val="6"/>
  </w:num>
  <w:num w:numId="23">
    <w:abstractNumId w:val="0"/>
  </w:num>
  <w:num w:numId="24">
    <w:abstractNumId w:val="27"/>
  </w:num>
  <w:num w:numId="25">
    <w:abstractNumId w:val="12"/>
  </w:num>
  <w:num w:numId="26">
    <w:abstractNumId w:val="2"/>
  </w:num>
  <w:num w:numId="27">
    <w:abstractNumId w:val="15"/>
  </w:num>
  <w:num w:numId="28">
    <w:abstractNumId w:val="28"/>
  </w:num>
  <w:num w:numId="29">
    <w:abstractNumId w:val="33"/>
  </w:num>
  <w:num w:numId="30">
    <w:abstractNumId w:val="19"/>
  </w:num>
  <w:num w:numId="31">
    <w:abstractNumId w:val="22"/>
  </w:num>
  <w:num w:numId="32">
    <w:abstractNumId w:val="30"/>
  </w:num>
  <w:num w:numId="33">
    <w:abstractNumId w:val="35"/>
  </w:num>
  <w:num w:numId="34">
    <w:abstractNumId w:val="26"/>
  </w:num>
  <w:num w:numId="35">
    <w:abstractNumId w:val="24"/>
  </w:num>
  <w:num w:numId="36">
    <w:abstractNumId w:val="3"/>
  </w:num>
  <w:num w:numId="37">
    <w:abstractNumId w:val="9"/>
  </w:num>
  <w:num w:numId="38">
    <w:abstractNumId w:val="8"/>
  </w:num>
  <w:num w:numId="39">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xNDU2MzQyNbcwMTZR0lEKTi0uzszPAykwqgUAHFR6siwAAAA="/>
  </w:docVars>
  <w:rsids>
    <w:rsidRoot w:val="00D2238D"/>
    <w:rsid w:val="00001F68"/>
    <w:rsid w:val="00004E9C"/>
    <w:rsid w:val="00005F7B"/>
    <w:rsid w:val="00013BE2"/>
    <w:rsid w:val="00014C9B"/>
    <w:rsid w:val="00025227"/>
    <w:rsid w:val="0002580B"/>
    <w:rsid w:val="000275F5"/>
    <w:rsid w:val="00030B1A"/>
    <w:rsid w:val="00031FA9"/>
    <w:rsid w:val="00036276"/>
    <w:rsid w:val="00036298"/>
    <w:rsid w:val="000406BD"/>
    <w:rsid w:val="00041041"/>
    <w:rsid w:val="0004202C"/>
    <w:rsid w:val="00043931"/>
    <w:rsid w:val="00043AEB"/>
    <w:rsid w:val="00043AF6"/>
    <w:rsid w:val="000441E5"/>
    <w:rsid w:val="00052571"/>
    <w:rsid w:val="0005374C"/>
    <w:rsid w:val="00054F7B"/>
    <w:rsid w:val="000554BA"/>
    <w:rsid w:val="00055E02"/>
    <w:rsid w:val="00056E83"/>
    <w:rsid w:val="00056EDA"/>
    <w:rsid w:val="00060F16"/>
    <w:rsid w:val="000620B2"/>
    <w:rsid w:val="00065104"/>
    <w:rsid w:val="00071157"/>
    <w:rsid w:val="00071793"/>
    <w:rsid w:val="000725FC"/>
    <w:rsid w:val="00073D20"/>
    <w:rsid w:val="00074286"/>
    <w:rsid w:val="00076351"/>
    <w:rsid w:val="00076F4D"/>
    <w:rsid w:val="00095180"/>
    <w:rsid w:val="00095C2B"/>
    <w:rsid w:val="00097806"/>
    <w:rsid w:val="000A26F4"/>
    <w:rsid w:val="000A51AD"/>
    <w:rsid w:val="000B2CB8"/>
    <w:rsid w:val="000B4AB0"/>
    <w:rsid w:val="000B5FCE"/>
    <w:rsid w:val="000B7263"/>
    <w:rsid w:val="000C0FC0"/>
    <w:rsid w:val="000C4427"/>
    <w:rsid w:val="000E67C2"/>
    <w:rsid w:val="000F6B19"/>
    <w:rsid w:val="001018FD"/>
    <w:rsid w:val="0010424B"/>
    <w:rsid w:val="001070EB"/>
    <w:rsid w:val="00110B37"/>
    <w:rsid w:val="00114C10"/>
    <w:rsid w:val="0011556F"/>
    <w:rsid w:val="0011650B"/>
    <w:rsid w:val="00120914"/>
    <w:rsid w:val="00122228"/>
    <w:rsid w:val="00124B82"/>
    <w:rsid w:val="001255A2"/>
    <w:rsid w:val="00127134"/>
    <w:rsid w:val="00127637"/>
    <w:rsid w:val="00132374"/>
    <w:rsid w:val="0013419E"/>
    <w:rsid w:val="001361F9"/>
    <w:rsid w:val="0013653E"/>
    <w:rsid w:val="0013680A"/>
    <w:rsid w:val="00136C82"/>
    <w:rsid w:val="00141252"/>
    <w:rsid w:val="0014300C"/>
    <w:rsid w:val="0014491C"/>
    <w:rsid w:val="0014594A"/>
    <w:rsid w:val="00145C81"/>
    <w:rsid w:val="00147F60"/>
    <w:rsid w:val="00150746"/>
    <w:rsid w:val="00153E8F"/>
    <w:rsid w:val="00157229"/>
    <w:rsid w:val="001575D9"/>
    <w:rsid w:val="00161DE8"/>
    <w:rsid w:val="00163DB5"/>
    <w:rsid w:val="0017051E"/>
    <w:rsid w:val="00170F60"/>
    <w:rsid w:val="001718CE"/>
    <w:rsid w:val="001718E1"/>
    <w:rsid w:val="00172FEF"/>
    <w:rsid w:val="001748A0"/>
    <w:rsid w:val="00174C3E"/>
    <w:rsid w:val="001755B0"/>
    <w:rsid w:val="00177A0C"/>
    <w:rsid w:val="0018179B"/>
    <w:rsid w:val="001818EE"/>
    <w:rsid w:val="0018194E"/>
    <w:rsid w:val="00182E60"/>
    <w:rsid w:val="001834EB"/>
    <w:rsid w:val="001877D9"/>
    <w:rsid w:val="00190A7E"/>
    <w:rsid w:val="00194993"/>
    <w:rsid w:val="001A026E"/>
    <w:rsid w:val="001A17D5"/>
    <w:rsid w:val="001A4210"/>
    <w:rsid w:val="001A68B2"/>
    <w:rsid w:val="001B5C9B"/>
    <w:rsid w:val="001B6784"/>
    <w:rsid w:val="001C0000"/>
    <w:rsid w:val="001C6146"/>
    <w:rsid w:val="001C6EB0"/>
    <w:rsid w:val="001E0157"/>
    <w:rsid w:val="001E0969"/>
    <w:rsid w:val="001E2CC2"/>
    <w:rsid w:val="001F24CC"/>
    <w:rsid w:val="001F34CC"/>
    <w:rsid w:val="001F4146"/>
    <w:rsid w:val="001F579C"/>
    <w:rsid w:val="001F5F17"/>
    <w:rsid w:val="001F71B8"/>
    <w:rsid w:val="00200257"/>
    <w:rsid w:val="0020193A"/>
    <w:rsid w:val="00201A23"/>
    <w:rsid w:val="00205BC2"/>
    <w:rsid w:val="002066D9"/>
    <w:rsid w:val="00206F44"/>
    <w:rsid w:val="002073DF"/>
    <w:rsid w:val="00207627"/>
    <w:rsid w:val="00210427"/>
    <w:rsid w:val="00210837"/>
    <w:rsid w:val="002116EF"/>
    <w:rsid w:val="00212040"/>
    <w:rsid w:val="00213659"/>
    <w:rsid w:val="00217075"/>
    <w:rsid w:val="002235D5"/>
    <w:rsid w:val="00223989"/>
    <w:rsid w:val="00227563"/>
    <w:rsid w:val="00230867"/>
    <w:rsid w:val="00240998"/>
    <w:rsid w:val="0024128E"/>
    <w:rsid w:val="002437D5"/>
    <w:rsid w:val="002449DA"/>
    <w:rsid w:val="002501DE"/>
    <w:rsid w:val="00250798"/>
    <w:rsid w:val="0025239E"/>
    <w:rsid w:val="00253792"/>
    <w:rsid w:val="00257CEA"/>
    <w:rsid w:val="00271670"/>
    <w:rsid w:val="002744A3"/>
    <w:rsid w:val="00280496"/>
    <w:rsid w:val="002809C8"/>
    <w:rsid w:val="00281D8D"/>
    <w:rsid w:val="002846ED"/>
    <w:rsid w:val="002861A9"/>
    <w:rsid w:val="00287C9A"/>
    <w:rsid w:val="00292665"/>
    <w:rsid w:val="00294A6E"/>
    <w:rsid w:val="00295CB7"/>
    <w:rsid w:val="00295D9F"/>
    <w:rsid w:val="002A03C1"/>
    <w:rsid w:val="002A37CB"/>
    <w:rsid w:val="002A4445"/>
    <w:rsid w:val="002A67AB"/>
    <w:rsid w:val="002A71A1"/>
    <w:rsid w:val="002B5897"/>
    <w:rsid w:val="002B67B4"/>
    <w:rsid w:val="002C2F0C"/>
    <w:rsid w:val="002C3DB9"/>
    <w:rsid w:val="002C4A9F"/>
    <w:rsid w:val="002C4B2D"/>
    <w:rsid w:val="002D488F"/>
    <w:rsid w:val="002D56EA"/>
    <w:rsid w:val="002D7989"/>
    <w:rsid w:val="002E0AE6"/>
    <w:rsid w:val="002E135E"/>
    <w:rsid w:val="002E50BB"/>
    <w:rsid w:val="002E587A"/>
    <w:rsid w:val="002E60A8"/>
    <w:rsid w:val="002F0F3E"/>
    <w:rsid w:val="002F2413"/>
    <w:rsid w:val="00301004"/>
    <w:rsid w:val="0030129D"/>
    <w:rsid w:val="003061BA"/>
    <w:rsid w:val="0032037B"/>
    <w:rsid w:val="00320D82"/>
    <w:rsid w:val="0032311F"/>
    <w:rsid w:val="00323375"/>
    <w:rsid w:val="00323EB5"/>
    <w:rsid w:val="00325444"/>
    <w:rsid w:val="00325ED8"/>
    <w:rsid w:val="003270F1"/>
    <w:rsid w:val="0032741C"/>
    <w:rsid w:val="00330170"/>
    <w:rsid w:val="00333920"/>
    <w:rsid w:val="00344207"/>
    <w:rsid w:val="0034709B"/>
    <w:rsid w:val="00347DA1"/>
    <w:rsid w:val="00351E87"/>
    <w:rsid w:val="0035367E"/>
    <w:rsid w:val="003564FC"/>
    <w:rsid w:val="00357E0A"/>
    <w:rsid w:val="00361126"/>
    <w:rsid w:val="00361BC8"/>
    <w:rsid w:val="003642D2"/>
    <w:rsid w:val="0037077D"/>
    <w:rsid w:val="00372871"/>
    <w:rsid w:val="00375204"/>
    <w:rsid w:val="00376ABF"/>
    <w:rsid w:val="00376D63"/>
    <w:rsid w:val="0037731B"/>
    <w:rsid w:val="00380B5B"/>
    <w:rsid w:val="00381FFE"/>
    <w:rsid w:val="00385276"/>
    <w:rsid w:val="00393221"/>
    <w:rsid w:val="00394B9D"/>
    <w:rsid w:val="0039776B"/>
    <w:rsid w:val="003979DF"/>
    <w:rsid w:val="003A0ACB"/>
    <w:rsid w:val="003A2CBB"/>
    <w:rsid w:val="003A2E6E"/>
    <w:rsid w:val="003A68AA"/>
    <w:rsid w:val="003B3F4B"/>
    <w:rsid w:val="003B7836"/>
    <w:rsid w:val="003B7C9B"/>
    <w:rsid w:val="003C0EEF"/>
    <w:rsid w:val="003C1A7A"/>
    <w:rsid w:val="003C4B09"/>
    <w:rsid w:val="003C6536"/>
    <w:rsid w:val="003C6C97"/>
    <w:rsid w:val="003C7331"/>
    <w:rsid w:val="003D3A6B"/>
    <w:rsid w:val="003D6301"/>
    <w:rsid w:val="003D6548"/>
    <w:rsid w:val="003D6617"/>
    <w:rsid w:val="003D68E1"/>
    <w:rsid w:val="003E0504"/>
    <w:rsid w:val="003E0799"/>
    <w:rsid w:val="003E2299"/>
    <w:rsid w:val="003E31C7"/>
    <w:rsid w:val="003E6256"/>
    <w:rsid w:val="003E79F5"/>
    <w:rsid w:val="003F1C7D"/>
    <w:rsid w:val="003F2FD4"/>
    <w:rsid w:val="003F5A84"/>
    <w:rsid w:val="003F5AB4"/>
    <w:rsid w:val="003F635D"/>
    <w:rsid w:val="00401D68"/>
    <w:rsid w:val="00403E10"/>
    <w:rsid w:val="00412D2B"/>
    <w:rsid w:val="0041344A"/>
    <w:rsid w:val="00424B6F"/>
    <w:rsid w:val="00426F51"/>
    <w:rsid w:val="00432302"/>
    <w:rsid w:val="00432C6F"/>
    <w:rsid w:val="004374EE"/>
    <w:rsid w:val="0044107A"/>
    <w:rsid w:val="00446386"/>
    <w:rsid w:val="00450C8E"/>
    <w:rsid w:val="00451837"/>
    <w:rsid w:val="004544F2"/>
    <w:rsid w:val="0045743B"/>
    <w:rsid w:val="0046266D"/>
    <w:rsid w:val="00462676"/>
    <w:rsid w:val="00475F30"/>
    <w:rsid w:val="004766A8"/>
    <w:rsid w:val="00477442"/>
    <w:rsid w:val="00480B9E"/>
    <w:rsid w:val="00480DC8"/>
    <w:rsid w:val="00482634"/>
    <w:rsid w:val="004839ED"/>
    <w:rsid w:val="00487031"/>
    <w:rsid w:val="00487A4A"/>
    <w:rsid w:val="00492B34"/>
    <w:rsid w:val="00494503"/>
    <w:rsid w:val="00494D82"/>
    <w:rsid w:val="00495E74"/>
    <w:rsid w:val="00496477"/>
    <w:rsid w:val="00497452"/>
    <w:rsid w:val="004A1569"/>
    <w:rsid w:val="004A182C"/>
    <w:rsid w:val="004A191F"/>
    <w:rsid w:val="004A1B0B"/>
    <w:rsid w:val="004A2251"/>
    <w:rsid w:val="004A25A7"/>
    <w:rsid w:val="004A31A7"/>
    <w:rsid w:val="004A4616"/>
    <w:rsid w:val="004A556E"/>
    <w:rsid w:val="004A59A5"/>
    <w:rsid w:val="004A6D3F"/>
    <w:rsid w:val="004B0100"/>
    <w:rsid w:val="004B449F"/>
    <w:rsid w:val="004B57D6"/>
    <w:rsid w:val="004B6389"/>
    <w:rsid w:val="004C1248"/>
    <w:rsid w:val="004C300D"/>
    <w:rsid w:val="004C311A"/>
    <w:rsid w:val="004C3EF0"/>
    <w:rsid w:val="004C5153"/>
    <w:rsid w:val="004C53B3"/>
    <w:rsid w:val="004C5E3C"/>
    <w:rsid w:val="004C7699"/>
    <w:rsid w:val="004C7B67"/>
    <w:rsid w:val="004D6DAC"/>
    <w:rsid w:val="004E0EC1"/>
    <w:rsid w:val="004E1B95"/>
    <w:rsid w:val="004E4F9F"/>
    <w:rsid w:val="004E6361"/>
    <w:rsid w:val="004E76E0"/>
    <w:rsid w:val="004F1D82"/>
    <w:rsid w:val="004F36E9"/>
    <w:rsid w:val="004F5ABB"/>
    <w:rsid w:val="004F61E4"/>
    <w:rsid w:val="004F7AC8"/>
    <w:rsid w:val="005004C0"/>
    <w:rsid w:val="00500647"/>
    <w:rsid w:val="00501ACD"/>
    <w:rsid w:val="00502AE1"/>
    <w:rsid w:val="0050389E"/>
    <w:rsid w:val="00506549"/>
    <w:rsid w:val="00507C24"/>
    <w:rsid w:val="0052574D"/>
    <w:rsid w:val="00526841"/>
    <w:rsid w:val="00530A3F"/>
    <w:rsid w:val="00530C06"/>
    <w:rsid w:val="00532966"/>
    <w:rsid w:val="0053365B"/>
    <w:rsid w:val="0053388F"/>
    <w:rsid w:val="00536F40"/>
    <w:rsid w:val="00537398"/>
    <w:rsid w:val="005412E4"/>
    <w:rsid w:val="00542F99"/>
    <w:rsid w:val="0054539F"/>
    <w:rsid w:val="00551FC1"/>
    <w:rsid w:val="00553F3C"/>
    <w:rsid w:val="005542BF"/>
    <w:rsid w:val="0055738F"/>
    <w:rsid w:val="00557B6D"/>
    <w:rsid w:val="0056294F"/>
    <w:rsid w:val="00566A1A"/>
    <w:rsid w:val="00567B56"/>
    <w:rsid w:val="00567F28"/>
    <w:rsid w:val="00572704"/>
    <w:rsid w:val="005737DC"/>
    <w:rsid w:val="00573A43"/>
    <w:rsid w:val="00576ADC"/>
    <w:rsid w:val="005800E0"/>
    <w:rsid w:val="0058247C"/>
    <w:rsid w:val="00585177"/>
    <w:rsid w:val="005861D4"/>
    <w:rsid w:val="005861F0"/>
    <w:rsid w:val="0058745D"/>
    <w:rsid w:val="0059052C"/>
    <w:rsid w:val="00597112"/>
    <w:rsid w:val="005A4C56"/>
    <w:rsid w:val="005B72F7"/>
    <w:rsid w:val="005B7643"/>
    <w:rsid w:val="005C0301"/>
    <w:rsid w:val="005C1513"/>
    <w:rsid w:val="005C1820"/>
    <w:rsid w:val="005C30F2"/>
    <w:rsid w:val="005C4EDB"/>
    <w:rsid w:val="005C581E"/>
    <w:rsid w:val="005C6FA0"/>
    <w:rsid w:val="005D0D73"/>
    <w:rsid w:val="005D1EB3"/>
    <w:rsid w:val="005D469B"/>
    <w:rsid w:val="005E00C0"/>
    <w:rsid w:val="005E5B80"/>
    <w:rsid w:val="005E6B10"/>
    <w:rsid w:val="005E795E"/>
    <w:rsid w:val="005F08F1"/>
    <w:rsid w:val="005F0922"/>
    <w:rsid w:val="005F2A07"/>
    <w:rsid w:val="005F5CA7"/>
    <w:rsid w:val="00600059"/>
    <w:rsid w:val="00600A64"/>
    <w:rsid w:val="006039A1"/>
    <w:rsid w:val="00603A7E"/>
    <w:rsid w:val="00603D4E"/>
    <w:rsid w:val="00611C6E"/>
    <w:rsid w:val="00613357"/>
    <w:rsid w:val="00614165"/>
    <w:rsid w:val="00616455"/>
    <w:rsid w:val="006164DA"/>
    <w:rsid w:val="0061773D"/>
    <w:rsid w:val="00620349"/>
    <w:rsid w:val="00620F12"/>
    <w:rsid w:val="00623E9C"/>
    <w:rsid w:val="006252EF"/>
    <w:rsid w:val="0062607B"/>
    <w:rsid w:val="0062747B"/>
    <w:rsid w:val="00627DF6"/>
    <w:rsid w:val="006331CE"/>
    <w:rsid w:val="0063467E"/>
    <w:rsid w:val="00636732"/>
    <w:rsid w:val="006369AB"/>
    <w:rsid w:val="006444E7"/>
    <w:rsid w:val="00645F67"/>
    <w:rsid w:val="00646F9A"/>
    <w:rsid w:val="006474AF"/>
    <w:rsid w:val="00652B83"/>
    <w:rsid w:val="00653A81"/>
    <w:rsid w:val="00655EDC"/>
    <w:rsid w:val="00656BDC"/>
    <w:rsid w:val="00657021"/>
    <w:rsid w:val="00662F6D"/>
    <w:rsid w:val="00662F79"/>
    <w:rsid w:val="00663841"/>
    <w:rsid w:val="006641E1"/>
    <w:rsid w:val="00664B0B"/>
    <w:rsid w:val="00664D59"/>
    <w:rsid w:val="00670377"/>
    <w:rsid w:val="0067040F"/>
    <w:rsid w:val="00671849"/>
    <w:rsid w:val="006730AF"/>
    <w:rsid w:val="00680484"/>
    <w:rsid w:val="00681A77"/>
    <w:rsid w:val="006824C4"/>
    <w:rsid w:val="00685781"/>
    <w:rsid w:val="006879CC"/>
    <w:rsid w:val="006904DD"/>
    <w:rsid w:val="00690C44"/>
    <w:rsid w:val="00691752"/>
    <w:rsid w:val="00693AD9"/>
    <w:rsid w:val="006941BA"/>
    <w:rsid w:val="00694A2D"/>
    <w:rsid w:val="0069507D"/>
    <w:rsid w:val="006A113C"/>
    <w:rsid w:val="006A2320"/>
    <w:rsid w:val="006A6EE4"/>
    <w:rsid w:val="006B0D07"/>
    <w:rsid w:val="006B21F9"/>
    <w:rsid w:val="006B2DA7"/>
    <w:rsid w:val="006B31A1"/>
    <w:rsid w:val="006B505D"/>
    <w:rsid w:val="006B76CA"/>
    <w:rsid w:val="006B7EC4"/>
    <w:rsid w:val="006C41B0"/>
    <w:rsid w:val="006C5831"/>
    <w:rsid w:val="006C5BDD"/>
    <w:rsid w:val="006C7C0C"/>
    <w:rsid w:val="006D0059"/>
    <w:rsid w:val="006D11F9"/>
    <w:rsid w:val="006D52AB"/>
    <w:rsid w:val="006D64B1"/>
    <w:rsid w:val="006D722F"/>
    <w:rsid w:val="006E00F6"/>
    <w:rsid w:val="006E0FCD"/>
    <w:rsid w:val="006E256F"/>
    <w:rsid w:val="006F1C30"/>
    <w:rsid w:val="006F32DC"/>
    <w:rsid w:val="006F7895"/>
    <w:rsid w:val="00701615"/>
    <w:rsid w:val="00701ADC"/>
    <w:rsid w:val="007037B7"/>
    <w:rsid w:val="00706A9A"/>
    <w:rsid w:val="00706E1B"/>
    <w:rsid w:val="00707D71"/>
    <w:rsid w:val="00710F9F"/>
    <w:rsid w:val="00712477"/>
    <w:rsid w:val="00714BB2"/>
    <w:rsid w:val="00716BFF"/>
    <w:rsid w:val="00720AE4"/>
    <w:rsid w:val="00721F9F"/>
    <w:rsid w:val="00722F91"/>
    <w:rsid w:val="00723442"/>
    <w:rsid w:val="00724F20"/>
    <w:rsid w:val="00725B2E"/>
    <w:rsid w:val="007268E1"/>
    <w:rsid w:val="00727F7C"/>
    <w:rsid w:val="00730176"/>
    <w:rsid w:val="007301EA"/>
    <w:rsid w:val="00731015"/>
    <w:rsid w:val="007326B0"/>
    <w:rsid w:val="0073324E"/>
    <w:rsid w:val="00737FCA"/>
    <w:rsid w:val="00741254"/>
    <w:rsid w:val="00741448"/>
    <w:rsid w:val="00743110"/>
    <w:rsid w:val="00743788"/>
    <w:rsid w:val="00745C1A"/>
    <w:rsid w:val="007469BB"/>
    <w:rsid w:val="00746D1F"/>
    <w:rsid w:val="00750CA4"/>
    <w:rsid w:val="00751149"/>
    <w:rsid w:val="00752258"/>
    <w:rsid w:val="00752DCA"/>
    <w:rsid w:val="00753C1A"/>
    <w:rsid w:val="00754DCE"/>
    <w:rsid w:val="00755A6F"/>
    <w:rsid w:val="007565C0"/>
    <w:rsid w:val="00756DBE"/>
    <w:rsid w:val="00760EDA"/>
    <w:rsid w:val="00762756"/>
    <w:rsid w:val="00762B18"/>
    <w:rsid w:val="00766A3A"/>
    <w:rsid w:val="00770C74"/>
    <w:rsid w:val="00777D54"/>
    <w:rsid w:val="007845BA"/>
    <w:rsid w:val="00787226"/>
    <w:rsid w:val="00787AF1"/>
    <w:rsid w:val="00790988"/>
    <w:rsid w:val="007923E6"/>
    <w:rsid w:val="007955F8"/>
    <w:rsid w:val="00795674"/>
    <w:rsid w:val="00797FCB"/>
    <w:rsid w:val="007A01DA"/>
    <w:rsid w:val="007A0567"/>
    <w:rsid w:val="007A3A9C"/>
    <w:rsid w:val="007B37B1"/>
    <w:rsid w:val="007C1A84"/>
    <w:rsid w:val="007C296A"/>
    <w:rsid w:val="007C2B6D"/>
    <w:rsid w:val="007C3747"/>
    <w:rsid w:val="007C4BA0"/>
    <w:rsid w:val="007C5B9E"/>
    <w:rsid w:val="007C6F0A"/>
    <w:rsid w:val="007C71FB"/>
    <w:rsid w:val="007D25AD"/>
    <w:rsid w:val="007D342B"/>
    <w:rsid w:val="007D354A"/>
    <w:rsid w:val="007D3B37"/>
    <w:rsid w:val="007D45D7"/>
    <w:rsid w:val="007D4674"/>
    <w:rsid w:val="007D4C6E"/>
    <w:rsid w:val="007D6F49"/>
    <w:rsid w:val="007E5F90"/>
    <w:rsid w:val="007E6C8B"/>
    <w:rsid w:val="007F2A8C"/>
    <w:rsid w:val="007F3E4A"/>
    <w:rsid w:val="007F63FB"/>
    <w:rsid w:val="007F6865"/>
    <w:rsid w:val="007F7BE5"/>
    <w:rsid w:val="00800B74"/>
    <w:rsid w:val="00800CA3"/>
    <w:rsid w:val="0080433E"/>
    <w:rsid w:val="00804A5F"/>
    <w:rsid w:val="00804A96"/>
    <w:rsid w:val="00805785"/>
    <w:rsid w:val="00806D4C"/>
    <w:rsid w:val="00810668"/>
    <w:rsid w:val="00811410"/>
    <w:rsid w:val="0081780B"/>
    <w:rsid w:val="008179CE"/>
    <w:rsid w:val="0082306B"/>
    <w:rsid w:val="00823BB5"/>
    <w:rsid w:val="008262A6"/>
    <w:rsid w:val="0082707E"/>
    <w:rsid w:val="008279D2"/>
    <w:rsid w:val="0083041D"/>
    <w:rsid w:val="008318A9"/>
    <w:rsid w:val="008401B1"/>
    <w:rsid w:val="00840B42"/>
    <w:rsid w:val="00841975"/>
    <w:rsid w:val="008439C2"/>
    <w:rsid w:val="00845A19"/>
    <w:rsid w:val="00852EBF"/>
    <w:rsid w:val="00855B0C"/>
    <w:rsid w:val="008560ED"/>
    <w:rsid w:val="00856571"/>
    <w:rsid w:val="00860A6F"/>
    <w:rsid w:val="008625B3"/>
    <w:rsid w:val="00870E81"/>
    <w:rsid w:val="0087272F"/>
    <w:rsid w:val="00873819"/>
    <w:rsid w:val="00873EAE"/>
    <w:rsid w:val="00875B16"/>
    <w:rsid w:val="00875C0F"/>
    <w:rsid w:val="00876A2E"/>
    <w:rsid w:val="008879B8"/>
    <w:rsid w:val="0089273D"/>
    <w:rsid w:val="00892B53"/>
    <w:rsid w:val="008A2665"/>
    <w:rsid w:val="008A2AEF"/>
    <w:rsid w:val="008A2BE7"/>
    <w:rsid w:val="008A74FE"/>
    <w:rsid w:val="008B1D54"/>
    <w:rsid w:val="008B31D0"/>
    <w:rsid w:val="008B35D8"/>
    <w:rsid w:val="008B5C7A"/>
    <w:rsid w:val="008C2302"/>
    <w:rsid w:val="008C4532"/>
    <w:rsid w:val="008C5F66"/>
    <w:rsid w:val="008C72AE"/>
    <w:rsid w:val="008D1925"/>
    <w:rsid w:val="008D1EA6"/>
    <w:rsid w:val="008D2C69"/>
    <w:rsid w:val="008D3645"/>
    <w:rsid w:val="008D6D13"/>
    <w:rsid w:val="008D73EB"/>
    <w:rsid w:val="008D75E8"/>
    <w:rsid w:val="008E2733"/>
    <w:rsid w:val="008E4619"/>
    <w:rsid w:val="008E6D2E"/>
    <w:rsid w:val="0090035C"/>
    <w:rsid w:val="00901B12"/>
    <w:rsid w:val="00903597"/>
    <w:rsid w:val="00904E37"/>
    <w:rsid w:val="0090598D"/>
    <w:rsid w:val="00913BC4"/>
    <w:rsid w:val="00914D87"/>
    <w:rsid w:val="0091627D"/>
    <w:rsid w:val="009175D2"/>
    <w:rsid w:val="0092057B"/>
    <w:rsid w:val="00923914"/>
    <w:rsid w:val="00930B71"/>
    <w:rsid w:val="00931692"/>
    <w:rsid w:val="00931BA3"/>
    <w:rsid w:val="00932058"/>
    <w:rsid w:val="00935418"/>
    <w:rsid w:val="00935C36"/>
    <w:rsid w:val="009408E3"/>
    <w:rsid w:val="00942E5F"/>
    <w:rsid w:val="00951ED7"/>
    <w:rsid w:val="009536B7"/>
    <w:rsid w:val="00956C10"/>
    <w:rsid w:val="0096052B"/>
    <w:rsid w:val="00962A44"/>
    <w:rsid w:val="00967E89"/>
    <w:rsid w:val="0097013C"/>
    <w:rsid w:val="00975D38"/>
    <w:rsid w:val="00980267"/>
    <w:rsid w:val="009818F2"/>
    <w:rsid w:val="00987C46"/>
    <w:rsid w:val="009933AF"/>
    <w:rsid w:val="0099771F"/>
    <w:rsid w:val="009978E7"/>
    <w:rsid w:val="009A2F4F"/>
    <w:rsid w:val="009B294E"/>
    <w:rsid w:val="009B2B53"/>
    <w:rsid w:val="009B52CB"/>
    <w:rsid w:val="009B5351"/>
    <w:rsid w:val="009B5527"/>
    <w:rsid w:val="009C6FC2"/>
    <w:rsid w:val="009D1A6D"/>
    <w:rsid w:val="009D2EC5"/>
    <w:rsid w:val="009D5CD2"/>
    <w:rsid w:val="009D5D4B"/>
    <w:rsid w:val="009D7672"/>
    <w:rsid w:val="009E1FCF"/>
    <w:rsid w:val="009E2CAD"/>
    <w:rsid w:val="009E4748"/>
    <w:rsid w:val="009E6744"/>
    <w:rsid w:val="009E681D"/>
    <w:rsid w:val="009E6ADB"/>
    <w:rsid w:val="009F13C8"/>
    <w:rsid w:val="009F14DF"/>
    <w:rsid w:val="009F1AB7"/>
    <w:rsid w:val="009F5ECF"/>
    <w:rsid w:val="00A00609"/>
    <w:rsid w:val="00A02DD2"/>
    <w:rsid w:val="00A03FAB"/>
    <w:rsid w:val="00A049E7"/>
    <w:rsid w:val="00A05212"/>
    <w:rsid w:val="00A078B9"/>
    <w:rsid w:val="00A10B78"/>
    <w:rsid w:val="00A11001"/>
    <w:rsid w:val="00A13058"/>
    <w:rsid w:val="00A14138"/>
    <w:rsid w:val="00A14544"/>
    <w:rsid w:val="00A16833"/>
    <w:rsid w:val="00A223A3"/>
    <w:rsid w:val="00A30C96"/>
    <w:rsid w:val="00A321A0"/>
    <w:rsid w:val="00A33DD9"/>
    <w:rsid w:val="00A34238"/>
    <w:rsid w:val="00A349EA"/>
    <w:rsid w:val="00A36C96"/>
    <w:rsid w:val="00A373E3"/>
    <w:rsid w:val="00A41D9B"/>
    <w:rsid w:val="00A43368"/>
    <w:rsid w:val="00A44757"/>
    <w:rsid w:val="00A44FBB"/>
    <w:rsid w:val="00A50161"/>
    <w:rsid w:val="00A5288C"/>
    <w:rsid w:val="00A52B24"/>
    <w:rsid w:val="00A52EC9"/>
    <w:rsid w:val="00A52F7E"/>
    <w:rsid w:val="00A53231"/>
    <w:rsid w:val="00A53A74"/>
    <w:rsid w:val="00A54742"/>
    <w:rsid w:val="00A5509A"/>
    <w:rsid w:val="00A56584"/>
    <w:rsid w:val="00A57488"/>
    <w:rsid w:val="00A64DA7"/>
    <w:rsid w:val="00A66D47"/>
    <w:rsid w:val="00A66E3F"/>
    <w:rsid w:val="00A67DFA"/>
    <w:rsid w:val="00A7109F"/>
    <w:rsid w:val="00A710B3"/>
    <w:rsid w:val="00A71544"/>
    <w:rsid w:val="00A71834"/>
    <w:rsid w:val="00A72787"/>
    <w:rsid w:val="00A7284F"/>
    <w:rsid w:val="00A736D7"/>
    <w:rsid w:val="00A74B3A"/>
    <w:rsid w:val="00A76EC0"/>
    <w:rsid w:val="00A8162F"/>
    <w:rsid w:val="00A82001"/>
    <w:rsid w:val="00A84524"/>
    <w:rsid w:val="00A8491E"/>
    <w:rsid w:val="00A850FE"/>
    <w:rsid w:val="00A855E9"/>
    <w:rsid w:val="00A917C6"/>
    <w:rsid w:val="00A93E7B"/>
    <w:rsid w:val="00A94BD8"/>
    <w:rsid w:val="00A97DFB"/>
    <w:rsid w:val="00AA3885"/>
    <w:rsid w:val="00AA43D5"/>
    <w:rsid w:val="00AA5028"/>
    <w:rsid w:val="00AA63EF"/>
    <w:rsid w:val="00AA6F41"/>
    <w:rsid w:val="00AB0F82"/>
    <w:rsid w:val="00AB4171"/>
    <w:rsid w:val="00AB4D68"/>
    <w:rsid w:val="00AB6996"/>
    <w:rsid w:val="00AB7DD1"/>
    <w:rsid w:val="00AC14C1"/>
    <w:rsid w:val="00AC1520"/>
    <w:rsid w:val="00AC182C"/>
    <w:rsid w:val="00AC26EF"/>
    <w:rsid w:val="00AC2A7F"/>
    <w:rsid w:val="00AC42FC"/>
    <w:rsid w:val="00AC5492"/>
    <w:rsid w:val="00AC61BE"/>
    <w:rsid w:val="00AD1B30"/>
    <w:rsid w:val="00AD4CA1"/>
    <w:rsid w:val="00AE000F"/>
    <w:rsid w:val="00AE12CD"/>
    <w:rsid w:val="00AE3B58"/>
    <w:rsid w:val="00AE7B61"/>
    <w:rsid w:val="00AF1EE2"/>
    <w:rsid w:val="00AF2780"/>
    <w:rsid w:val="00AF39BF"/>
    <w:rsid w:val="00AF3FE9"/>
    <w:rsid w:val="00AF543B"/>
    <w:rsid w:val="00AF5687"/>
    <w:rsid w:val="00AF7DC1"/>
    <w:rsid w:val="00AF7EDA"/>
    <w:rsid w:val="00B00BB0"/>
    <w:rsid w:val="00B05C30"/>
    <w:rsid w:val="00B07C81"/>
    <w:rsid w:val="00B11603"/>
    <w:rsid w:val="00B12225"/>
    <w:rsid w:val="00B15D86"/>
    <w:rsid w:val="00B2370D"/>
    <w:rsid w:val="00B26F92"/>
    <w:rsid w:val="00B307B6"/>
    <w:rsid w:val="00B309F0"/>
    <w:rsid w:val="00B3100A"/>
    <w:rsid w:val="00B31D55"/>
    <w:rsid w:val="00B34C81"/>
    <w:rsid w:val="00B34C94"/>
    <w:rsid w:val="00B36B67"/>
    <w:rsid w:val="00B36DB4"/>
    <w:rsid w:val="00B370B1"/>
    <w:rsid w:val="00B40083"/>
    <w:rsid w:val="00B40C3E"/>
    <w:rsid w:val="00B440BD"/>
    <w:rsid w:val="00B441C9"/>
    <w:rsid w:val="00B451CF"/>
    <w:rsid w:val="00B46515"/>
    <w:rsid w:val="00B50EF8"/>
    <w:rsid w:val="00B52AD0"/>
    <w:rsid w:val="00B563A5"/>
    <w:rsid w:val="00B5759E"/>
    <w:rsid w:val="00B6051F"/>
    <w:rsid w:val="00B6265C"/>
    <w:rsid w:val="00B630C6"/>
    <w:rsid w:val="00B64231"/>
    <w:rsid w:val="00B64B6B"/>
    <w:rsid w:val="00B654A2"/>
    <w:rsid w:val="00B65529"/>
    <w:rsid w:val="00B66D80"/>
    <w:rsid w:val="00B702A2"/>
    <w:rsid w:val="00B71F6D"/>
    <w:rsid w:val="00B745C1"/>
    <w:rsid w:val="00B747C9"/>
    <w:rsid w:val="00B75D38"/>
    <w:rsid w:val="00B76123"/>
    <w:rsid w:val="00B80CBC"/>
    <w:rsid w:val="00B80F1C"/>
    <w:rsid w:val="00B8210C"/>
    <w:rsid w:val="00B86EF9"/>
    <w:rsid w:val="00B91E2D"/>
    <w:rsid w:val="00B9233A"/>
    <w:rsid w:val="00B968DD"/>
    <w:rsid w:val="00B97187"/>
    <w:rsid w:val="00BA4E04"/>
    <w:rsid w:val="00BA4F8E"/>
    <w:rsid w:val="00BB0ABA"/>
    <w:rsid w:val="00BB301A"/>
    <w:rsid w:val="00BB3200"/>
    <w:rsid w:val="00BB681B"/>
    <w:rsid w:val="00BC22DF"/>
    <w:rsid w:val="00BC34D2"/>
    <w:rsid w:val="00BC4EC3"/>
    <w:rsid w:val="00BC6C11"/>
    <w:rsid w:val="00BC7C1A"/>
    <w:rsid w:val="00BD120E"/>
    <w:rsid w:val="00BD39ED"/>
    <w:rsid w:val="00BD5235"/>
    <w:rsid w:val="00BD5C05"/>
    <w:rsid w:val="00BE0E5F"/>
    <w:rsid w:val="00BE16A2"/>
    <w:rsid w:val="00BE28C7"/>
    <w:rsid w:val="00BE6A81"/>
    <w:rsid w:val="00BE7798"/>
    <w:rsid w:val="00BF1090"/>
    <w:rsid w:val="00BF1CFA"/>
    <w:rsid w:val="00BF573E"/>
    <w:rsid w:val="00C029F7"/>
    <w:rsid w:val="00C03497"/>
    <w:rsid w:val="00C05331"/>
    <w:rsid w:val="00C0730A"/>
    <w:rsid w:val="00C14136"/>
    <w:rsid w:val="00C1590A"/>
    <w:rsid w:val="00C16549"/>
    <w:rsid w:val="00C17B32"/>
    <w:rsid w:val="00C208E0"/>
    <w:rsid w:val="00C21487"/>
    <w:rsid w:val="00C22338"/>
    <w:rsid w:val="00C24045"/>
    <w:rsid w:val="00C2644B"/>
    <w:rsid w:val="00C30B7F"/>
    <w:rsid w:val="00C314EA"/>
    <w:rsid w:val="00C31CC0"/>
    <w:rsid w:val="00C31EE1"/>
    <w:rsid w:val="00C338FC"/>
    <w:rsid w:val="00C34D67"/>
    <w:rsid w:val="00C3593F"/>
    <w:rsid w:val="00C362D4"/>
    <w:rsid w:val="00C40B0D"/>
    <w:rsid w:val="00C4219A"/>
    <w:rsid w:val="00C440DB"/>
    <w:rsid w:val="00C450B3"/>
    <w:rsid w:val="00C45E4C"/>
    <w:rsid w:val="00C46EB7"/>
    <w:rsid w:val="00C5114A"/>
    <w:rsid w:val="00C54E7F"/>
    <w:rsid w:val="00C5619C"/>
    <w:rsid w:val="00C56D3F"/>
    <w:rsid w:val="00C65EB9"/>
    <w:rsid w:val="00C661AB"/>
    <w:rsid w:val="00C72217"/>
    <w:rsid w:val="00C7238D"/>
    <w:rsid w:val="00C77049"/>
    <w:rsid w:val="00C81C1A"/>
    <w:rsid w:val="00C90351"/>
    <w:rsid w:val="00C923E4"/>
    <w:rsid w:val="00C93FEA"/>
    <w:rsid w:val="00C94022"/>
    <w:rsid w:val="00C95ED4"/>
    <w:rsid w:val="00C961E6"/>
    <w:rsid w:val="00CA1AFF"/>
    <w:rsid w:val="00CA67B9"/>
    <w:rsid w:val="00CA6C17"/>
    <w:rsid w:val="00CA6C2F"/>
    <w:rsid w:val="00CA74C8"/>
    <w:rsid w:val="00CA7FB8"/>
    <w:rsid w:val="00CB2C90"/>
    <w:rsid w:val="00CB5E45"/>
    <w:rsid w:val="00CB6903"/>
    <w:rsid w:val="00CC3D57"/>
    <w:rsid w:val="00CC5833"/>
    <w:rsid w:val="00CC6A48"/>
    <w:rsid w:val="00CE234E"/>
    <w:rsid w:val="00CE2504"/>
    <w:rsid w:val="00CE3D2D"/>
    <w:rsid w:val="00CE7230"/>
    <w:rsid w:val="00CF0D9B"/>
    <w:rsid w:val="00CF337E"/>
    <w:rsid w:val="00CF3523"/>
    <w:rsid w:val="00CF3D2A"/>
    <w:rsid w:val="00CF3E65"/>
    <w:rsid w:val="00CF6113"/>
    <w:rsid w:val="00CF6585"/>
    <w:rsid w:val="00CF6E62"/>
    <w:rsid w:val="00CF74E1"/>
    <w:rsid w:val="00CF7A43"/>
    <w:rsid w:val="00CF7BFB"/>
    <w:rsid w:val="00D0032B"/>
    <w:rsid w:val="00D01CF4"/>
    <w:rsid w:val="00D03A96"/>
    <w:rsid w:val="00D06072"/>
    <w:rsid w:val="00D106EB"/>
    <w:rsid w:val="00D140D1"/>
    <w:rsid w:val="00D142EB"/>
    <w:rsid w:val="00D170D4"/>
    <w:rsid w:val="00D17C67"/>
    <w:rsid w:val="00D221F0"/>
    <w:rsid w:val="00D2238D"/>
    <w:rsid w:val="00D22F6D"/>
    <w:rsid w:val="00D22FC1"/>
    <w:rsid w:val="00D2758A"/>
    <w:rsid w:val="00D30A27"/>
    <w:rsid w:val="00D320F3"/>
    <w:rsid w:val="00D330C1"/>
    <w:rsid w:val="00D33939"/>
    <w:rsid w:val="00D350A8"/>
    <w:rsid w:val="00D430D8"/>
    <w:rsid w:val="00D43ABA"/>
    <w:rsid w:val="00D45ED5"/>
    <w:rsid w:val="00D564CB"/>
    <w:rsid w:val="00D6120C"/>
    <w:rsid w:val="00D6529D"/>
    <w:rsid w:val="00D66B29"/>
    <w:rsid w:val="00D7186E"/>
    <w:rsid w:val="00D722E7"/>
    <w:rsid w:val="00D7687B"/>
    <w:rsid w:val="00D8553E"/>
    <w:rsid w:val="00D87389"/>
    <w:rsid w:val="00D90B2A"/>
    <w:rsid w:val="00D94F33"/>
    <w:rsid w:val="00DA1AA0"/>
    <w:rsid w:val="00DA20CF"/>
    <w:rsid w:val="00DA472F"/>
    <w:rsid w:val="00DA5231"/>
    <w:rsid w:val="00DA77A1"/>
    <w:rsid w:val="00DB0983"/>
    <w:rsid w:val="00DB10F7"/>
    <w:rsid w:val="00DB11E1"/>
    <w:rsid w:val="00DB1CF7"/>
    <w:rsid w:val="00DB381A"/>
    <w:rsid w:val="00DB7E2B"/>
    <w:rsid w:val="00DC06CA"/>
    <w:rsid w:val="00DC0AA0"/>
    <w:rsid w:val="00DC0CF8"/>
    <w:rsid w:val="00DC3408"/>
    <w:rsid w:val="00DC381D"/>
    <w:rsid w:val="00DC7087"/>
    <w:rsid w:val="00DD1B25"/>
    <w:rsid w:val="00DD259D"/>
    <w:rsid w:val="00DD3A19"/>
    <w:rsid w:val="00DD3A75"/>
    <w:rsid w:val="00DD525C"/>
    <w:rsid w:val="00DD6037"/>
    <w:rsid w:val="00DD6A78"/>
    <w:rsid w:val="00DE0992"/>
    <w:rsid w:val="00DE252B"/>
    <w:rsid w:val="00DE3ED0"/>
    <w:rsid w:val="00DE6FCE"/>
    <w:rsid w:val="00DF1A46"/>
    <w:rsid w:val="00E02E46"/>
    <w:rsid w:val="00E0316A"/>
    <w:rsid w:val="00E03270"/>
    <w:rsid w:val="00E03BAC"/>
    <w:rsid w:val="00E05761"/>
    <w:rsid w:val="00E066E7"/>
    <w:rsid w:val="00E07C1E"/>
    <w:rsid w:val="00E12F33"/>
    <w:rsid w:val="00E15B98"/>
    <w:rsid w:val="00E175BA"/>
    <w:rsid w:val="00E234C8"/>
    <w:rsid w:val="00E24583"/>
    <w:rsid w:val="00E24BB8"/>
    <w:rsid w:val="00E262D0"/>
    <w:rsid w:val="00E324F1"/>
    <w:rsid w:val="00E3587C"/>
    <w:rsid w:val="00E35C0D"/>
    <w:rsid w:val="00E37BCC"/>
    <w:rsid w:val="00E4152F"/>
    <w:rsid w:val="00E42EF8"/>
    <w:rsid w:val="00E433C6"/>
    <w:rsid w:val="00E4576B"/>
    <w:rsid w:val="00E5079F"/>
    <w:rsid w:val="00E51F22"/>
    <w:rsid w:val="00E56AC4"/>
    <w:rsid w:val="00E57966"/>
    <w:rsid w:val="00E61420"/>
    <w:rsid w:val="00E64A98"/>
    <w:rsid w:val="00E662AF"/>
    <w:rsid w:val="00E66DB7"/>
    <w:rsid w:val="00E7078B"/>
    <w:rsid w:val="00E73C09"/>
    <w:rsid w:val="00E76341"/>
    <w:rsid w:val="00E805A2"/>
    <w:rsid w:val="00E80E22"/>
    <w:rsid w:val="00E9617A"/>
    <w:rsid w:val="00E96D32"/>
    <w:rsid w:val="00E96D5A"/>
    <w:rsid w:val="00EA5308"/>
    <w:rsid w:val="00EA7475"/>
    <w:rsid w:val="00EA7778"/>
    <w:rsid w:val="00EB4DB7"/>
    <w:rsid w:val="00EB5C82"/>
    <w:rsid w:val="00EC149A"/>
    <w:rsid w:val="00EC1623"/>
    <w:rsid w:val="00EC4A92"/>
    <w:rsid w:val="00EC53B4"/>
    <w:rsid w:val="00EC53BA"/>
    <w:rsid w:val="00ED292D"/>
    <w:rsid w:val="00ED29C8"/>
    <w:rsid w:val="00ED2B04"/>
    <w:rsid w:val="00ED34B6"/>
    <w:rsid w:val="00ED6295"/>
    <w:rsid w:val="00ED63AE"/>
    <w:rsid w:val="00EE1DC5"/>
    <w:rsid w:val="00EE22D5"/>
    <w:rsid w:val="00EE2F44"/>
    <w:rsid w:val="00EE5825"/>
    <w:rsid w:val="00EE739E"/>
    <w:rsid w:val="00EF354E"/>
    <w:rsid w:val="00EF4E03"/>
    <w:rsid w:val="00EF6BD5"/>
    <w:rsid w:val="00F009D8"/>
    <w:rsid w:val="00F05759"/>
    <w:rsid w:val="00F07BD1"/>
    <w:rsid w:val="00F20106"/>
    <w:rsid w:val="00F203E1"/>
    <w:rsid w:val="00F207DD"/>
    <w:rsid w:val="00F213FB"/>
    <w:rsid w:val="00F24342"/>
    <w:rsid w:val="00F2701F"/>
    <w:rsid w:val="00F32CD7"/>
    <w:rsid w:val="00F342EA"/>
    <w:rsid w:val="00F358D2"/>
    <w:rsid w:val="00F35C5A"/>
    <w:rsid w:val="00F35D15"/>
    <w:rsid w:val="00F361B5"/>
    <w:rsid w:val="00F37C2D"/>
    <w:rsid w:val="00F40090"/>
    <w:rsid w:val="00F40ACE"/>
    <w:rsid w:val="00F42305"/>
    <w:rsid w:val="00F42865"/>
    <w:rsid w:val="00F433B8"/>
    <w:rsid w:val="00F4586C"/>
    <w:rsid w:val="00F47C2C"/>
    <w:rsid w:val="00F50CCF"/>
    <w:rsid w:val="00F513C1"/>
    <w:rsid w:val="00F52CBB"/>
    <w:rsid w:val="00F61B81"/>
    <w:rsid w:val="00F62557"/>
    <w:rsid w:val="00F64503"/>
    <w:rsid w:val="00F646DE"/>
    <w:rsid w:val="00F6655F"/>
    <w:rsid w:val="00F70A9F"/>
    <w:rsid w:val="00F75650"/>
    <w:rsid w:val="00F779A6"/>
    <w:rsid w:val="00F8230D"/>
    <w:rsid w:val="00F82C6C"/>
    <w:rsid w:val="00F87F8F"/>
    <w:rsid w:val="00F9067D"/>
    <w:rsid w:val="00F921C6"/>
    <w:rsid w:val="00F92EF9"/>
    <w:rsid w:val="00F944E1"/>
    <w:rsid w:val="00F95940"/>
    <w:rsid w:val="00F95A1A"/>
    <w:rsid w:val="00F96157"/>
    <w:rsid w:val="00FA0171"/>
    <w:rsid w:val="00FA31DC"/>
    <w:rsid w:val="00FA3270"/>
    <w:rsid w:val="00FA3EEF"/>
    <w:rsid w:val="00FA663D"/>
    <w:rsid w:val="00FB0F83"/>
    <w:rsid w:val="00FB3877"/>
    <w:rsid w:val="00FB5B43"/>
    <w:rsid w:val="00FC169C"/>
    <w:rsid w:val="00FC1FCB"/>
    <w:rsid w:val="00FC3775"/>
    <w:rsid w:val="00FC45D6"/>
    <w:rsid w:val="00FC5792"/>
    <w:rsid w:val="00FD6351"/>
    <w:rsid w:val="00FD6B00"/>
    <w:rsid w:val="00FE00A0"/>
    <w:rsid w:val="00FE3C84"/>
    <w:rsid w:val="00FE468F"/>
    <w:rsid w:val="00FF2E3C"/>
    <w:rsid w:val="00FF432D"/>
    <w:rsid w:val="00FF5F26"/>
    <w:rsid w:val="0A0100A9"/>
    <w:rsid w:val="0F12491E"/>
    <w:rsid w:val="118E4C5D"/>
    <w:rsid w:val="18820606"/>
    <w:rsid w:val="22F09CA6"/>
    <w:rsid w:val="248C6D07"/>
    <w:rsid w:val="2C013150"/>
    <w:rsid w:val="3226704C"/>
    <w:rsid w:val="38BD82FD"/>
    <w:rsid w:val="3E896CAF"/>
    <w:rsid w:val="3EC71D51"/>
    <w:rsid w:val="404C6FDE"/>
    <w:rsid w:val="45D71730"/>
    <w:rsid w:val="46B3F3A8"/>
    <w:rsid w:val="4C4EE7C1"/>
    <w:rsid w:val="4D56E480"/>
    <w:rsid w:val="519B7092"/>
    <w:rsid w:val="65F25767"/>
    <w:rsid w:val="66ED3BF3"/>
    <w:rsid w:val="6F696002"/>
    <w:rsid w:val="797958D4"/>
    <w:rsid w:val="7E4D3B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2ED4D"/>
  <w15:chartTrackingRefBased/>
  <w15:docId w15:val="{4D45337F-0B69-49F6-9822-6AC428FA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A96"/>
    <w:rPr>
      <w:sz w:val="20"/>
      <w:lang w:val="ro-RO"/>
    </w:rPr>
  </w:style>
  <w:style w:type="paragraph" w:styleId="Heading1">
    <w:name w:val="heading 1"/>
    <w:basedOn w:val="Normal"/>
    <w:next w:val="Normal"/>
    <w:link w:val="Heading1Char"/>
    <w:uiPriority w:val="9"/>
    <w:qFormat/>
    <w:rsid w:val="0091627D"/>
    <w:pPr>
      <w:keepNext/>
      <w:keepLines/>
      <w:spacing w:before="240" w:after="0"/>
      <w:outlineLvl w:val="0"/>
    </w:pPr>
    <w:rPr>
      <w:rFonts w:asciiTheme="majorHAnsi" w:eastAsiaTheme="majorEastAsia" w:hAnsiTheme="majorHAnsi" w:cstheme="majorBidi"/>
      <w:color w:val="0E353E" w:themeColor="accent1" w:themeShade="BF"/>
      <w:sz w:val="32"/>
      <w:szCs w:val="32"/>
    </w:rPr>
  </w:style>
  <w:style w:type="paragraph" w:styleId="Heading2">
    <w:name w:val="heading 2"/>
    <w:basedOn w:val="Normal"/>
    <w:next w:val="Normal"/>
    <w:link w:val="Heading2Char"/>
    <w:uiPriority w:val="9"/>
    <w:unhideWhenUsed/>
    <w:qFormat/>
    <w:rsid w:val="00731015"/>
    <w:pPr>
      <w:keepNext/>
      <w:keepLines/>
      <w:spacing w:before="40" w:after="0"/>
      <w:outlineLvl w:val="1"/>
    </w:pPr>
    <w:rPr>
      <w:rFonts w:asciiTheme="majorHAnsi" w:eastAsiaTheme="majorEastAsia" w:hAnsiTheme="majorHAnsi" w:cstheme="majorBidi"/>
      <w:color w:val="0E353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 Paragraph (numbered (a)),WB Para,Lijstalinea1,A_wyliczenie,K-P_odwolanie,Akapit z listą5,maz_wyliczenie,opis dzialania,Bullet 1,Table of contents numbered,List Paragraph4,List1,body 2,bu"/>
    <w:basedOn w:val="Normal"/>
    <w:link w:val="ListParagraphChar"/>
    <w:uiPriority w:val="34"/>
    <w:qFormat/>
    <w:rsid w:val="00D2238D"/>
    <w:pPr>
      <w:ind w:left="720"/>
      <w:contextualSpacing/>
    </w:pPr>
  </w:style>
  <w:style w:type="character" w:styleId="Hyperlink">
    <w:name w:val="Hyperlink"/>
    <w:basedOn w:val="DefaultParagraphFont"/>
    <w:uiPriority w:val="99"/>
    <w:unhideWhenUsed/>
    <w:rsid w:val="00D2238D"/>
    <w:rPr>
      <w:color w:val="0000FF"/>
      <w:u w:val="single"/>
    </w:rPr>
  </w:style>
  <w:style w:type="paragraph" w:styleId="Header">
    <w:name w:val="header"/>
    <w:basedOn w:val="Normal"/>
    <w:link w:val="HeaderChar"/>
    <w:uiPriority w:val="99"/>
    <w:unhideWhenUsed/>
    <w:rsid w:val="00752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DCA"/>
    <w:rPr>
      <w:lang w:val="ro-RO"/>
    </w:rPr>
  </w:style>
  <w:style w:type="paragraph" w:styleId="Footer">
    <w:name w:val="footer"/>
    <w:basedOn w:val="Normal"/>
    <w:link w:val="FooterChar"/>
    <w:uiPriority w:val="99"/>
    <w:unhideWhenUsed/>
    <w:rsid w:val="00752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DCA"/>
    <w:rPr>
      <w:lang w:val="ro-RO"/>
    </w:rPr>
  </w:style>
  <w:style w:type="character" w:styleId="Strong">
    <w:name w:val="Strong"/>
    <w:aliases w:val="Bold"/>
    <w:qFormat/>
    <w:rsid w:val="00752DCA"/>
    <w:rPr>
      <w:rFonts w:cs="Times New Roman"/>
      <w:b/>
    </w:rPr>
  </w:style>
  <w:style w:type="paragraph" w:styleId="BalloonText">
    <w:name w:val="Balloon Text"/>
    <w:basedOn w:val="Normal"/>
    <w:link w:val="BalloonTextChar"/>
    <w:uiPriority w:val="99"/>
    <w:semiHidden/>
    <w:unhideWhenUsed/>
    <w:rsid w:val="00494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503"/>
    <w:rPr>
      <w:rFonts w:ascii="Segoe UI" w:hAnsi="Segoe UI" w:cs="Segoe UI"/>
      <w:sz w:val="18"/>
      <w:szCs w:val="18"/>
      <w:lang w:val="ro-RO"/>
    </w:rPr>
  </w:style>
  <w:style w:type="character" w:customStyle="1" w:styleId="Heading1Char">
    <w:name w:val="Heading 1 Char"/>
    <w:basedOn w:val="DefaultParagraphFont"/>
    <w:link w:val="Heading1"/>
    <w:uiPriority w:val="9"/>
    <w:rsid w:val="0091627D"/>
    <w:rPr>
      <w:rFonts w:asciiTheme="majorHAnsi" w:eastAsiaTheme="majorEastAsia" w:hAnsiTheme="majorHAnsi" w:cstheme="majorBidi"/>
      <w:color w:val="0E353E" w:themeColor="accent1" w:themeShade="BF"/>
      <w:sz w:val="32"/>
      <w:szCs w:val="32"/>
      <w:lang w:val="ro-RO"/>
    </w:rPr>
  </w:style>
  <w:style w:type="character" w:customStyle="1" w:styleId="ListParagraphChar">
    <w:name w:val="List Paragraph Char"/>
    <w:aliases w:val="Normal bullet 2 Char,List Paragraph1 Char,List Paragraph (numbered (a)) Char,WB Para Char,Lijstalinea1 Char,A_wyliczenie Char,K-P_odwolanie Char,Akapit z listą5 Char,maz_wyliczenie Char,opis dzialania Char,Bullet 1 Char,List1 Char"/>
    <w:basedOn w:val="DefaultParagraphFont"/>
    <w:link w:val="ListParagraph"/>
    <w:uiPriority w:val="34"/>
    <w:qFormat/>
    <w:locked/>
    <w:rsid w:val="00A05212"/>
    <w:rPr>
      <w:lang w:val="ro-RO"/>
    </w:rPr>
  </w:style>
  <w:style w:type="table" w:styleId="TableGrid">
    <w:name w:val="Table Grid"/>
    <w:aliases w:val="ECORYS Tabela"/>
    <w:basedOn w:val="TableNormal"/>
    <w:uiPriority w:val="39"/>
    <w:rsid w:val="00A05212"/>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5212"/>
    <w:rPr>
      <w:sz w:val="16"/>
      <w:szCs w:val="16"/>
    </w:rPr>
  </w:style>
  <w:style w:type="paragraph" w:styleId="CommentText">
    <w:name w:val="annotation text"/>
    <w:basedOn w:val="Normal"/>
    <w:link w:val="CommentTextChar"/>
    <w:uiPriority w:val="99"/>
    <w:semiHidden/>
    <w:unhideWhenUsed/>
    <w:rsid w:val="00A05212"/>
    <w:pPr>
      <w:spacing w:line="240" w:lineRule="auto"/>
    </w:pPr>
    <w:rPr>
      <w:szCs w:val="20"/>
    </w:rPr>
  </w:style>
  <w:style w:type="character" w:customStyle="1" w:styleId="CommentTextChar">
    <w:name w:val="Comment Text Char"/>
    <w:basedOn w:val="DefaultParagraphFont"/>
    <w:link w:val="CommentText"/>
    <w:uiPriority w:val="99"/>
    <w:semiHidden/>
    <w:rsid w:val="00A05212"/>
    <w:rPr>
      <w:sz w:val="20"/>
      <w:szCs w:val="20"/>
      <w:lang w:val="ro-RO"/>
    </w:rPr>
  </w:style>
  <w:style w:type="paragraph" w:styleId="CommentSubject">
    <w:name w:val="annotation subject"/>
    <w:basedOn w:val="CommentText"/>
    <w:next w:val="CommentText"/>
    <w:link w:val="CommentSubjectChar"/>
    <w:uiPriority w:val="99"/>
    <w:semiHidden/>
    <w:unhideWhenUsed/>
    <w:rsid w:val="00A05212"/>
    <w:rPr>
      <w:b/>
      <w:bCs/>
    </w:rPr>
  </w:style>
  <w:style w:type="character" w:customStyle="1" w:styleId="CommentSubjectChar">
    <w:name w:val="Comment Subject Char"/>
    <w:basedOn w:val="CommentTextChar"/>
    <w:link w:val="CommentSubject"/>
    <w:uiPriority w:val="99"/>
    <w:semiHidden/>
    <w:rsid w:val="00A05212"/>
    <w:rPr>
      <w:b/>
      <w:bCs/>
      <w:sz w:val="20"/>
      <w:szCs w:val="20"/>
      <w:lang w:val="ro-RO"/>
    </w:rPr>
  </w:style>
  <w:style w:type="character" w:customStyle="1" w:styleId="Heading2Char">
    <w:name w:val="Heading 2 Char"/>
    <w:basedOn w:val="DefaultParagraphFont"/>
    <w:link w:val="Heading2"/>
    <w:uiPriority w:val="9"/>
    <w:rsid w:val="00731015"/>
    <w:rPr>
      <w:rFonts w:asciiTheme="majorHAnsi" w:eastAsiaTheme="majorEastAsia" w:hAnsiTheme="majorHAnsi" w:cstheme="majorBidi"/>
      <w:color w:val="0E353E" w:themeColor="accent1" w:themeShade="BF"/>
      <w:sz w:val="26"/>
      <w:szCs w:val="26"/>
      <w:lang w:val="ro-RO"/>
    </w:rPr>
  </w:style>
  <w:style w:type="paragraph" w:styleId="TOCHeading">
    <w:name w:val="TOC Heading"/>
    <w:basedOn w:val="Heading1"/>
    <w:next w:val="Normal"/>
    <w:uiPriority w:val="39"/>
    <w:unhideWhenUsed/>
    <w:qFormat/>
    <w:rsid w:val="007C6F0A"/>
    <w:pPr>
      <w:outlineLvl w:val="9"/>
    </w:pPr>
    <w:rPr>
      <w:lang w:eastAsia="ro-RO"/>
    </w:rPr>
  </w:style>
  <w:style w:type="paragraph" w:styleId="TOC1">
    <w:name w:val="toc 1"/>
    <w:basedOn w:val="Normal"/>
    <w:next w:val="Normal"/>
    <w:autoRedefine/>
    <w:uiPriority w:val="39"/>
    <w:unhideWhenUsed/>
    <w:rsid w:val="00754DCE"/>
    <w:pPr>
      <w:tabs>
        <w:tab w:val="right" w:leader="dot" w:pos="9736"/>
      </w:tabs>
      <w:spacing w:after="100"/>
    </w:pPr>
    <w:rPr>
      <w:rFonts w:ascii="Calibri" w:eastAsia="Times New Roman" w:hAnsi="Calibri" w:cs="Calibri"/>
      <w:b/>
      <w:bCs/>
      <w:noProof/>
      <w:kern w:val="2"/>
    </w:rPr>
  </w:style>
  <w:style w:type="paragraph" w:styleId="TOC2">
    <w:name w:val="toc 2"/>
    <w:basedOn w:val="Normal"/>
    <w:next w:val="Normal"/>
    <w:autoRedefine/>
    <w:uiPriority w:val="39"/>
    <w:unhideWhenUsed/>
    <w:rsid w:val="007C6F0A"/>
    <w:pPr>
      <w:spacing w:after="100"/>
      <w:ind w:left="220"/>
    </w:pPr>
  </w:style>
  <w:style w:type="paragraph" w:styleId="FootnoteText">
    <w:name w:val="footnote text"/>
    <w:basedOn w:val="Normal"/>
    <w:link w:val="FootnoteTextChar"/>
    <w:uiPriority w:val="99"/>
    <w:semiHidden/>
    <w:unhideWhenUsed/>
    <w:rsid w:val="00B36B67"/>
    <w:pPr>
      <w:spacing w:after="0" w:line="240" w:lineRule="auto"/>
    </w:pPr>
    <w:rPr>
      <w:szCs w:val="20"/>
    </w:rPr>
  </w:style>
  <w:style w:type="character" w:customStyle="1" w:styleId="FootnoteTextChar">
    <w:name w:val="Footnote Text Char"/>
    <w:basedOn w:val="DefaultParagraphFont"/>
    <w:link w:val="FootnoteText"/>
    <w:uiPriority w:val="99"/>
    <w:semiHidden/>
    <w:rsid w:val="00B36B67"/>
    <w:rPr>
      <w:sz w:val="20"/>
      <w:szCs w:val="20"/>
      <w:lang w:val="ro-RO"/>
    </w:rPr>
  </w:style>
  <w:style w:type="character" w:styleId="FootnoteReference">
    <w:name w:val="footnote reference"/>
    <w:basedOn w:val="DefaultParagraphFont"/>
    <w:uiPriority w:val="99"/>
    <w:semiHidden/>
    <w:unhideWhenUsed/>
    <w:rsid w:val="00B36B67"/>
    <w:rPr>
      <w:vertAlign w:val="superscript"/>
    </w:rPr>
  </w:style>
  <w:style w:type="table" w:styleId="PlainTable1">
    <w:name w:val="Plain Table 1"/>
    <w:basedOn w:val="TableNormal"/>
    <w:uiPriority w:val="41"/>
    <w:rsid w:val="0004202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04202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4202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4202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1">
    <w:name w:val="Grid Table 2 Accent 1"/>
    <w:basedOn w:val="TableNormal"/>
    <w:uiPriority w:val="47"/>
    <w:rsid w:val="0004202C"/>
    <w:pPr>
      <w:spacing w:after="0" w:line="240" w:lineRule="auto"/>
    </w:pPr>
    <w:tblPr>
      <w:tblStyleRowBandSize w:val="1"/>
      <w:tblStyleColBandSize w:val="1"/>
      <w:tblBorders>
        <w:top w:val="single" w:sz="2" w:space="0" w:color="37B4D1" w:themeColor="accent1" w:themeTint="99"/>
        <w:bottom w:val="single" w:sz="2" w:space="0" w:color="37B4D1" w:themeColor="accent1" w:themeTint="99"/>
        <w:insideH w:val="single" w:sz="2" w:space="0" w:color="37B4D1" w:themeColor="accent1" w:themeTint="99"/>
        <w:insideV w:val="single" w:sz="2" w:space="0" w:color="37B4D1" w:themeColor="accent1" w:themeTint="99"/>
      </w:tblBorders>
    </w:tblPr>
    <w:tblStylePr w:type="firstRow">
      <w:rPr>
        <w:b/>
        <w:bCs/>
      </w:rPr>
      <w:tblPr/>
      <w:tcPr>
        <w:tcBorders>
          <w:top w:val="nil"/>
          <w:bottom w:val="single" w:sz="12" w:space="0" w:color="37B4D1" w:themeColor="accent1" w:themeTint="99"/>
          <w:insideH w:val="nil"/>
          <w:insideV w:val="nil"/>
        </w:tcBorders>
        <w:shd w:val="clear" w:color="auto" w:fill="FFFFFF" w:themeFill="background1"/>
      </w:tcPr>
    </w:tblStylePr>
    <w:tblStylePr w:type="lastRow">
      <w:rPr>
        <w:b/>
        <w:bCs/>
      </w:rPr>
      <w:tblPr/>
      <w:tcPr>
        <w:tcBorders>
          <w:top w:val="double" w:sz="2" w:space="0" w:color="37B4D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E6EF" w:themeFill="accent1" w:themeFillTint="33"/>
      </w:tcPr>
    </w:tblStylePr>
    <w:tblStylePr w:type="band1Horz">
      <w:tblPr/>
      <w:tcPr>
        <w:shd w:val="clear" w:color="auto" w:fill="BCE6EF" w:themeFill="accent1" w:themeFillTint="33"/>
      </w:tcPr>
    </w:tblStylePr>
  </w:style>
  <w:style w:type="paragraph" w:customStyle="1" w:styleId="bullets">
    <w:name w:val="bullets"/>
    <w:basedOn w:val="ListParagraph"/>
    <w:link w:val="bulletsChar"/>
    <w:autoRedefine/>
    <w:qFormat/>
    <w:rsid w:val="007C71FB"/>
    <w:pPr>
      <w:overflowPunct w:val="0"/>
      <w:autoSpaceDE w:val="0"/>
      <w:autoSpaceDN w:val="0"/>
      <w:adjustRightInd w:val="0"/>
      <w:spacing w:after="60" w:line="240" w:lineRule="auto"/>
      <w:jc w:val="both"/>
    </w:pPr>
    <w:rPr>
      <w:rFonts w:ascii="Calibri" w:eastAsia="Calibri" w:hAnsi="Calibri" w:cstheme="minorHAnsi"/>
      <w:kern w:val="12"/>
      <w:szCs w:val="20"/>
      <w:lang w:eastAsia="ar-SA"/>
    </w:rPr>
  </w:style>
  <w:style w:type="character" w:customStyle="1" w:styleId="bulletsChar">
    <w:name w:val="bullets Char"/>
    <w:basedOn w:val="DefaultParagraphFont"/>
    <w:link w:val="bullets"/>
    <w:rsid w:val="007C71FB"/>
    <w:rPr>
      <w:rFonts w:ascii="Calibri" w:eastAsia="Calibri" w:hAnsi="Calibri" w:cstheme="minorHAnsi"/>
      <w:kern w:val="12"/>
      <w:sz w:val="20"/>
      <w:szCs w:val="20"/>
      <w:lang w:val="ro-RO" w:eastAsia="ar-SA"/>
    </w:rPr>
  </w:style>
  <w:style w:type="table" w:styleId="GridTable4-Accent1">
    <w:name w:val="Grid Table 4 Accent 1"/>
    <w:basedOn w:val="TableNormal"/>
    <w:uiPriority w:val="49"/>
    <w:rsid w:val="00852EBF"/>
    <w:pPr>
      <w:spacing w:after="0" w:line="240" w:lineRule="auto"/>
    </w:pPr>
    <w:tblPr>
      <w:tblStyleRowBandSize w:val="1"/>
      <w:tblStyleColBandSize w:val="1"/>
      <w:tblBorders>
        <w:top w:val="single" w:sz="4" w:space="0" w:color="37B4D1" w:themeColor="accent1" w:themeTint="99"/>
        <w:left w:val="single" w:sz="4" w:space="0" w:color="37B4D1" w:themeColor="accent1" w:themeTint="99"/>
        <w:bottom w:val="single" w:sz="4" w:space="0" w:color="37B4D1" w:themeColor="accent1" w:themeTint="99"/>
        <w:right w:val="single" w:sz="4" w:space="0" w:color="37B4D1" w:themeColor="accent1" w:themeTint="99"/>
        <w:insideH w:val="single" w:sz="4" w:space="0" w:color="37B4D1" w:themeColor="accent1" w:themeTint="99"/>
        <w:insideV w:val="single" w:sz="4" w:space="0" w:color="37B4D1" w:themeColor="accent1" w:themeTint="99"/>
      </w:tblBorders>
    </w:tblPr>
    <w:tblStylePr w:type="firstRow">
      <w:rPr>
        <w:b/>
        <w:bCs/>
        <w:color w:val="FFFFFF" w:themeColor="background1"/>
      </w:rPr>
      <w:tblPr/>
      <w:tcPr>
        <w:tcBorders>
          <w:top w:val="single" w:sz="4" w:space="0" w:color="134753" w:themeColor="accent1"/>
          <w:left w:val="single" w:sz="4" w:space="0" w:color="134753" w:themeColor="accent1"/>
          <w:bottom w:val="single" w:sz="4" w:space="0" w:color="134753" w:themeColor="accent1"/>
          <w:right w:val="single" w:sz="4" w:space="0" w:color="134753" w:themeColor="accent1"/>
          <w:insideH w:val="nil"/>
          <w:insideV w:val="nil"/>
        </w:tcBorders>
        <w:shd w:val="clear" w:color="auto" w:fill="134753" w:themeFill="accent1"/>
      </w:tcPr>
    </w:tblStylePr>
    <w:tblStylePr w:type="lastRow">
      <w:rPr>
        <w:b/>
        <w:bCs/>
      </w:rPr>
      <w:tblPr/>
      <w:tcPr>
        <w:tcBorders>
          <w:top w:val="double" w:sz="4" w:space="0" w:color="134753" w:themeColor="accent1"/>
        </w:tcBorders>
      </w:tcPr>
    </w:tblStylePr>
    <w:tblStylePr w:type="firstCol">
      <w:rPr>
        <w:b/>
        <w:bCs/>
      </w:rPr>
    </w:tblStylePr>
    <w:tblStylePr w:type="lastCol">
      <w:rPr>
        <w:b/>
        <w:bCs/>
      </w:rPr>
    </w:tblStylePr>
    <w:tblStylePr w:type="band1Vert">
      <w:tblPr/>
      <w:tcPr>
        <w:shd w:val="clear" w:color="auto" w:fill="BCE6EF" w:themeFill="accent1" w:themeFillTint="33"/>
      </w:tcPr>
    </w:tblStylePr>
    <w:tblStylePr w:type="band1Horz">
      <w:tblPr/>
      <w:tcPr>
        <w:shd w:val="clear" w:color="auto" w:fill="BCE6EF" w:themeFill="accent1" w:themeFillTint="33"/>
      </w:tcPr>
    </w:tblStylePr>
  </w:style>
  <w:style w:type="paragraph" w:customStyle="1" w:styleId="paragraph">
    <w:name w:val="paragraph"/>
    <w:basedOn w:val="Normal"/>
    <w:rsid w:val="00BE77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aption">
    <w:name w:val="caption"/>
    <w:basedOn w:val="Normal"/>
    <w:next w:val="Normal"/>
    <w:autoRedefine/>
    <w:uiPriority w:val="35"/>
    <w:unhideWhenUsed/>
    <w:qFormat/>
    <w:rsid w:val="006F7895"/>
    <w:pPr>
      <w:keepNext/>
      <w:spacing w:after="120" w:line="240" w:lineRule="auto"/>
      <w:jc w:val="both"/>
    </w:pPr>
    <w:rPr>
      <w:b/>
      <w:iCs/>
      <w:color w:val="000000" w:themeColor="text1"/>
      <w:szCs w:val="18"/>
    </w:rPr>
  </w:style>
  <w:style w:type="paragraph" w:styleId="TableofFigures">
    <w:name w:val="table of figures"/>
    <w:basedOn w:val="Normal"/>
    <w:next w:val="Normal"/>
    <w:uiPriority w:val="99"/>
    <w:unhideWhenUsed/>
    <w:rsid w:val="00C2644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24380">
      <w:bodyDiv w:val="1"/>
      <w:marLeft w:val="0"/>
      <w:marRight w:val="0"/>
      <w:marTop w:val="0"/>
      <w:marBottom w:val="0"/>
      <w:divBdr>
        <w:top w:val="none" w:sz="0" w:space="0" w:color="auto"/>
        <w:left w:val="none" w:sz="0" w:space="0" w:color="auto"/>
        <w:bottom w:val="none" w:sz="0" w:space="0" w:color="auto"/>
        <w:right w:val="none" w:sz="0" w:space="0" w:color="auto"/>
      </w:divBdr>
    </w:div>
    <w:div w:id="47413077">
      <w:bodyDiv w:val="1"/>
      <w:marLeft w:val="0"/>
      <w:marRight w:val="0"/>
      <w:marTop w:val="0"/>
      <w:marBottom w:val="0"/>
      <w:divBdr>
        <w:top w:val="none" w:sz="0" w:space="0" w:color="auto"/>
        <w:left w:val="none" w:sz="0" w:space="0" w:color="auto"/>
        <w:bottom w:val="none" w:sz="0" w:space="0" w:color="auto"/>
        <w:right w:val="none" w:sz="0" w:space="0" w:color="auto"/>
      </w:divBdr>
    </w:div>
    <w:div w:id="57293733">
      <w:bodyDiv w:val="1"/>
      <w:marLeft w:val="0"/>
      <w:marRight w:val="0"/>
      <w:marTop w:val="0"/>
      <w:marBottom w:val="0"/>
      <w:divBdr>
        <w:top w:val="none" w:sz="0" w:space="0" w:color="auto"/>
        <w:left w:val="none" w:sz="0" w:space="0" w:color="auto"/>
        <w:bottom w:val="none" w:sz="0" w:space="0" w:color="auto"/>
        <w:right w:val="none" w:sz="0" w:space="0" w:color="auto"/>
      </w:divBdr>
    </w:div>
    <w:div w:id="68965018">
      <w:bodyDiv w:val="1"/>
      <w:marLeft w:val="0"/>
      <w:marRight w:val="0"/>
      <w:marTop w:val="0"/>
      <w:marBottom w:val="0"/>
      <w:divBdr>
        <w:top w:val="none" w:sz="0" w:space="0" w:color="auto"/>
        <w:left w:val="none" w:sz="0" w:space="0" w:color="auto"/>
        <w:bottom w:val="none" w:sz="0" w:space="0" w:color="auto"/>
        <w:right w:val="none" w:sz="0" w:space="0" w:color="auto"/>
      </w:divBdr>
    </w:div>
    <w:div w:id="93717691">
      <w:bodyDiv w:val="1"/>
      <w:marLeft w:val="0"/>
      <w:marRight w:val="0"/>
      <w:marTop w:val="0"/>
      <w:marBottom w:val="0"/>
      <w:divBdr>
        <w:top w:val="none" w:sz="0" w:space="0" w:color="auto"/>
        <w:left w:val="none" w:sz="0" w:space="0" w:color="auto"/>
        <w:bottom w:val="none" w:sz="0" w:space="0" w:color="auto"/>
        <w:right w:val="none" w:sz="0" w:space="0" w:color="auto"/>
      </w:divBdr>
    </w:div>
    <w:div w:id="125783024">
      <w:bodyDiv w:val="1"/>
      <w:marLeft w:val="0"/>
      <w:marRight w:val="0"/>
      <w:marTop w:val="0"/>
      <w:marBottom w:val="0"/>
      <w:divBdr>
        <w:top w:val="none" w:sz="0" w:space="0" w:color="auto"/>
        <w:left w:val="none" w:sz="0" w:space="0" w:color="auto"/>
        <w:bottom w:val="none" w:sz="0" w:space="0" w:color="auto"/>
        <w:right w:val="none" w:sz="0" w:space="0" w:color="auto"/>
      </w:divBdr>
    </w:div>
    <w:div w:id="137261147">
      <w:bodyDiv w:val="1"/>
      <w:marLeft w:val="0"/>
      <w:marRight w:val="0"/>
      <w:marTop w:val="0"/>
      <w:marBottom w:val="0"/>
      <w:divBdr>
        <w:top w:val="none" w:sz="0" w:space="0" w:color="auto"/>
        <w:left w:val="none" w:sz="0" w:space="0" w:color="auto"/>
        <w:bottom w:val="none" w:sz="0" w:space="0" w:color="auto"/>
        <w:right w:val="none" w:sz="0" w:space="0" w:color="auto"/>
      </w:divBdr>
    </w:div>
    <w:div w:id="191652716">
      <w:bodyDiv w:val="1"/>
      <w:marLeft w:val="0"/>
      <w:marRight w:val="0"/>
      <w:marTop w:val="0"/>
      <w:marBottom w:val="0"/>
      <w:divBdr>
        <w:top w:val="none" w:sz="0" w:space="0" w:color="auto"/>
        <w:left w:val="none" w:sz="0" w:space="0" w:color="auto"/>
        <w:bottom w:val="none" w:sz="0" w:space="0" w:color="auto"/>
        <w:right w:val="none" w:sz="0" w:space="0" w:color="auto"/>
      </w:divBdr>
    </w:div>
    <w:div w:id="200213112">
      <w:bodyDiv w:val="1"/>
      <w:marLeft w:val="0"/>
      <w:marRight w:val="0"/>
      <w:marTop w:val="0"/>
      <w:marBottom w:val="0"/>
      <w:divBdr>
        <w:top w:val="none" w:sz="0" w:space="0" w:color="auto"/>
        <w:left w:val="none" w:sz="0" w:space="0" w:color="auto"/>
        <w:bottom w:val="none" w:sz="0" w:space="0" w:color="auto"/>
        <w:right w:val="none" w:sz="0" w:space="0" w:color="auto"/>
      </w:divBdr>
    </w:div>
    <w:div w:id="225847498">
      <w:bodyDiv w:val="1"/>
      <w:marLeft w:val="0"/>
      <w:marRight w:val="0"/>
      <w:marTop w:val="0"/>
      <w:marBottom w:val="0"/>
      <w:divBdr>
        <w:top w:val="none" w:sz="0" w:space="0" w:color="auto"/>
        <w:left w:val="none" w:sz="0" w:space="0" w:color="auto"/>
        <w:bottom w:val="none" w:sz="0" w:space="0" w:color="auto"/>
        <w:right w:val="none" w:sz="0" w:space="0" w:color="auto"/>
      </w:divBdr>
    </w:div>
    <w:div w:id="230434081">
      <w:bodyDiv w:val="1"/>
      <w:marLeft w:val="0"/>
      <w:marRight w:val="0"/>
      <w:marTop w:val="0"/>
      <w:marBottom w:val="0"/>
      <w:divBdr>
        <w:top w:val="none" w:sz="0" w:space="0" w:color="auto"/>
        <w:left w:val="none" w:sz="0" w:space="0" w:color="auto"/>
        <w:bottom w:val="none" w:sz="0" w:space="0" w:color="auto"/>
        <w:right w:val="none" w:sz="0" w:space="0" w:color="auto"/>
      </w:divBdr>
    </w:div>
    <w:div w:id="252664287">
      <w:bodyDiv w:val="1"/>
      <w:marLeft w:val="0"/>
      <w:marRight w:val="0"/>
      <w:marTop w:val="0"/>
      <w:marBottom w:val="0"/>
      <w:divBdr>
        <w:top w:val="none" w:sz="0" w:space="0" w:color="auto"/>
        <w:left w:val="none" w:sz="0" w:space="0" w:color="auto"/>
        <w:bottom w:val="none" w:sz="0" w:space="0" w:color="auto"/>
        <w:right w:val="none" w:sz="0" w:space="0" w:color="auto"/>
      </w:divBdr>
    </w:div>
    <w:div w:id="267664909">
      <w:bodyDiv w:val="1"/>
      <w:marLeft w:val="0"/>
      <w:marRight w:val="0"/>
      <w:marTop w:val="0"/>
      <w:marBottom w:val="0"/>
      <w:divBdr>
        <w:top w:val="none" w:sz="0" w:space="0" w:color="auto"/>
        <w:left w:val="none" w:sz="0" w:space="0" w:color="auto"/>
        <w:bottom w:val="none" w:sz="0" w:space="0" w:color="auto"/>
        <w:right w:val="none" w:sz="0" w:space="0" w:color="auto"/>
      </w:divBdr>
    </w:div>
    <w:div w:id="279457688">
      <w:bodyDiv w:val="1"/>
      <w:marLeft w:val="0"/>
      <w:marRight w:val="0"/>
      <w:marTop w:val="0"/>
      <w:marBottom w:val="0"/>
      <w:divBdr>
        <w:top w:val="none" w:sz="0" w:space="0" w:color="auto"/>
        <w:left w:val="none" w:sz="0" w:space="0" w:color="auto"/>
        <w:bottom w:val="none" w:sz="0" w:space="0" w:color="auto"/>
        <w:right w:val="none" w:sz="0" w:space="0" w:color="auto"/>
      </w:divBdr>
    </w:div>
    <w:div w:id="294458267">
      <w:bodyDiv w:val="1"/>
      <w:marLeft w:val="0"/>
      <w:marRight w:val="0"/>
      <w:marTop w:val="0"/>
      <w:marBottom w:val="0"/>
      <w:divBdr>
        <w:top w:val="none" w:sz="0" w:space="0" w:color="auto"/>
        <w:left w:val="none" w:sz="0" w:space="0" w:color="auto"/>
        <w:bottom w:val="none" w:sz="0" w:space="0" w:color="auto"/>
        <w:right w:val="none" w:sz="0" w:space="0" w:color="auto"/>
      </w:divBdr>
    </w:div>
    <w:div w:id="312150293">
      <w:bodyDiv w:val="1"/>
      <w:marLeft w:val="0"/>
      <w:marRight w:val="0"/>
      <w:marTop w:val="0"/>
      <w:marBottom w:val="0"/>
      <w:divBdr>
        <w:top w:val="none" w:sz="0" w:space="0" w:color="auto"/>
        <w:left w:val="none" w:sz="0" w:space="0" w:color="auto"/>
        <w:bottom w:val="none" w:sz="0" w:space="0" w:color="auto"/>
        <w:right w:val="none" w:sz="0" w:space="0" w:color="auto"/>
      </w:divBdr>
    </w:div>
    <w:div w:id="312373795">
      <w:bodyDiv w:val="1"/>
      <w:marLeft w:val="0"/>
      <w:marRight w:val="0"/>
      <w:marTop w:val="0"/>
      <w:marBottom w:val="0"/>
      <w:divBdr>
        <w:top w:val="none" w:sz="0" w:space="0" w:color="auto"/>
        <w:left w:val="none" w:sz="0" w:space="0" w:color="auto"/>
        <w:bottom w:val="none" w:sz="0" w:space="0" w:color="auto"/>
        <w:right w:val="none" w:sz="0" w:space="0" w:color="auto"/>
      </w:divBdr>
    </w:div>
    <w:div w:id="312638875">
      <w:bodyDiv w:val="1"/>
      <w:marLeft w:val="0"/>
      <w:marRight w:val="0"/>
      <w:marTop w:val="0"/>
      <w:marBottom w:val="0"/>
      <w:divBdr>
        <w:top w:val="none" w:sz="0" w:space="0" w:color="auto"/>
        <w:left w:val="none" w:sz="0" w:space="0" w:color="auto"/>
        <w:bottom w:val="none" w:sz="0" w:space="0" w:color="auto"/>
        <w:right w:val="none" w:sz="0" w:space="0" w:color="auto"/>
      </w:divBdr>
    </w:div>
    <w:div w:id="327446197">
      <w:bodyDiv w:val="1"/>
      <w:marLeft w:val="0"/>
      <w:marRight w:val="0"/>
      <w:marTop w:val="0"/>
      <w:marBottom w:val="0"/>
      <w:divBdr>
        <w:top w:val="none" w:sz="0" w:space="0" w:color="auto"/>
        <w:left w:val="none" w:sz="0" w:space="0" w:color="auto"/>
        <w:bottom w:val="none" w:sz="0" w:space="0" w:color="auto"/>
        <w:right w:val="none" w:sz="0" w:space="0" w:color="auto"/>
      </w:divBdr>
    </w:div>
    <w:div w:id="329409937">
      <w:bodyDiv w:val="1"/>
      <w:marLeft w:val="0"/>
      <w:marRight w:val="0"/>
      <w:marTop w:val="0"/>
      <w:marBottom w:val="0"/>
      <w:divBdr>
        <w:top w:val="none" w:sz="0" w:space="0" w:color="auto"/>
        <w:left w:val="none" w:sz="0" w:space="0" w:color="auto"/>
        <w:bottom w:val="none" w:sz="0" w:space="0" w:color="auto"/>
        <w:right w:val="none" w:sz="0" w:space="0" w:color="auto"/>
      </w:divBdr>
    </w:div>
    <w:div w:id="354816418">
      <w:bodyDiv w:val="1"/>
      <w:marLeft w:val="0"/>
      <w:marRight w:val="0"/>
      <w:marTop w:val="0"/>
      <w:marBottom w:val="0"/>
      <w:divBdr>
        <w:top w:val="none" w:sz="0" w:space="0" w:color="auto"/>
        <w:left w:val="none" w:sz="0" w:space="0" w:color="auto"/>
        <w:bottom w:val="none" w:sz="0" w:space="0" w:color="auto"/>
        <w:right w:val="none" w:sz="0" w:space="0" w:color="auto"/>
      </w:divBdr>
    </w:div>
    <w:div w:id="359939131">
      <w:bodyDiv w:val="1"/>
      <w:marLeft w:val="0"/>
      <w:marRight w:val="0"/>
      <w:marTop w:val="0"/>
      <w:marBottom w:val="0"/>
      <w:divBdr>
        <w:top w:val="none" w:sz="0" w:space="0" w:color="auto"/>
        <w:left w:val="none" w:sz="0" w:space="0" w:color="auto"/>
        <w:bottom w:val="none" w:sz="0" w:space="0" w:color="auto"/>
        <w:right w:val="none" w:sz="0" w:space="0" w:color="auto"/>
      </w:divBdr>
    </w:div>
    <w:div w:id="372268943">
      <w:bodyDiv w:val="1"/>
      <w:marLeft w:val="0"/>
      <w:marRight w:val="0"/>
      <w:marTop w:val="0"/>
      <w:marBottom w:val="0"/>
      <w:divBdr>
        <w:top w:val="none" w:sz="0" w:space="0" w:color="auto"/>
        <w:left w:val="none" w:sz="0" w:space="0" w:color="auto"/>
        <w:bottom w:val="none" w:sz="0" w:space="0" w:color="auto"/>
        <w:right w:val="none" w:sz="0" w:space="0" w:color="auto"/>
      </w:divBdr>
    </w:div>
    <w:div w:id="408308483">
      <w:bodyDiv w:val="1"/>
      <w:marLeft w:val="0"/>
      <w:marRight w:val="0"/>
      <w:marTop w:val="0"/>
      <w:marBottom w:val="0"/>
      <w:divBdr>
        <w:top w:val="none" w:sz="0" w:space="0" w:color="auto"/>
        <w:left w:val="none" w:sz="0" w:space="0" w:color="auto"/>
        <w:bottom w:val="none" w:sz="0" w:space="0" w:color="auto"/>
        <w:right w:val="none" w:sz="0" w:space="0" w:color="auto"/>
      </w:divBdr>
    </w:div>
    <w:div w:id="426970184">
      <w:bodyDiv w:val="1"/>
      <w:marLeft w:val="0"/>
      <w:marRight w:val="0"/>
      <w:marTop w:val="0"/>
      <w:marBottom w:val="0"/>
      <w:divBdr>
        <w:top w:val="none" w:sz="0" w:space="0" w:color="auto"/>
        <w:left w:val="none" w:sz="0" w:space="0" w:color="auto"/>
        <w:bottom w:val="none" w:sz="0" w:space="0" w:color="auto"/>
        <w:right w:val="none" w:sz="0" w:space="0" w:color="auto"/>
      </w:divBdr>
    </w:div>
    <w:div w:id="440997592">
      <w:bodyDiv w:val="1"/>
      <w:marLeft w:val="0"/>
      <w:marRight w:val="0"/>
      <w:marTop w:val="0"/>
      <w:marBottom w:val="0"/>
      <w:divBdr>
        <w:top w:val="none" w:sz="0" w:space="0" w:color="auto"/>
        <w:left w:val="none" w:sz="0" w:space="0" w:color="auto"/>
        <w:bottom w:val="none" w:sz="0" w:space="0" w:color="auto"/>
        <w:right w:val="none" w:sz="0" w:space="0" w:color="auto"/>
      </w:divBdr>
    </w:div>
    <w:div w:id="453908679">
      <w:bodyDiv w:val="1"/>
      <w:marLeft w:val="0"/>
      <w:marRight w:val="0"/>
      <w:marTop w:val="0"/>
      <w:marBottom w:val="0"/>
      <w:divBdr>
        <w:top w:val="none" w:sz="0" w:space="0" w:color="auto"/>
        <w:left w:val="none" w:sz="0" w:space="0" w:color="auto"/>
        <w:bottom w:val="none" w:sz="0" w:space="0" w:color="auto"/>
        <w:right w:val="none" w:sz="0" w:space="0" w:color="auto"/>
      </w:divBdr>
    </w:div>
    <w:div w:id="456263754">
      <w:bodyDiv w:val="1"/>
      <w:marLeft w:val="0"/>
      <w:marRight w:val="0"/>
      <w:marTop w:val="0"/>
      <w:marBottom w:val="0"/>
      <w:divBdr>
        <w:top w:val="none" w:sz="0" w:space="0" w:color="auto"/>
        <w:left w:val="none" w:sz="0" w:space="0" w:color="auto"/>
        <w:bottom w:val="none" w:sz="0" w:space="0" w:color="auto"/>
        <w:right w:val="none" w:sz="0" w:space="0" w:color="auto"/>
      </w:divBdr>
    </w:div>
    <w:div w:id="465969621">
      <w:bodyDiv w:val="1"/>
      <w:marLeft w:val="0"/>
      <w:marRight w:val="0"/>
      <w:marTop w:val="0"/>
      <w:marBottom w:val="0"/>
      <w:divBdr>
        <w:top w:val="none" w:sz="0" w:space="0" w:color="auto"/>
        <w:left w:val="none" w:sz="0" w:space="0" w:color="auto"/>
        <w:bottom w:val="none" w:sz="0" w:space="0" w:color="auto"/>
        <w:right w:val="none" w:sz="0" w:space="0" w:color="auto"/>
      </w:divBdr>
    </w:div>
    <w:div w:id="480194618">
      <w:bodyDiv w:val="1"/>
      <w:marLeft w:val="0"/>
      <w:marRight w:val="0"/>
      <w:marTop w:val="0"/>
      <w:marBottom w:val="0"/>
      <w:divBdr>
        <w:top w:val="none" w:sz="0" w:space="0" w:color="auto"/>
        <w:left w:val="none" w:sz="0" w:space="0" w:color="auto"/>
        <w:bottom w:val="none" w:sz="0" w:space="0" w:color="auto"/>
        <w:right w:val="none" w:sz="0" w:space="0" w:color="auto"/>
      </w:divBdr>
    </w:div>
    <w:div w:id="505091965">
      <w:bodyDiv w:val="1"/>
      <w:marLeft w:val="0"/>
      <w:marRight w:val="0"/>
      <w:marTop w:val="0"/>
      <w:marBottom w:val="0"/>
      <w:divBdr>
        <w:top w:val="none" w:sz="0" w:space="0" w:color="auto"/>
        <w:left w:val="none" w:sz="0" w:space="0" w:color="auto"/>
        <w:bottom w:val="none" w:sz="0" w:space="0" w:color="auto"/>
        <w:right w:val="none" w:sz="0" w:space="0" w:color="auto"/>
      </w:divBdr>
    </w:div>
    <w:div w:id="507907213">
      <w:bodyDiv w:val="1"/>
      <w:marLeft w:val="0"/>
      <w:marRight w:val="0"/>
      <w:marTop w:val="0"/>
      <w:marBottom w:val="0"/>
      <w:divBdr>
        <w:top w:val="none" w:sz="0" w:space="0" w:color="auto"/>
        <w:left w:val="none" w:sz="0" w:space="0" w:color="auto"/>
        <w:bottom w:val="none" w:sz="0" w:space="0" w:color="auto"/>
        <w:right w:val="none" w:sz="0" w:space="0" w:color="auto"/>
      </w:divBdr>
    </w:div>
    <w:div w:id="532155135">
      <w:bodyDiv w:val="1"/>
      <w:marLeft w:val="0"/>
      <w:marRight w:val="0"/>
      <w:marTop w:val="0"/>
      <w:marBottom w:val="0"/>
      <w:divBdr>
        <w:top w:val="none" w:sz="0" w:space="0" w:color="auto"/>
        <w:left w:val="none" w:sz="0" w:space="0" w:color="auto"/>
        <w:bottom w:val="none" w:sz="0" w:space="0" w:color="auto"/>
        <w:right w:val="none" w:sz="0" w:space="0" w:color="auto"/>
      </w:divBdr>
    </w:div>
    <w:div w:id="532770485">
      <w:bodyDiv w:val="1"/>
      <w:marLeft w:val="0"/>
      <w:marRight w:val="0"/>
      <w:marTop w:val="0"/>
      <w:marBottom w:val="0"/>
      <w:divBdr>
        <w:top w:val="none" w:sz="0" w:space="0" w:color="auto"/>
        <w:left w:val="none" w:sz="0" w:space="0" w:color="auto"/>
        <w:bottom w:val="none" w:sz="0" w:space="0" w:color="auto"/>
        <w:right w:val="none" w:sz="0" w:space="0" w:color="auto"/>
      </w:divBdr>
    </w:div>
    <w:div w:id="583338356">
      <w:bodyDiv w:val="1"/>
      <w:marLeft w:val="0"/>
      <w:marRight w:val="0"/>
      <w:marTop w:val="0"/>
      <w:marBottom w:val="0"/>
      <w:divBdr>
        <w:top w:val="none" w:sz="0" w:space="0" w:color="auto"/>
        <w:left w:val="none" w:sz="0" w:space="0" w:color="auto"/>
        <w:bottom w:val="none" w:sz="0" w:space="0" w:color="auto"/>
        <w:right w:val="none" w:sz="0" w:space="0" w:color="auto"/>
      </w:divBdr>
    </w:div>
    <w:div w:id="584649747">
      <w:bodyDiv w:val="1"/>
      <w:marLeft w:val="0"/>
      <w:marRight w:val="0"/>
      <w:marTop w:val="0"/>
      <w:marBottom w:val="0"/>
      <w:divBdr>
        <w:top w:val="none" w:sz="0" w:space="0" w:color="auto"/>
        <w:left w:val="none" w:sz="0" w:space="0" w:color="auto"/>
        <w:bottom w:val="none" w:sz="0" w:space="0" w:color="auto"/>
        <w:right w:val="none" w:sz="0" w:space="0" w:color="auto"/>
      </w:divBdr>
    </w:div>
    <w:div w:id="589587819">
      <w:bodyDiv w:val="1"/>
      <w:marLeft w:val="0"/>
      <w:marRight w:val="0"/>
      <w:marTop w:val="0"/>
      <w:marBottom w:val="0"/>
      <w:divBdr>
        <w:top w:val="none" w:sz="0" w:space="0" w:color="auto"/>
        <w:left w:val="none" w:sz="0" w:space="0" w:color="auto"/>
        <w:bottom w:val="none" w:sz="0" w:space="0" w:color="auto"/>
        <w:right w:val="none" w:sz="0" w:space="0" w:color="auto"/>
      </w:divBdr>
    </w:div>
    <w:div w:id="591011797">
      <w:bodyDiv w:val="1"/>
      <w:marLeft w:val="0"/>
      <w:marRight w:val="0"/>
      <w:marTop w:val="0"/>
      <w:marBottom w:val="0"/>
      <w:divBdr>
        <w:top w:val="none" w:sz="0" w:space="0" w:color="auto"/>
        <w:left w:val="none" w:sz="0" w:space="0" w:color="auto"/>
        <w:bottom w:val="none" w:sz="0" w:space="0" w:color="auto"/>
        <w:right w:val="none" w:sz="0" w:space="0" w:color="auto"/>
      </w:divBdr>
    </w:div>
    <w:div w:id="630329715">
      <w:bodyDiv w:val="1"/>
      <w:marLeft w:val="0"/>
      <w:marRight w:val="0"/>
      <w:marTop w:val="0"/>
      <w:marBottom w:val="0"/>
      <w:divBdr>
        <w:top w:val="none" w:sz="0" w:space="0" w:color="auto"/>
        <w:left w:val="none" w:sz="0" w:space="0" w:color="auto"/>
        <w:bottom w:val="none" w:sz="0" w:space="0" w:color="auto"/>
        <w:right w:val="none" w:sz="0" w:space="0" w:color="auto"/>
      </w:divBdr>
    </w:div>
    <w:div w:id="651834611">
      <w:bodyDiv w:val="1"/>
      <w:marLeft w:val="0"/>
      <w:marRight w:val="0"/>
      <w:marTop w:val="0"/>
      <w:marBottom w:val="0"/>
      <w:divBdr>
        <w:top w:val="none" w:sz="0" w:space="0" w:color="auto"/>
        <w:left w:val="none" w:sz="0" w:space="0" w:color="auto"/>
        <w:bottom w:val="none" w:sz="0" w:space="0" w:color="auto"/>
        <w:right w:val="none" w:sz="0" w:space="0" w:color="auto"/>
      </w:divBdr>
    </w:div>
    <w:div w:id="680280157">
      <w:bodyDiv w:val="1"/>
      <w:marLeft w:val="0"/>
      <w:marRight w:val="0"/>
      <w:marTop w:val="0"/>
      <w:marBottom w:val="0"/>
      <w:divBdr>
        <w:top w:val="none" w:sz="0" w:space="0" w:color="auto"/>
        <w:left w:val="none" w:sz="0" w:space="0" w:color="auto"/>
        <w:bottom w:val="none" w:sz="0" w:space="0" w:color="auto"/>
        <w:right w:val="none" w:sz="0" w:space="0" w:color="auto"/>
      </w:divBdr>
    </w:div>
    <w:div w:id="693774370">
      <w:bodyDiv w:val="1"/>
      <w:marLeft w:val="0"/>
      <w:marRight w:val="0"/>
      <w:marTop w:val="0"/>
      <w:marBottom w:val="0"/>
      <w:divBdr>
        <w:top w:val="none" w:sz="0" w:space="0" w:color="auto"/>
        <w:left w:val="none" w:sz="0" w:space="0" w:color="auto"/>
        <w:bottom w:val="none" w:sz="0" w:space="0" w:color="auto"/>
        <w:right w:val="none" w:sz="0" w:space="0" w:color="auto"/>
      </w:divBdr>
    </w:div>
    <w:div w:id="705519126">
      <w:bodyDiv w:val="1"/>
      <w:marLeft w:val="0"/>
      <w:marRight w:val="0"/>
      <w:marTop w:val="0"/>
      <w:marBottom w:val="0"/>
      <w:divBdr>
        <w:top w:val="none" w:sz="0" w:space="0" w:color="auto"/>
        <w:left w:val="none" w:sz="0" w:space="0" w:color="auto"/>
        <w:bottom w:val="none" w:sz="0" w:space="0" w:color="auto"/>
        <w:right w:val="none" w:sz="0" w:space="0" w:color="auto"/>
      </w:divBdr>
    </w:div>
    <w:div w:id="770659309">
      <w:bodyDiv w:val="1"/>
      <w:marLeft w:val="0"/>
      <w:marRight w:val="0"/>
      <w:marTop w:val="0"/>
      <w:marBottom w:val="0"/>
      <w:divBdr>
        <w:top w:val="none" w:sz="0" w:space="0" w:color="auto"/>
        <w:left w:val="none" w:sz="0" w:space="0" w:color="auto"/>
        <w:bottom w:val="none" w:sz="0" w:space="0" w:color="auto"/>
        <w:right w:val="none" w:sz="0" w:space="0" w:color="auto"/>
      </w:divBdr>
    </w:div>
    <w:div w:id="797725350">
      <w:bodyDiv w:val="1"/>
      <w:marLeft w:val="0"/>
      <w:marRight w:val="0"/>
      <w:marTop w:val="0"/>
      <w:marBottom w:val="0"/>
      <w:divBdr>
        <w:top w:val="none" w:sz="0" w:space="0" w:color="auto"/>
        <w:left w:val="none" w:sz="0" w:space="0" w:color="auto"/>
        <w:bottom w:val="none" w:sz="0" w:space="0" w:color="auto"/>
        <w:right w:val="none" w:sz="0" w:space="0" w:color="auto"/>
      </w:divBdr>
    </w:div>
    <w:div w:id="806555221">
      <w:bodyDiv w:val="1"/>
      <w:marLeft w:val="0"/>
      <w:marRight w:val="0"/>
      <w:marTop w:val="0"/>
      <w:marBottom w:val="0"/>
      <w:divBdr>
        <w:top w:val="none" w:sz="0" w:space="0" w:color="auto"/>
        <w:left w:val="none" w:sz="0" w:space="0" w:color="auto"/>
        <w:bottom w:val="none" w:sz="0" w:space="0" w:color="auto"/>
        <w:right w:val="none" w:sz="0" w:space="0" w:color="auto"/>
      </w:divBdr>
    </w:div>
    <w:div w:id="920484068">
      <w:bodyDiv w:val="1"/>
      <w:marLeft w:val="0"/>
      <w:marRight w:val="0"/>
      <w:marTop w:val="0"/>
      <w:marBottom w:val="0"/>
      <w:divBdr>
        <w:top w:val="none" w:sz="0" w:space="0" w:color="auto"/>
        <w:left w:val="none" w:sz="0" w:space="0" w:color="auto"/>
        <w:bottom w:val="none" w:sz="0" w:space="0" w:color="auto"/>
        <w:right w:val="none" w:sz="0" w:space="0" w:color="auto"/>
      </w:divBdr>
    </w:div>
    <w:div w:id="927538950">
      <w:bodyDiv w:val="1"/>
      <w:marLeft w:val="0"/>
      <w:marRight w:val="0"/>
      <w:marTop w:val="0"/>
      <w:marBottom w:val="0"/>
      <w:divBdr>
        <w:top w:val="none" w:sz="0" w:space="0" w:color="auto"/>
        <w:left w:val="none" w:sz="0" w:space="0" w:color="auto"/>
        <w:bottom w:val="none" w:sz="0" w:space="0" w:color="auto"/>
        <w:right w:val="none" w:sz="0" w:space="0" w:color="auto"/>
      </w:divBdr>
    </w:div>
    <w:div w:id="930895973">
      <w:bodyDiv w:val="1"/>
      <w:marLeft w:val="0"/>
      <w:marRight w:val="0"/>
      <w:marTop w:val="0"/>
      <w:marBottom w:val="0"/>
      <w:divBdr>
        <w:top w:val="none" w:sz="0" w:space="0" w:color="auto"/>
        <w:left w:val="none" w:sz="0" w:space="0" w:color="auto"/>
        <w:bottom w:val="none" w:sz="0" w:space="0" w:color="auto"/>
        <w:right w:val="none" w:sz="0" w:space="0" w:color="auto"/>
      </w:divBdr>
    </w:div>
    <w:div w:id="940603254">
      <w:bodyDiv w:val="1"/>
      <w:marLeft w:val="0"/>
      <w:marRight w:val="0"/>
      <w:marTop w:val="0"/>
      <w:marBottom w:val="0"/>
      <w:divBdr>
        <w:top w:val="none" w:sz="0" w:space="0" w:color="auto"/>
        <w:left w:val="none" w:sz="0" w:space="0" w:color="auto"/>
        <w:bottom w:val="none" w:sz="0" w:space="0" w:color="auto"/>
        <w:right w:val="none" w:sz="0" w:space="0" w:color="auto"/>
      </w:divBdr>
    </w:div>
    <w:div w:id="942229950">
      <w:bodyDiv w:val="1"/>
      <w:marLeft w:val="0"/>
      <w:marRight w:val="0"/>
      <w:marTop w:val="0"/>
      <w:marBottom w:val="0"/>
      <w:divBdr>
        <w:top w:val="none" w:sz="0" w:space="0" w:color="auto"/>
        <w:left w:val="none" w:sz="0" w:space="0" w:color="auto"/>
        <w:bottom w:val="none" w:sz="0" w:space="0" w:color="auto"/>
        <w:right w:val="none" w:sz="0" w:space="0" w:color="auto"/>
      </w:divBdr>
    </w:div>
    <w:div w:id="944193201">
      <w:bodyDiv w:val="1"/>
      <w:marLeft w:val="0"/>
      <w:marRight w:val="0"/>
      <w:marTop w:val="0"/>
      <w:marBottom w:val="0"/>
      <w:divBdr>
        <w:top w:val="none" w:sz="0" w:space="0" w:color="auto"/>
        <w:left w:val="none" w:sz="0" w:space="0" w:color="auto"/>
        <w:bottom w:val="none" w:sz="0" w:space="0" w:color="auto"/>
        <w:right w:val="none" w:sz="0" w:space="0" w:color="auto"/>
      </w:divBdr>
    </w:div>
    <w:div w:id="1018311748">
      <w:bodyDiv w:val="1"/>
      <w:marLeft w:val="0"/>
      <w:marRight w:val="0"/>
      <w:marTop w:val="0"/>
      <w:marBottom w:val="0"/>
      <w:divBdr>
        <w:top w:val="none" w:sz="0" w:space="0" w:color="auto"/>
        <w:left w:val="none" w:sz="0" w:space="0" w:color="auto"/>
        <w:bottom w:val="none" w:sz="0" w:space="0" w:color="auto"/>
        <w:right w:val="none" w:sz="0" w:space="0" w:color="auto"/>
      </w:divBdr>
    </w:div>
    <w:div w:id="1032414733">
      <w:bodyDiv w:val="1"/>
      <w:marLeft w:val="0"/>
      <w:marRight w:val="0"/>
      <w:marTop w:val="0"/>
      <w:marBottom w:val="0"/>
      <w:divBdr>
        <w:top w:val="none" w:sz="0" w:space="0" w:color="auto"/>
        <w:left w:val="none" w:sz="0" w:space="0" w:color="auto"/>
        <w:bottom w:val="none" w:sz="0" w:space="0" w:color="auto"/>
        <w:right w:val="none" w:sz="0" w:space="0" w:color="auto"/>
      </w:divBdr>
    </w:div>
    <w:div w:id="1077093044">
      <w:bodyDiv w:val="1"/>
      <w:marLeft w:val="0"/>
      <w:marRight w:val="0"/>
      <w:marTop w:val="0"/>
      <w:marBottom w:val="0"/>
      <w:divBdr>
        <w:top w:val="none" w:sz="0" w:space="0" w:color="auto"/>
        <w:left w:val="none" w:sz="0" w:space="0" w:color="auto"/>
        <w:bottom w:val="none" w:sz="0" w:space="0" w:color="auto"/>
        <w:right w:val="none" w:sz="0" w:space="0" w:color="auto"/>
      </w:divBdr>
    </w:div>
    <w:div w:id="1085879683">
      <w:bodyDiv w:val="1"/>
      <w:marLeft w:val="0"/>
      <w:marRight w:val="0"/>
      <w:marTop w:val="0"/>
      <w:marBottom w:val="0"/>
      <w:divBdr>
        <w:top w:val="none" w:sz="0" w:space="0" w:color="auto"/>
        <w:left w:val="none" w:sz="0" w:space="0" w:color="auto"/>
        <w:bottom w:val="none" w:sz="0" w:space="0" w:color="auto"/>
        <w:right w:val="none" w:sz="0" w:space="0" w:color="auto"/>
      </w:divBdr>
    </w:div>
    <w:div w:id="1104957670">
      <w:bodyDiv w:val="1"/>
      <w:marLeft w:val="0"/>
      <w:marRight w:val="0"/>
      <w:marTop w:val="0"/>
      <w:marBottom w:val="0"/>
      <w:divBdr>
        <w:top w:val="none" w:sz="0" w:space="0" w:color="auto"/>
        <w:left w:val="none" w:sz="0" w:space="0" w:color="auto"/>
        <w:bottom w:val="none" w:sz="0" w:space="0" w:color="auto"/>
        <w:right w:val="none" w:sz="0" w:space="0" w:color="auto"/>
      </w:divBdr>
    </w:div>
    <w:div w:id="1126970412">
      <w:bodyDiv w:val="1"/>
      <w:marLeft w:val="0"/>
      <w:marRight w:val="0"/>
      <w:marTop w:val="0"/>
      <w:marBottom w:val="0"/>
      <w:divBdr>
        <w:top w:val="none" w:sz="0" w:space="0" w:color="auto"/>
        <w:left w:val="none" w:sz="0" w:space="0" w:color="auto"/>
        <w:bottom w:val="none" w:sz="0" w:space="0" w:color="auto"/>
        <w:right w:val="none" w:sz="0" w:space="0" w:color="auto"/>
      </w:divBdr>
    </w:div>
    <w:div w:id="1134642081">
      <w:bodyDiv w:val="1"/>
      <w:marLeft w:val="0"/>
      <w:marRight w:val="0"/>
      <w:marTop w:val="0"/>
      <w:marBottom w:val="0"/>
      <w:divBdr>
        <w:top w:val="none" w:sz="0" w:space="0" w:color="auto"/>
        <w:left w:val="none" w:sz="0" w:space="0" w:color="auto"/>
        <w:bottom w:val="none" w:sz="0" w:space="0" w:color="auto"/>
        <w:right w:val="none" w:sz="0" w:space="0" w:color="auto"/>
      </w:divBdr>
    </w:div>
    <w:div w:id="1195536634">
      <w:bodyDiv w:val="1"/>
      <w:marLeft w:val="0"/>
      <w:marRight w:val="0"/>
      <w:marTop w:val="0"/>
      <w:marBottom w:val="0"/>
      <w:divBdr>
        <w:top w:val="none" w:sz="0" w:space="0" w:color="auto"/>
        <w:left w:val="none" w:sz="0" w:space="0" w:color="auto"/>
        <w:bottom w:val="none" w:sz="0" w:space="0" w:color="auto"/>
        <w:right w:val="none" w:sz="0" w:space="0" w:color="auto"/>
      </w:divBdr>
    </w:div>
    <w:div w:id="1208226653">
      <w:bodyDiv w:val="1"/>
      <w:marLeft w:val="0"/>
      <w:marRight w:val="0"/>
      <w:marTop w:val="0"/>
      <w:marBottom w:val="0"/>
      <w:divBdr>
        <w:top w:val="none" w:sz="0" w:space="0" w:color="auto"/>
        <w:left w:val="none" w:sz="0" w:space="0" w:color="auto"/>
        <w:bottom w:val="none" w:sz="0" w:space="0" w:color="auto"/>
        <w:right w:val="none" w:sz="0" w:space="0" w:color="auto"/>
      </w:divBdr>
    </w:div>
    <w:div w:id="1294797496">
      <w:bodyDiv w:val="1"/>
      <w:marLeft w:val="0"/>
      <w:marRight w:val="0"/>
      <w:marTop w:val="0"/>
      <w:marBottom w:val="0"/>
      <w:divBdr>
        <w:top w:val="none" w:sz="0" w:space="0" w:color="auto"/>
        <w:left w:val="none" w:sz="0" w:space="0" w:color="auto"/>
        <w:bottom w:val="none" w:sz="0" w:space="0" w:color="auto"/>
        <w:right w:val="none" w:sz="0" w:space="0" w:color="auto"/>
      </w:divBdr>
    </w:div>
    <w:div w:id="1297876879">
      <w:bodyDiv w:val="1"/>
      <w:marLeft w:val="0"/>
      <w:marRight w:val="0"/>
      <w:marTop w:val="0"/>
      <w:marBottom w:val="0"/>
      <w:divBdr>
        <w:top w:val="none" w:sz="0" w:space="0" w:color="auto"/>
        <w:left w:val="none" w:sz="0" w:space="0" w:color="auto"/>
        <w:bottom w:val="none" w:sz="0" w:space="0" w:color="auto"/>
        <w:right w:val="none" w:sz="0" w:space="0" w:color="auto"/>
      </w:divBdr>
    </w:div>
    <w:div w:id="1299066853">
      <w:bodyDiv w:val="1"/>
      <w:marLeft w:val="0"/>
      <w:marRight w:val="0"/>
      <w:marTop w:val="0"/>
      <w:marBottom w:val="0"/>
      <w:divBdr>
        <w:top w:val="none" w:sz="0" w:space="0" w:color="auto"/>
        <w:left w:val="none" w:sz="0" w:space="0" w:color="auto"/>
        <w:bottom w:val="none" w:sz="0" w:space="0" w:color="auto"/>
        <w:right w:val="none" w:sz="0" w:space="0" w:color="auto"/>
      </w:divBdr>
    </w:div>
    <w:div w:id="1360205036">
      <w:bodyDiv w:val="1"/>
      <w:marLeft w:val="0"/>
      <w:marRight w:val="0"/>
      <w:marTop w:val="0"/>
      <w:marBottom w:val="0"/>
      <w:divBdr>
        <w:top w:val="none" w:sz="0" w:space="0" w:color="auto"/>
        <w:left w:val="none" w:sz="0" w:space="0" w:color="auto"/>
        <w:bottom w:val="none" w:sz="0" w:space="0" w:color="auto"/>
        <w:right w:val="none" w:sz="0" w:space="0" w:color="auto"/>
      </w:divBdr>
    </w:div>
    <w:div w:id="1422095069">
      <w:bodyDiv w:val="1"/>
      <w:marLeft w:val="0"/>
      <w:marRight w:val="0"/>
      <w:marTop w:val="0"/>
      <w:marBottom w:val="0"/>
      <w:divBdr>
        <w:top w:val="none" w:sz="0" w:space="0" w:color="auto"/>
        <w:left w:val="none" w:sz="0" w:space="0" w:color="auto"/>
        <w:bottom w:val="none" w:sz="0" w:space="0" w:color="auto"/>
        <w:right w:val="none" w:sz="0" w:space="0" w:color="auto"/>
      </w:divBdr>
    </w:div>
    <w:div w:id="1444496249">
      <w:bodyDiv w:val="1"/>
      <w:marLeft w:val="0"/>
      <w:marRight w:val="0"/>
      <w:marTop w:val="0"/>
      <w:marBottom w:val="0"/>
      <w:divBdr>
        <w:top w:val="none" w:sz="0" w:space="0" w:color="auto"/>
        <w:left w:val="none" w:sz="0" w:space="0" w:color="auto"/>
        <w:bottom w:val="none" w:sz="0" w:space="0" w:color="auto"/>
        <w:right w:val="none" w:sz="0" w:space="0" w:color="auto"/>
      </w:divBdr>
    </w:div>
    <w:div w:id="1477264033">
      <w:bodyDiv w:val="1"/>
      <w:marLeft w:val="0"/>
      <w:marRight w:val="0"/>
      <w:marTop w:val="0"/>
      <w:marBottom w:val="0"/>
      <w:divBdr>
        <w:top w:val="none" w:sz="0" w:space="0" w:color="auto"/>
        <w:left w:val="none" w:sz="0" w:space="0" w:color="auto"/>
        <w:bottom w:val="none" w:sz="0" w:space="0" w:color="auto"/>
        <w:right w:val="none" w:sz="0" w:space="0" w:color="auto"/>
      </w:divBdr>
    </w:div>
    <w:div w:id="1514302390">
      <w:bodyDiv w:val="1"/>
      <w:marLeft w:val="0"/>
      <w:marRight w:val="0"/>
      <w:marTop w:val="0"/>
      <w:marBottom w:val="0"/>
      <w:divBdr>
        <w:top w:val="none" w:sz="0" w:space="0" w:color="auto"/>
        <w:left w:val="none" w:sz="0" w:space="0" w:color="auto"/>
        <w:bottom w:val="none" w:sz="0" w:space="0" w:color="auto"/>
        <w:right w:val="none" w:sz="0" w:space="0" w:color="auto"/>
      </w:divBdr>
    </w:div>
    <w:div w:id="1515605939">
      <w:bodyDiv w:val="1"/>
      <w:marLeft w:val="0"/>
      <w:marRight w:val="0"/>
      <w:marTop w:val="0"/>
      <w:marBottom w:val="0"/>
      <w:divBdr>
        <w:top w:val="none" w:sz="0" w:space="0" w:color="auto"/>
        <w:left w:val="none" w:sz="0" w:space="0" w:color="auto"/>
        <w:bottom w:val="none" w:sz="0" w:space="0" w:color="auto"/>
        <w:right w:val="none" w:sz="0" w:space="0" w:color="auto"/>
      </w:divBdr>
    </w:div>
    <w:div w:id="1516846984">
      <w:bodyDiv w:val="1"/>
      <w:marLeft w:val="0"/>
      <w:marRight w:val="0"/>
      <w:marTop w:val="0"/>
      <w:marBottom w:val="0"/>
      <w:divBdr>
        <w:top w:val="none" w:sz="0" w:space="0" w:color="auto"/>
        <w:left w:val="none" w:sz="0" w:space="0" w:color="auto"/>
        <w:bottom w:val="none" w:sz="0" w:space="0" w:color="auto"/>
        <w:right w:val="none" w:sz="0" w:space="0" w:color="auto"/>
      </w:divBdr>
    </w:div>
    <w:div w:id="1528366484">
      <w:bodyDiv w:val="1"/>
      <w:marLeft w:val="0"/>
      <w:marRight w:val="0"/>
      <w:marTop w:val="0"/>
      <w:marBottom w:val="0"/>
      <w:divBdr>
        <w:top w:val="none" w:sz="0" w:space="0" w:color="auto"/>
        <w:left w:val="none" w:sz="0" w:space="0" w:color="auto"/>
        <w:bottom w:val="none" w:sz="0" w:space="0" w:color="auto"/>
        <w:right w:val="none" w:sz="0" w:space="0" w:color="auto"/>
      </w:divBdr>
    </w:div>
    <w:div w:id="1556425558">
      <w:bodyDiv w:val="1"/>
      <w:marLeft w:val="0"/>
      <w:marRight w:val="0"/>
      <w:marTop w:val="0"/>
      <w:marBottom w:val="0"/>
      <w:divBdr>
        <w:top w:val="none" w:sz="0" w:space="0" w:color="auto"/>
        <w:left w:val="none" w:sz="0" w:space="0" w:color="auto"/>
        <w:bottom w:val="none" w:sz="0" w:space="0" w:color="auto"/>
        <w:right w:val="none" w:sz="0" w:space="0" w:color="auto"/>
      </w:divBdr>
    </w:div>
    <w:div w:id="1577016220">
      <w:bodyDiv w:val="1"/>
      <w:marLeft w:val="0"/>
      <w:marRight w:val="0"/>
      <w:marTop w:val="0"/>
      <w:marBottom w:val="0"/>
      <w:divBdr>
        <w:top w:val="none" w:sz="0" w:space="0" w:color="auto"/>
        <w:left w:val="none" w:sz="0" w:space="0" w:color="auto"/>
        <w:bottom w:val="none" w:sz="0" w:space="0" w:color="auto"/>
        <w:right w:val="none" w:sz="0" w:space="0" w:color="auto"/>
      </w:divBdr>
    </w:div>
    <w:div w:id="1578401524">
      <w:bodyDiv w:val="1"/>
      <w:marLeft w:val="0"/>
      <w:marRight w:val="0"/>
      <w:marTop w:val="0"/>
      <w:marBottom w:val="0"/>
      <w:divBdr>
        <w:top w:val="none" w:sz="0" w:space="0" w:color="auto"/>
        <w:left w:val="none" w:sz="0" w:space="0" w:color="auto"/>
        <w:bottom w:val="none" w:sz="0" w:space="0" w:color="auto"/>
        <w:right w:val="none" w:sz="0" w:space="0" w:color="auto"/>
      </w:divBdr>
    </w:div>
    <w:div w:id="1589070553">
      <w:bodyDiv w:val="1"/>
      <w:marLeft w:val="0"/>
      <w:marRight w:val="0"/>
      <w:marTop w:val="0"/>
      <w:marBottom w:val="0"/>
      <w:divBdr>
        <w:top w:val="none" w:sz="0" w:space="0" w:color="auto"/>
        <w:left w:val="none" w:sz="0" w:space="0" w:color="auto"/>
        <w:bottom w:val="none" w:sz="0" w:space="0" w:color="auto"/>
        <w:right w:val="none" w:sz="0" w:space="0" w:color="auto"/>
      </w:divBdr>
    </w:div>
    <w:div w:id="1604847346">
      <w:bodyDiv w:val="1"/>
      <w:marLeft w:val="0"/>
      <w:marRight w:val="0"/>
      <w:marTop w:val="0"/>
      <w:marBottom w:val="0"/>
      <w:divBdr>
        <w:top w:val="none" w:sz="0" w:space="0" w:color="auto"/>
        <w:left w:val="none" w:sz="0" w:space="0" w:color="auto"/>
        <w:bottom w:val="none" w:sz="0" w:space="0" w:color="auto"/>
        <w:right w:val="none" w:sz="0" w:space="0" w:color="auto"/>
      </w:divBdr>
    </w:div>
    <w:div w:id="1650749313">
      <w:bodyDiv w:val="1"/>
      <w:marLeft w:val="0"/>
      <w:marRight w:val="0"/>
      <w:marTop w:val="0"/>
      <w:marBottom w:val="0"/>
      <w:divBdr>
        <w:top w:val="none" w:sz="0" w:space="0" w:color="auto"/>
        <w:left w:val="none" w:sz="0" w:space="0" w:color="auto"/>
        <w:bottom w:val="none" w:sz="0" w:space="0" w:color="auto"/>
        <w:right w:val="none" w:sz="0" w:space="0" w:color="auto"/>
      </w:divBdr>
    </w:div>
    <w:div w:id="1676954246">
      <w:bodyDiv w:val="1"/>
      <w:marLeft w:val="0"/>
      <w:marRight w:val="0"/>
      <w:marTop w:val="0"/>
      <w:marBottom w:val="0"/>
      <w:divBdr>
        <w:top w:val="none" w:sz="0" w:space="0" w:color="auto"/>
        <w:left w:val="none" w:sz="0" w:space="0" w:color="auto"/>
        <w:bottom w:val="none" w:sz="0" w:space="0" w:color="auto"/>
        <w:right w:val="none" w:sz="0" w:space="0" w:color="auto"/>
      </w:divBdr>
    </w:div>
    <w:div w:id="1682664849">
      <w:bodyDiv w:val="1"/>
      <w:marLeft w:val="0"/>
      <w:marRight w:val="0"/>
      <w:marTop w:val="0"/>
      <w:marBottom w:val="0"/>
      <w:divBdr>
        <w:top w:val="none" w:sz="0" w:space="0" w:color="auto"/>
        <w:left w:val="none" w:sz="0" w:space="0" w:color="auto"/>
        <w:bottom w:val="none" w:sz="0" w:space="0" w:color="auto"/>
        <w:right w:val="none" w:sz="0" w:space="0" w:color="auto"/>
      </w:divBdr>
    </w:div>
    <w:div w:id="1745879424">
      <w:bodyDiv w:val="1"/>
      <w:marLeft w:val="0"/>
      <w:marRight w:val="0"/>
      <w:marTop w:val="0"/>
      <w:marBottom w:val="0"/>
      <w:divBdr>
        <w:top w:val="none" w:sz="0" w:space="0" w:color="auto"/>
        <w:left w:val="none" w:sz="0" w:space="0" w:color="auto"/>
        <w:bottom w:val="none" w:sz="0" w:space="0" w:color="auto"/>
        <w:right w:val="none" w:sz="0" w:space="0" w:color="auto"/>
      </w:divBdr>
    </w:div>
    <w:div w:id="1766029830">
      <w:bodyDiv w:val="1"/>
      <w:marLeft w:val="0"/>
      <w:marRight w:val="0"/>
      <w:marTop w:val="0"/>
      <w:marBottom w:val="0"/>
      <w:divBdr>
        <w:top w:val="none" w:sz="0" w:space="0" w:color="auto"/>
        <w:left w:val="none" w:sz="0" w:space="0" w:color="auto"/>
        <w:bottom w:val="none" w:sz="0" w:space="0" w:color="auto"/>
        <w:right w:val="none" w:sz="0" w:space="0" w:color="auto"/>
      </w:divBdr>
    </w:div>
    <w:div w:id="1785029709">
      <w:bodyDiv w:val="1"/>
      <w:marLeft w:val="0"/>
      <w:marRight w:val="0"/>
      <w:marTop w:val="0"/>
      <w:marBottom w:val="0"/>
      <w:divBdr>
        <w:top w:val="none" w:sz="0" w:space="0" w:color="auto"/>
        <w:left w:val="none" w:sz="0" w:space="0" w:color="auto"/>
        <w:bottom w:val="none" w:sz="0" w:space="0" w:color="auto"/>
        <w:right w:val="none" w:sz="0" w:space="0" w:color="auto"/>
      </w:divBdr>
    </w:div>
    <w:div w:id="1811439866">
      <w:bodyDiv w:val="1"/>
      <w:marLeft w:val="0"/>
      <w:marRight w:val="0"/>
      <w:marTop w:val="0"/>
      <w:marBottom w:val="0"/>
      <w:divBdr>
        <w:top w:val="none" w:sz="0" w:space="0" w:color="auto"/>
        <w:left w:val="none" w:sz="0" w:space="0" w:color="auto"/>
        <w:bottom w:val="none" w:sz="0" w:space="0" w:color="auto"/>
        <w:right w:val="none" w:sz="0" w:space="0" w:color="auto"/>
      </w:divBdr>
    </w:div>
    <w:div w:id="1814254841">
      <w:bodyDiv w:val="1"/>
      <w:marLeft w:val="0"/>
      <w:marRight w:val="0"/>
      <w:marTop w:val="0"/>
      <w:marBottom w:val="0"/>
      <w:divBdr>
        <w:top w:val="none" w:sz="0" w:space="0" w:color="auto"/>
        <w:left w:val="none" w:sz="0" w:space="0" w:color="auto"/>
        <w:bottom w:val="none" w:sz="0" w:space="0" w:color="auto"/>
        <w:right w:val="none" w:sz="0" w:space="0" w:color="auto"/>
      </w:divBdr>
    </w:div>
    <w:div w:id="1901791128">
      <w:bodyDiv w:val="1"/>
      <w:marLeft w:val="0"/>
      <w:marRight w:val="0"/>
      <w:marTop w:val="0"/>
      <w:marBottom w:val="0"/>
      <w:divBdr>
        <w:top w:val="none" w:sz="0" w:space="0" w:color="auto"/>
        <w:left w:val="none" w:sz="0" w:space="0" w:color="auto"/>
        <w:bottom w:val="none" w:sz="0" w:space="0" w:color="auto"/>
        <w:right w:val="none" w:sz="0" w:space="0" w:color="auto"/>
      </w:divBdr>
    </w:div>
    <w:div w:id="1920167288">
      <w:bodyDiv w:val="1"/>
      <w:marLeft w:val="0"/>
      <w:marRight w:val="0"/>
      <w:marTop w:val="0"/>
      <w:marBottom w:val="0"/>
      <w:divBdr>
        <w:top w:val="none" w:sz="0" w:space="0" w:color="auto"/>
        <w:left w:val="none" w:sz="0" w:space="0" w:color="auto"/>
        <w:bottom w:val="none" w:sz="0" w:space="0" w:color="auto"/>
        <w:right w:val="none" w:sz="0" w:space="0" w:color="auto"/>
      </w:divBdr>
    </w:div>
    <w:div w:id="1944456793">
      <w:bodyDiv w:val="1"/>
      <w:marLeft w:val="0"/>
      <w:marRight w:val="0"/>
      <w:marTop w:val="0"/>
      <w:marBottom w:val="0"/>
      <w:divBdr>
        <w:top w:val="none" w:sz="0" w:space="0" w:color="auto"/>
        <w:left w:val="none" w:sz="0" w:space="0" w:color="auto"/>
        <w:bottom w:val="none" w:sz="0" w:space="0" w:color="auto"/>
        <w:right w:val="none" w:sz="0" w:space="0" w:color="auto"/>
      </w:divBdr>
    </w:div>
    <w:div w:id="1949389090">
      <w:bodyDiv w:val="1"/>
      <w:marLeft w:val="0"/>
      <w:marRight w:val="0"/>
      <w:marTop w:val="0"/>
      <w:marBottom w:val="0"/>
      <w:divBdr>
        <w:top w:val="none" w:sz="0" w:space="0" w:color="auto"/>
        <w:left w:val="none" w:sz="0" w:space="0" w:color="auto"/>
        <w:bottom w:val="none" w:sz="0" w:space="0" w:color="auto"/>
        <w:right w:val="none" w:sz="0" w:space="0" w:color="auto"/>
      </w:divBdr>
    </w:div>
    <w:div w:id="1974408829">
      <w:bodyDiv w:val="1"/>
      <w:marLeft w:val="0"/>
      <w:marRight w:val="0"/>
      <w:marTop w:val="0"/>
      <w:marBottom w:val="0"/>
      <w:divBdr>
        <w:top w:val="none" w:sz="0" w:space="0" w:color="auto"/>
        <w:left w:val="none" w:sz="0" w:space="0" w:color="auto"/>
        <w:bottom w:val="none" w:sz="0" w:space="0" w:color="auto"/>
        <w:right w:val="none" w:sz="0" w:space="0" w:color="auto"/>
      </w:divBdr>
    </w:div>
    <w:div w:id="2045904871">
      <w:bodyDiv w:val="1"/>
      <w:marLeft w:val="0"/>
      <w:marRight w:val="0"/>
      <w:marTop w:val="0"/>
      <w:marBottom w:val="0"/>
      <w:divBdr>
        <w:top w:val="none" w:sz="0" w:space="0" w:color="auto"/>
        <w:left w:val="none" w:sz="0" w:space="0" w:color="auto"/>
        <w:bottom w:val="none" w:sz="0" w:space="0" w:color="auto"/>
        <w:right w:val="none" w:sz="0" w:space="0" w:color="auto"/>
      </w:divBdr>
    </w:div>
    <w:div w:id="2073697547">
      <w:bodyDiv w:val="1"/>
      <w:marLeft w:val="0"/>
      <w:marRight w:val="0"/>
      <w:marTop w:val="0"/>
      <w:marBottom w:val="0"/>
      <w:divBdr>
        <w:top w:val="none" w:sz="0" w:space="0" w:color="auto"/>
        <w:left w:val="none" w:sz="0" w:space="0" w:color="auto"/>
        <w:bottom w:val="none" w:sz="0" w:space="0" w:color="auto"/>
        <w:right w:val="none" w:sz="0" w:space="0" w:color="auto"/>
      </w:divBdr>
    </w:div>
    <w:div w:id="2079135324">
      <w:bodyDiv w:val="1"/>
      <w:marLeft w:val="0"/>
      <w:marRight w:val="0"/>
      <w:marTop w:val="0"/>
      <w:marBottom w:val="0"/>
      <w:divBdr>
        <w:top w:val="none" w:sz="0" w:space="0" w:color="auto"/>
        <w:left w:val="none" w:sz="0" w:space="0" w:color="auto"/>
        <w:bottom w:val="none" w:sz="0" w:space="0" w:color="auto"/>
        <w:right w:val="none" w:sz="0" w:space="0" w:color="auto"/>
      </w:divBdr>
    </w:div>
    <w:div w:id="2085950751">
      <w:bodyDiv w:val="1"/>
      <w:marLeft w:val="0"/>
      <w:marRight w:val="0"/>
      <w:marTop w:val="0"/>
      <w:marBottom w:val="0"/>
      <w:divBdr>
        <w:top w:val="none" w:sz="0" w:space="0" w:color="auto"/>
        <w:left w:val="none" w:sz="0" w:space="0" w:color="auto"/>
        <w:bottom w:val="none" w:sz="0" w:space="0" w:color="auto"/>
        <w:right w:val="none" w:sz="0" w:space="0" w:color="auto"/>
      </w:divBdr>
    </w:div>
    <w:div w:id="2138570854">
      <w:bodyDiv w:val="1"/>
      <w:marLeft w:val="0"/>
      <w:marRight w:val="0"/>
      <w:marTop w:val="0"/>
      <w:marBottom w:val="0"/>
      <w:divBdr>
        <w:top w:val="none" w:sz="0" w:space="0" w:color="auto"/>
        <w:left w:val="none" w:sz="0" w:space="0" w:color="auto"/>
        <w:bottom w:val="none" w:sz="0" w:space="0" w:color="auto"/>
        <w:right w:val="none" w:sz="0" w:space="0" w:color="auto"/>
      </w:divBdr>
    </w:div>
    <w:div w:id="214430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chart" Target="charts/chart5.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Sondaj%20adresat%20beneficiarilor%20POSDRU%20DMI%206.2.&#160;Imbunatatirea%20accesului%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esktop\Sondaj%20adresat%20beneficiarilor%20POSDRU%20DMI%206.2.&#160;Imbunatatirea%20accesului%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Desktop\Sondaj%20adresat%20beneficiarilor%20POSDRU%20DMI%206.2.&#160;Imbunatatirea%20accesului%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er\Desktop\Sondaj%20adresat%20beneficiarilor%20POSDRU%20DMI%206.2.&#160;Imbunatatirea%20accesului%2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user\Desktop\Sondaj%20adresat%20beneficiarilor%20POSDRU%20DMI%206.2.&#160;Imbunatatirea%20accesului%20.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user\Desktop\Sondaj%20adresat%20beneficiarilor%20POSDRU%20DMI%206.2.&#160;Imbunatatirea%20accesului%20.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user\Desktop\Sondaj%20adresat%20beneficiarilor%20POSDRU%20DMI%206.2.&#160;Imbunatatirea%20accesului%20.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7'!$B$3</c:f>
              <c:strCache>
                <c:ptCount val="1"/>
                <c:pt idx="0">
                  <c:v>1</c:v>
                </c:pt>
              </c:strCache>
            </c:strRef>
          </c:tx>
          <c:spPr>
            <a:solidFill>
              <a:schemeClr val="accent1"/>
            </a:solidFill>
            <a:ln>
              <a:noFill/>
            </a:ln>
            <a:effectLst/>
          </c:spPr>
          <c:invertIfNegative val="0"/>
          <c:cat>
            <c:strRef>
              <c:f>'Question 7'!$A$4:$A$16</c:f>
              <c:strCache>
                <c:ptCount val="13"/>
                <c:pt idx="0">
                  <c:v>consiliere vocationala</c:v>
                </c:pt>
                <c:pt idx="1">
                  <c:v>formare si certificare</c:v>
                </c:pt>
                <c:pt idx="2">
                  <c:v>crearea de locuri de munca protejate</c:v>
                </c:pt>
                <c:pt idx="3">
                  <c:v>sprijin in gasirea unui loc de munca</c:v>
                </c:pt>
                <c:pt idx="4">
                  <c:v>servicii integrate de evaluare/ consiliere/ corectie comportamentala</c:v>
                </c:pt>
                <c:pt idx="5">
                  <c:v>formarea personalului</c:v>
                </c:pt>
                <c:pt idx="6">
                  <c:v>subventii/ sprijin financiar pentru grupul tinta</c:v>
                </c:pt>
                <c:pt idx="7">
                  <c:v>stimulente pentru angajatori</c:v>
                </c:pt>
                <c:pt idx="8">
                  <c:v>activitati de acompaniere</c:v>
                </c:pt>
                <c:pt idx="9">
                  <c:v>crearea de resurse de formare pentru specialisti</c:v>
                </c:pt>
                <c:pt idx="10">
                  <c:v>studii si analize</c:v>
                </c:pt>
                <c:pt idx="11">
                  <c:v>campanii de constientizare</c:v>
                </c:pt>
                <c:pt idx="12">
                  <c:v>dezvoltarea de parteneriate</c:v>
                </c:pt>
              </c:strCache>
            </c:strRef>
          </c:cat>
          <c:val>
            <c:numRef>
              <c:f>'Question 7'!$B$4:$B$16</c:f>
              <c:numCache>
                <c:formatCode>0.00%</c:formatCode>
                <c:ptCount val="13"/>
                <c:pt idx="0">
                  <c:v>0</c:v>
                </c:pt>
                <c:pt idx="1">
                  <c:v>0</c:v>
                </c:pt>
                <c:pt idx="2">
                  <c:v>0.1111</c:v>
                </c:pt>
                <c:pt idx="3">
                  <c:v>0.05</c:v>
                </c:pt>
                <c:pt idx="4">
                  <c:v>5.2600000000000001E-2</c:v>
                </c:pt>
                <c:pt idx="5">
                  <c:v>0</c:v>
                </c:pt>
                <c:pt idx="6">
                  <c:v>5.1299999999999998E-2</c:v>
                </c:pt>
                <c:pt idx="7">
                  <c:v>0.1351</c:v>
                </c:pt>
                <c:pt idx="8">
                  <c:v>7.8899999999999998E-2</c:v>
                </c:pt>
                <c:pt idx="9">
                  <c:v>5.2600000000000001E-2</c:v>
                </c:pt>
                <c:pt idx="10">
                  <c:v>0.1081</c:v>
                </c:pt>
                <c:pt idx="11">
                  <c:v>0</c:v>
                </c:pt>
                <c:pt idx="12">
                  <c:v>2.5000000000000001E-2</c:v>
                </c:pt>
              </c:numCache>
            </c:numRef>
          </c:val>
          <c:extLst>
            <c:ext xmlns:c16="http://schemas.microsoft.com/office/drawing/2014/chart" uri="{C3380CC4-5D6E-409C-BE32-E72D297353CC}">
              <c16:uniqueId val="{00000000-09B4-4654-9DD2-1F9B95365CE9}"/>
            </c:ext>
          </c:extLst>
        </c:ser>
        <c:ser>
          <c:idx val="1"/>
          <c:order val="1"/>
          <c:tx>
            <c:strRef>
              <c:f>'Question 7'!$D$3</c:f>
              <c:strCache>
                <c:ptCount val="1"/>
                <c:pt idx="0">
                  <c:v>2</c:v>
                </c:pt>
              </c:strCache>
            </c:strRef>
          </c:tx>
          <c:spPr>
            <a:solidFill>
              <a:schemeClr val="accent2"/>
            </a:solidFill>
            <a:ln>
              <a:noFill/>
            </a:ln>
            <a:effectLst/>
          </c:spPr>
          <c:invertIfNegative val="0"/>
          <c:cat>
            <c:strRef>
              <c:f>'Question 7'!$A$4:$A$16</c:f>
              <c:strCache>
                <c:ptCount val="13"/>
                <c:pt idx="0">
                  <c:v>consiliere vocationala</c:v>
                </c:pt>
                <c:pt idx="1">
                  <c:v>formare si certificare</c:v>
                </c:pt>
                <c:pt idx="2">
                  <c:v>crearea de locuri de munca protejate</c:v>
                </c:pt>
                <c:pt idx="3">
                  <c:v>sprijin in gasirea unui loc de munca</c:v>
                </c:pt>
                <c:pt idx="4">
                  <c:v>servicii integrate de evaluare/ consiliere/ corectie comportamentala</c:v>
                </c:pt>
                <c:pt idx="5">
                  <c:v>formarea personalului</c:v>
                </c:pt>
                <c:pt idx="6">
                  <c:v>subventii/ sprijin financiar pentru grupul tinta</c:v>
                </c:pt>
                <c:pt idx="7">
                  <c:v>stimulente pentru angajatori</c:v>
                </c:pt>
                <c:pt idx="8">
                  <c:v>activitati de acompaniere</c:v>
                </c:pt>
                <c:pt idx="9">
                  <c:v>crearea de resurse de formare pentru specialisti</c:v>
                </c:pt>
                <c:pt idx="10">
                  <c:v>studii si analize</c:v>
                </c:pt>
                <c:pt idx="11">
                  <c:v>campanii de constientizare</c:v>
                </c:pt>
                <c:pt idx="12">
                  <c:v>dezvoltarea de parteneriate</c:v>
                </c:pt>
              </c:strCache>
            </c:strRef>
          </c:cat>
          <c:val>
            <c:numRef>
              <c:f>'Question 7'!$D$4:$D$16</c:f>
              <c:numCache>
                <c:formatCode>0.00%</c:formatCode>
                <c:ptCount val="13"/>
                <c:pt idx="0">
                  <c:v>0</c:v>
                </c:pt>
                <c:pt idx="1">
                  <c:v>0</c:v>
                </c:pt>
                <c:pt idx="2">
                  <c:v>5.5599999999999997E-2</c:v>
                </c:pt>
                <c:pt idx="3">
                  <c:v>7.4999999999999997E-2</c:v>
                </c:pt>
                <c:pt idx="4">
                  <c:v>0.13159999999999999</c:v>
                </c:pt>
                <c:pt idx="5">
                  <c:v>0</c:v>
                </c:pt>
                <c:pt idx="6">
                  <c:v>7.690000000000001E-2</c:v>
                </c:pt>
                <c:pt idx="7">
                  <c:v>5.4100000000000002E-2</c:v>
                </c:pt>
                <c:pt idx="8">
                  <c:v>2.63E-2</c:v>
                </c:pt>
                <c:pt idx="9">
                  <c:v>5.2600000000000001E-2</c:v>
                </c:pt>
                <c:pt idx="10">
                  <c:v>2.7E-2</c:v>
                </c:pt>
                <c:pt idx="11">
                  <c:v>2.63E-2</c:v>
                </c:pt>
                <c:pt idx="12">
                  <c:v>0.05</c:v>
                </c:pt>
              </c:numCache>
            </c:numRef>
          </c:val>
          <c:extLst>
            <c:ext xmlns:c16="http://schemas.microsoft.com/office/drawing/2014/chart" uri="{C3380CC4-5D6E-409C-BE32-E72D297353CC}">
              <c16:uniqueId val="{00000001-09B4-4654-9DD2-1F9B95365CE9}"/>
            </c:ext>
          </c:extLst>
        </c:ser>
        <c:ser>
          <c:idx val="2"/>
          <c:order val="2"/>
          <c:tx>
            <c:strRef>
              <c:f>'Question 7'!$F$3</c:f>
              <c:strCache>
                <c:ptCount val="1"/>
                <c:pt idx="0">
                  <c:v>3</c:v>
                </c:pt>
              </c:strCache>
            </c:strRef>
          </c:tx>
          <c:spPr>
            <a:solidFill>
              <a:schemeClr val="accent3"/>
            </a:solidFill>
            <a:ln>
              <a:noFill/>
            </a:ln>
            <a:effectLst/>
          </c:spPr>
          <c:invertIfNegative val="0"/>
          <c:cat>
            <c:strRef>
              <c:f>'Question 7'!$A$4:$A$16</c:f>
              <c:strCache>
                <c:ptCount val="13"/>
                <c:pt idx="0">
                  <c:v>consiliere vocationala</c:v>
                </c:pt>
                <c:pt idx="1">
                  <c:v>formare si certificare</c:v>
                </c:pt>
                <c:pt idx="2">
                  <c:v>crearea de locuri de munca protejate</c:v>
                </c:pt>
                <c:pt idx="3">
                  <c:v>sprijin in gasirea unui loc de munca</c:v>
                </c:pt>
                <c:pt idx="4">
                  <c:v>servicii integrate de evaluare/ consiliere/ corectie comportamentala</c:v>
                </c:pt>
                <c:pt idx="5">
                  <c:v>formarea personalului</c:v>
                </c:pt>
                <c:pt idx="6">
                  <c:v>subventii/ sprijin financiar pentru grupul tinta</c:v>
                </c:pt>
                <c:pt idx="7">
                  <c:v>stimulente pentru angajatori</c:v>
                </c:pt>
                <c:pt idx="8">
                  <c:v>activitati de acompaniere</c:v>
                </c:pt>
                <c:pt idx="9">
                  <c:v>crearea de resurse de formare pentru specialisti</c:v>
                </c:pt>
                <c:pt idx="10">
                  <c:v>studii si analize</c:v>
                </c:pt>
                <c:pt idx="11">
                  <c:v>campanii de constientizare</c:v>
                </c:pt>
                <c:pt idx="12">
                  <c:v>dezvoltarea de parteneriate</c:v>
                </c:pt>
              </c:strCache>
            </c:strRef>
          </c:cat>
          <c:val>
            <c:numRef>
              <c:f>'Question 7'!$F$4:$F$16</c:f>
              <c:numCache>
                <c:formatCode>0.00%</c:formatCode>
                <c:ptCount val="13"/>
                <c:pt idx="0">
                  <c:v>7.8899999999999998E-2</c:v>
                </c:pt>
                <c:pt idx="1">
                  <c:v>7.3200000000000001E-2</c:v>
                </c:pt>
                <c:pt idx="2">
                  <c:v>0.16669999999999999</c:v>
                </c:pt>
                <c:pt idx="3">
                  <c:v>7.4999999999999997E-2</c:v>
                </c:pt>
                <c:pt idx="4">
                  <c:v>0.13159999999999999</c:v>
                </c:pt>
                <c:pt idx="5">
                  <c:v>0.16220000000000001</c:v>
                </c:pt>
                <c:pt idx="6">
                  <c:v>0.12820000000000001</c:v>
                </c:pt>
                <c:pt idx="7">
                  <c:v>8.1099999999999992E-2</c:v>
                </c:pt>
                <c:pt idx="8">
                  <c:v>0.15790000000000001</c:v>
                </c:pt>
                <c:pt idx="9">
                  <c:v>0.13159999999999999</c:v>
                </c:pt>
                <c:pt idx="10">
                  <c:v>0.18920000000000001</c:v>
                </c:pt>
                <c:pt idx="11">
                  <c:v>0.1842</c:v>
                </c:pt>
                <c:pt idx="12">
                  <c:v>0.15</c:v>
                </c:pt>
              </c:numCache>
            </c:numRef>
          </c:val>
          <c:extLst>
            <c:ext xmlns:c16="http://schemas.microsoft.com/office/drawing/2014/chart" uri="{C3380CC4-5D6E-409C-BE32-E72D297353CC}">
              <c16:uniqueId val="{00000002-09B4-4654-9DD2-1F9B95365CE9}"/>
            </c:ext>
          </c:extLst>
        </c:ser>
        <c:ser>
          <c:idx val="3"/>
          <c:order val="3"/>
          <c:tx>
            <c:strRef>
              <c:f>'Question 7'!$H$3</c:f>
              <c:strCache>
                <c:ptCount val="1"/>
                <c:pt idx="0">
                  <c:v>4</c:v>
                </c:pt>
              </c:strCache>
            </c:strRef>
          </c:tx>
          <c:spPr>
            <a:solidFill>
              <a:schemeClr val="accent4"/>
            </a:solidFill>
            <a:ln>
              <a:noFill/>
            </a:ln>
            <a:effectLst/>
          </c:spPr>
          <c:invertIfNegative val="0"/>
          <c:cat>
            <c:strRef>
              <c:f>'Question 7'!$A$4:$A$16</c:f>
              <c:strCache>
                <c:ptCount val="13"/>
                <c:pt idx="0">
                  <c:v>consiliere vocationala</c:v>
                </c:pt>
                <c:pt idx="1">
                  <c:v>formare si certificare</c:v>
                </c:pt>
                <c:pt idx="2">
                  <c:v>crearea de locuri de munca protejate</c:v>
                </c:pt>
                <c:pt idx="3">
                  <c:v>sprijin in gasirea unui loc de munca</c:v>
                </c:pt>
                <c:pt idx="4">
                  <c:v>servicii integrate de evaluare/ consiliere/ corectie comportamentala</c:v>
                </c:pt>
                <c:pt idx="5">
                  <c:v>formarea personalului</c:v>
                </c:pt>
                <c:pt idx="6">
                  <c:v>subventii/ sprijin financiar pentru grupul tinta</c:v>
                </c:pt>
                <c:pt idx="7">
                  <c:v>stimulente pentru angajatori</c:v>
                </c:pt>
                <c:pt idx="8">
                  <c:v>activitati de acompaniere</c:v>
                </c:pt>
                <c:pt idx="9">
                  <c:v>crearea de resurse de formare pentru specialisti</c:v>
                </c:pt>
                <c:pt idx="10">
                  <c:v>studii si analize</c:v>
                </c:pt>
                <c:pt idx="11">
                  <c:v>campanii de constientizare</c:v>
                </c:pt>
                <c:pt idx="12">
                  <c:v>dezvoltarea de parteneriate</c:v>
                </c:pt>
              </c:strCache>
            </c:strRef>
          </c:cat>
          <c:val>
            <c:numRef>
              <c:f>'Question 7'!$H$4:$H$16</c:f>
              <c:numCache>
                <c:formatCode>0.00%</c:formatCode>
                <c:ptCount val="13"/>
                <c:pt idx="0">
                  <c:v>0.28949999999999998</c:v>
                </c:pt>
                <c:pt idx="1">
                  <c:v>0.14630000000000001</c:v>
                </c:pt>
                <c:pt idx="2">
                  <c:v>5.5599999999999997E-2</c:v>
                </c:pt>
                <c:pt idx="3">
                  <c:v>0.22500000000000001</c:v>
                </c:pt>
                <c:pt idx="4">
                  <c:v>0.26319999999999999</c:v>
                </c:pt>
                <c:pt idx="5">
                  <c:v>0.27029999999999998</c:v>
                </c:pt>
                <c:pt idx="6">
                  <c:v>5.1299999999999998E-2</c:v>
                </c:pt>
                <c:pt idx="7">
                  <c:v>0.1081</c:v>
                </c:pt>
                <c:pt idx="8">
                  <c:v>5.2600000000000001E-2</c:v>
                </c:pt>
                <c:pt idx="9">
                  <c:v>0.15790000000000001</c:v>
                </c:pt>
                <c:pt idx="10">
                  <c:v>0.2162</c:v>
                </c:pt>
                <c:pt idx="11">
                  <c:v>0.23680000000000001</c:v>
                </c:pt>
                <c:pt idx="12">
                  <c:v>0.27500000000000002</c:v>
                </c:pt>
              </c:numCache>
            </c:numRef>
          </c:val>
          <c:extLst>
            <c:ext xmlns:c16="http://schemas.microsoft.com/office/drawing/2014/chart" uri="{C3380CC4-5D6E-409C-BE32-E72D297353CC}">
              <c16:uniqueId val="{00000003-09B4-4654-9DD2-1F9B95365CE9}"/>
            </c:ext>
          </c:extLst>
        </c:ser>
        <c:ser>
          <c:idx val="4"/>
          <c:order val="4"/>
          <c:tx>
            <c:strRef>
              <c:f>'Question 7'!$J$3</c:f>
              <c:strCache>
                <c:ptCount val="1"/>
                <c:pt idx="0">
                  <c:v>5</c:v>
                </c:pt>
              </c:strCache>
            </c:strRef>
          </c:tx>
          <c:spPr>
            <a:solidFill>
              <a:schemeClr val="accent5"/>
            </a:solidFill>
            <a:ln>
              <a:noFill/>
            </a:ln>
            <a:effectLst/>
          </c:spPr>
          <c:invertIfNegative val="0"/>
          <c:cat>
            <c:strRef>
              <c:f>'Question 7'!$A$4:$A$16</c:f>
              <c:strCache>
                <c:ptCount val="13"/>
                <c:pt idx="0">
                  <c:v>consiliere vocationala</c:v>
                </c:pt>
                <c:pt idx="1">
                  <c:v>formare si certificare</c:v>
                </c:pt>
                <c:pt idx="2">
                  <c:v>crearea de locuri de munca protejate</c:v>
                </c:pt>
                <c:pt idx="3">
                  <c:v>sprijin in gasirea unui loc de munca</c:v>
                </c:pt>
                <c:pt idx="4">
                  <c:v>servicii integrate de evaluare/ consiliere/ corectie comportamentala</c:v>
                </c:pt>
                <c:pt idx="5">
                  <c:v>formarea personalului</c:v>
                </c:pt>
                <c:pt idx="6">
                  <c:v>subventii/ sprijin financiar pentru grupul tinta</c:v>
                </c:pt>
                <c:pt idx="7">
                  <c:v>stimulente pentru angajatori</c:v>
                </c:pt>
                <c:pt idx="8">
                  <c:v>activitati de acompaniere</c:v>
                </c:pt>
                <c:pt idx="9">
                  <c:v>crearea de resurse de formare pentru specialisti</c:v>
                </c:pt>
                <c:pt idx="10">
                  <c:v>studii si analize</c:v>
                </c:pt>
                <c:pt idx="11">
                  <c:v>campanii de constientizare</c:v>
                </c:pt>
                <c:pt idx="12">
                  <c:v>dezvoltarea de parteneriate</c:v>
                </c:pt>
              </c:strCache>
            </c:strRef>
          </c:cat>
          <c:val>
            <c:numRef>
              <c:f>'Question 7'!$J$4:$J$16</c:f>
              <c:numCache>
                <c:formatCode>0.00%</c:formatCode>
                <c:ptCount val="13"/>
                <c:pt idx="0">
                  <c:v>0.47370000000000001</c:v>
                </c:pt>
                <c:pt idx="1">
                  <c:v>0.75609999999999999</c:v>
                </c:pt>
                <c:pt idx="2">
                  <c:v>0.1389</c:v>
                </c:pt>
                <c:pt idx="3">
                  <c:v>0.52500000000000002</c:v>
                </c:pt>
                <c:pt idx="4">
                  <c:v>0.23680000000000001</c:v>
                </c:pt>
                <c:pt idx="5">
                  <c:v>0.32429999999999998</c:v>
                </c:pt>
                <c:pt idx="6">
                  <c:v>0.5897</c:v>
                </c:pt>
                <c:pt idx="7">
                  <c:v>0.1351</c:v>
                </c:pt>
                <c:pt idx="8">
                  <c:v>0.26319999999999999</c:v>
                </c:pt>
                <c:pt idx="9">
                  <c:v>0.21049999999999999</c:v>
                </c:pt>
                <c:pt idx="10">
                  <c:v>0.2162</c:v>
                </c:pt>
                <c:pt idx="11">
                  <c:v>0.44740000000000002</c:v>
                </c:pt>
                <c:pt idx="12">
                  <c:v>0.375</c:v>
                </c:pt>
              </c:numCache>
            </c:numRef>
          </c:val>
          <c:extLst>
            <c:ext xmlns:c16="http://schemas.microsoft.com/office/drawing/2014/chart" uri="{C3380CC4-5D6E-409C-BE32-E72D297353CC}">
              <c16:uniqueId val="{00000004-09B4-4654-9DD2-1F9B95365CE9}"/>
            </c:ext>
          </c:extLst>
        </c:ser>
        <c:ser>
          <c:idx val="5"/>
          <c:order val="5"/>
          <c:tx>
            <c:strRef>
              <c:f>'Question 7'!$L$3</c:f>
              <c:strCache>
                <c:ptCount val="1"/>
                <c:pt idx="0">
                  <c:v>proiectul/e nu a inclus astfel de activitati</c:v>
                </c:pt>
              </c:strCache>
            </c:strRef>
          </c:tx>
          <c:spPr>
            <a:solidFill>
              <a:schemeClr val="accent6"/>
            </a:solidFill>
            <a:ln>
              <a:noFill/>
            </a:ln>
            <a:effectLst/>
          </c:spPr>
          <c:invertIfNegative val="0"/>
          <c:cat>
            <c:strRef>
              <c:f>'Question 7'!$A$4:$A$16</c:f>
              <c:strCache>
                <c:ptCount val="13"/>
                <c:pt idx="0">
                  <c:v>consiliere vocationala</c:v>
                </c:pt>
                <c:pt idx="1">
                  <c:v>formare si certificare</c:v>
                </c:pt>
                <c:pt idx="2">
                  <c:v>crearea de locuri de munca protejate</c:v>
                </c:pt>
                <c:pt idx="3">
                  <c:v>sprijin in gasirea unui loc de munca</c:v>
                </c:pt>
                <c:pt idx="4">
                  <c:v>servicii integrate de evaluare/ consiliere/ corectie comportamentala</c:v>
                </c:pt>
                <c:pt idx="5">
                  <c:v>formarea personalului</c:v>
                </c:pt>
                <c:pt idx="6">
                  <c:v>subventii/ sprijin financiar pentru grupul tinta</c:v>
                </c:pt>
                <c:pt idx="7">
                  <c:v>stimulente pentru angajatori</c:v>
                </c:pt>
                <c:pt idx="8">
                  <c:v>activitati de acompaniere</c:v>
                </c:pt>
                <c:pt idx="9">
                  <c:v>crearea de resurse de formare pentru specialisti</c:v>
                </c:pt>
                <c:pt idx="10">
                  <c:v>studii si analize</c:v>
                </c:pt>
                <c:pt idx="11">
                  <c:v>campanii de constientizare</c:v>
                </c:pt>
                <c:pt idx="12">
                  <c:v>dezvoltarea de parteneriate</c:v>
                </c:pt>
              </c:strCache>
            </c:strRef>
          </c:cat>
          <c:val>
            <c:numRef>
              <c:f>'Question 7'!$L$4:$L$16</c:f>
              <c:numCache>
                <c:formatCode>0.00%</c:formatCode>
                <c:ptCount val="13"/>
                <c:pt idx="0">
                  <c:v>0.1053</c:v>
                </c:pt>
                <c:pt idx="1">
                  <c:v>0</c:v>
                </c:pt>
                <c:pt idx="2">
                  <c:v>0.44440000000000002</c:v>
                </c:pt>
                <c:pt idx="3">
                  <c:v>0</c:v>
                </c:pt>
                <c:pt idx="4">
                  <c:v>0.1053</c:v>
                </c:pt>
                <c:pt idx="5">
                  <c:v>0.2162</c:v>
                </c:pt>
                <c:pt idx="6">
                  <c:v>7.690000000000001E-2</c:v>
                </c:pt>
                <c:pt idx="7">
                  <c:v>0.43240000000000001</c:v>
                </c:pt>
                <c:pt idx="8">
                  <c:v>0.31580000000000003</c:v>
                </c:pt>
                <c:pt idx="9">
                  <c:v>0.31580000000000003</c:v>
                </c:pt>
                <c:pt idx="10">
                  <c:v>0.16220000000000001</c:v>
                </c:pt>
                <c:pt idx="11">
                  <c:v>7.8899999999999998E-2</c:v>
                </c:pt>
                <c:pt idx="12">
                  <c:v>0.1</c:v>
                </c:pt>
              </c:numCache>
            </c:numRef>
          </c:val>
          <c:extLst>
            <c:ext xmlns:c16="http://schemas.microsoft.com/office/drawing/2014/chart" uri="{C3380CC4-5D6E-409C-BE32-E72D297353CC}">
              <c16:uniqueId val="{00000005-09B4-4654-9DD2-1F9B95365CE9}"/>
            </c:ext>
          </c:extLst>
        </c:ser>
        <c:ser>
          <c:idx val="6"/>
          <c:order val="6"/>
          <c:tx>
            <c:strRef>
              <c:f>'Question 7'!$N$3</c:f>
              <c:strCache>
                <c:ptCount val="1"/>
                <c:pt idx="0">
                  <c:v>nu stiu/ nu raspund</c:v>
                </c:pt>
              </c:strCache>
            </c:strRef>
          </c:tx>
          <c:spPr>
            <a:solidFill>
              <a:schemeClr val="accent1">
                <a:lumMod val="60000"/>
              </a:schemeClr>
            </a:solidFill>
            <a:ln>
              <a:noFill/>
            </a:ln>
            <a:effectLst/>
          </c:spPr>
          <c:invertIfNegative val="0"/>
          <c:cat>
            <c:strRef>
              <c:f>'Question 7'!$A$4:$A$16</c:f>
              <c:strCache>
                <c:ptCount val="13"/>
                <c:pt idx="0">
                  <c:v>consiliere vocationala</c:v>
                </c:pt>
                <c:pt idx="1">
                  <c:v>formare si certificare</c:v>
                </c:pt>
                <c:pt idx="2">
                  <c:v>crearea de locuri de munca protejate</c:v>
                </c:pt>
                <c:pt idx="3">
                  <c:v>sprijin in gasirea unui loc de munca</c:v>
                </c:pt>
                <c:pt idx="4">
                  <c:v>servicii integrate de evaluare/ consiliere/ corectie comportamentala</c:v>
                </c:pt>
                <c:pt idx="5">
                  <c:v>formarea personalului</c:v>
                </c:pt>
                <c:pt idx="6">
                  <c:v>subventii/ sprijin financiar pentru grupul tinta</c:v>
                </c:pt>
                <c:pt idx="7">
                  <c:v>stimulente pentru angajatori</c:v>
                </c:pt>
                <c:pt idx="8">
                  <c:v>activitati de acompaniere</c:v>
                </c:pt>
                <c:pt idx="9">
                  <c:v>crearea de resurse de formare pentru specialisti</c:v>
                </c:pt>
                <c:pt idx="10">
                  <c:v>studii si analize</c:v>
                </c:pt>
                <c:pt idx="11">
                  <c:v>campanii de constientizare</c:v>
                </c:pt>
                <c:pt idx="12">
                  <c:v>dezvoltarea de parteneriate</c:v>
                </c:pt>
              </c:strCache>
            </c:strRef>
          </c:cat>
          <c:val>
            <c:numRef>
              <c:f>'Question 7'!$N$4:$N$16</c:f>
              <c:numCache>
                <c:formatCode>0.00%</c:formatCode>
                <c:ptCount val="13"/>
                <c:pt idx="0">
                  <c:v>5.2600000000000001E-2</c:v>
                </c:pt>
                <c:pt idx="1">
                  <c:v>2.4400000000000002E-2</c:v>
                </c:pt>
                <c:pt idx="2">
                  <c:v>2.7799999999999998E-2</c:v>
                </c:pt>
                <c:pt idx="3">
                  <c:v>0.05</c:v>
                </c:pt>
                <c:pt idx="4">
                  <c:v>7.8899999999999998E-2</c:v>
                </c:pt>
                <c:pt idx="5">
                  <c:v>2.7E-2</c:v>
                </c:pt>
                <c:pt idx="6">
                  <c:v>2.5600000000000001E-2</c:v>
                </c:pt>
                <c:pt idx="7">
                  <c:v>5.4100000000000002E-2</c:v>
                </c:pt>
                <c:pt idx="8">
                  <c:v>0.1053</c:v>
                </c:pt>
                <c:pt idx="9">
                  <c:v>7.8899999999999998E-2</c:v>
                </c:pt>
                <c:pt idx="10">
                  <c:v>8.1099999999999992E-2</c:v>
                </c:pt>
                <c:pt idx="11">
                  <c:v>2.63E-2</c:v>
                </c:pt>
                <c:pt idx="12">
                  <c:v>2.5000000000000001E-2</c:v>
                </c:pt>
              </c:numCache>
            </c:numRef>
          </c:val>
          <c:extLst>
            <c:ext xmlns:c16="http://schemas.microsoft.com/office/drawing/2014/chart" uri="{C3380CC4-5D6E-409C-BE32-E72D297353CC}">
              <c16:uniqueId val="{00000006-09B4-4654-9DD2-1F9B95365CE9}"/>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numFmt formatCode="0.0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bg2">
                    <a:lumMod val="75000"/>
                  </a:schemeClr>
                </a:solidFill>
                <a:latin typeface="+mn-lt"/>
                <a:ea typeface="+mn-ea"/>
                <a:cs typeface="+mn-cs"/>
              </a:defRPr>
            </a:pPr>
            <a:endParaRPr lang="en-US"/>
          </a:p>
        </c:txPr>
        <c:crossAx val="10"/>
        <c:crosses val="autoZero"/>
        <c:crossBetween val="between"/>
      </c:valAx>
      <c:catAx>
        <c:axId val="10"/>
        <c:scaling>
          <c:orientation val="minMax"/>
        </c:scaling>
        <c:delete val="0"/>
        <c:axPos val="b"/>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bg2">
                    <a:lumMod val="75000"/>
                  </a:schemeClr>
                </a:solidFill>
                <a:latin typeface="+mn-lt"/>
                <a:ea typeface="+mn-ea"/>
                <a:cs typeface="+mn-cs"/>
              </a:defRPr>
            </a:pPr>
            <a:endParaRPr lang="en-US"/>
          </a:p>
        </c:txPr>
        <c:crossAx val="100"/>
        <c:crosses val="autoZero"/>
        <c:auto val="0"/>
        <c:lblAlgn val="ctr"/>
        <c:lblOffset val="100"/>
        <c:noMultiLvlLbl val="0"/>
      </c:cat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bg2">
                  <a:lumMod val="75000"/>
                </a:schemeClr>
              </a:solidFill>
              <a:latin typeface="+mn-lt"/>
              <a:ea typeface="+mn-ea"/>
              <a:cs typeface="+mn-cs"/>
            </a:defRPr>
          </a:pPr>
          <a:endParaRPr lang="en-US"/>
        </a:p>
      </c:txPr>
    </c:legend>
    <c:plotVisOnly val="0"/>
    <c:dispBlanksAs val="gap"/>
    <c:showDLblsOverMax val="0"/>
  </c:chart>
  <c:spPr>
    <a:solidFill>
      <a:schemeClr val="bg1"/>
    </a:solidFill>
    <a:ln w="6350" cap="flat" cmpd="sng" algn="ctr">
      <a:solidFill>
        <a:schemeClr val="bg2"/>
      </a:solidFill>
      <a:prstDash val="solid"/>
      <a:round/>
    </a:ln>
    <a:effectLst/>
  </c:spPr>
  <c:txPr>
    <a:bodyPr/>
    <a:lstStyle/>
    <a:p>
      <a:pPr>
        <a:defRPr sz="800">
          <a:solidFill>
            <a:schemeClr val="bg2">
              <a:lumMod val="75000"/>
            </a:schemeClr>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8'!$B$3</c:f>
              <c:strCache>
                <c:ptCount val="1"/>
                <c:pt idx="0">
                  <c:v>1</c:v>
                </c:pt>
              </c:strCache>
            </c:strRef>
          </c:tx>
          <c:spPr>
            <a:solidFill>
              <a:schemeClr val="accent1"/>
            </a:solidFill>
            <a:ln>
              <a:noFill/>
            </a:ln>
            <a:effectLst/>
          </c:spPr>
          <c:invertIfNegative val="0"/>
          <c:cat>
            <c:strRef>
              <c:f>'Question 8'!$A$4:$A$13</c:f>
              <c:strCache>
                <c:ptCount val="10"/>
                <c:pt idx="0">
                  <c:v>cresterea si dezvoltarea aptitudinilor persoanelor apartinand grupurilor vulnerabile si obtinerea de calificari</c:v>
                </c:pt>
                <c:pt idx="1">
                  <c:v>cresterea gradului de participare a persoanelor vulnerabile pe piata muncii, cu accent pe persoane de etnie roma, persoane cu dizabilitati, tineri care parasesc sistemul de protectie a copilului, femei apartinand grupurilor vulnerabile</c:v>
                </c:pt>
                <c:pt idx="2">
                  <c:v>dezvoltarea si promovarea formelor alternative de ocupare, adaptate la nevoile persoanelor vulnerabile</c:v>
                </c:pt>
                <c:pt idx="3">
                  <c:v>reducerea disfunctiilor sociale, cum ar fi consumul de droguri si alcool, comiterea de infractiuni, etc., prin programe specifice de consiliere</c:v>
                </c:pt>
                <c:pt idx="4">
                  <c:v>cresterea nivelului de informare si constientizare al cetatenilor cu privire la discriminarea grupurilor vulnerabile</c:v>
                </c:pt>
                <c:pt idx="5">
                  <c:v>cresterea calitătii vietii pentru persoanele apartinand grupurilor vulnerabile</c:v>
                </c:pt>
                <c:pt idx="6">
                  <c:v>imbunatatirea ofertei serviciilor de asistenta si consiliere</c:v>
                </c:pt>
                <c:pt idx="7">
                  <c:v>cresterea accesului la formare pentru persoane fara calificare/ slab calificare</c:v>
                </c:pt>
                <c:pt idx="8">
                  <c:v>implicare crescuta a angajatorilor in incluziunea grupurilor vulnerabile</c:v>
                </c:pt>
                <c:pt idx="9">
                  <c:v>scaderea nivelului de disciminare si cresterea diversitatii in cadrul proceselor de angajare</c:v>
                </c:pt>
              </c:strCache>
            </c:strRef>
          </c:cat>
          <c:val>
            <c:numRef>
              <c:f>'Question 8'!$B$4:$B$13</c:f>
              <c:numCache>
                <c:formatCode>0.00%</c:formatCode>
                <c:ptCount val="10"/>
                <c:pt idx="0">
                  <c:v>0</c:v>
                </c:pt>
                <c:pt idx="1">
                  <c:v>0</c:v>
                </c:pt>
                <c:pt idx="2">
                  <c:v>2.63E-2</c:v>
                </c:pt>
                <c:pt idx="3">
                  <c:v>0.15379999999999999</c:v>
                </c:pt>
                <c:pt idx="4">
                  <c:v>7.4999999999999997E-2</c:v>
                </c:pt>
                <c:pt idx="5">
                  <c:v>4.8800000000000003E-2</c:v>
                </c:pt>
                <c:pt idx="6">
                  <c:v>0.1</c:v>
                </c:pt>
                <c:pt idx="7">
                  <c:v>2.5000000000000001E-2</c:v>
                </c:pt>
                <c:pt idx="8">
                  <c:v>7.4999999999999997E-2</c:v>
                </c:pt>
                <c:pt idx="9">
                  <c:v>4.8800000000000003E-2</c:v>
                </c:pt>
              </c:numCache>
            </c:numRef>
          </c:val>
          <c:extLst>
            <c:ext xmlns:c16="http://schemas.microsoft.com/office/drawing/2014/chart" uri="{C3380CC4-5D6E-409C-BE32-E72D297353CC}">
              <c16:uniqueId val="{00000000-9FA7-4045-90B8-AAFC047D1765}"/>
            </c:ext>
          </c:extLst>
        </c:ser>
        <c:ser>
          <c:idx val="1"/>
          <c:order val="1"/>
          <c:tx>
            <c:strRef>
              <c:f>'Question 8'!$D$3</c:f>
              <c:strCache>
                <c:ptCount val="1"/>
                <c:pt idx="0">
                  <c:v>2</c:v>
                </c:pt>
              </c:strCache>
            </c:strRef>
          </c:tx>
          <c:spPr>
            <a:solidFill>
              <a:schemeClr val="accent2"/>
            </a:solidFill>
            <a:ln>
              <a:noFill/>
            </a:ln>
            <a:effectLst/>
          </c:spPr>
          <c:invertIfNegative val="0"/>
          <c:cat>
            <c:strRef>
              <c:f>'Question 8'!$A$4:$A$13</c:f>
              <c:strCache>
                <c:ptCount val="10"/>
                <c:pt idx="0">
                  <c:v>cresterea si dezvoltarea aptitudinilor persoanelor apartinand grupurilor vulnerabile si obtinerea de calificari</c:v>
                </c:pt>
                <c:pt idx="1">
                  <c:v>cresterea gradului de participare a persoanelor vulnerabile pe piata muncii, cu accent pe persoane de etnie roma, persoane cu dizabilitati, tineri care parasesc sistemul de protectie a copilului, femei apartinand grupurilor vulnerabile</c:v>
                </c:pt>
                <c:pt idx="2">
                  <c:v>dezvoltarea si promovarea formelor alternative de ocupare, adaptate la nevoile persoanelor vulnerabile</c:v>
                </c:pt>
                <c:pt idx="3">
                  <c:v>reducerea disfunctiilor sociale, cum ar fi consumul de droguri si alcool, comiterea de infractiuni, etc., prin programe specifice de consiliere</c:v>
                </c:pt>
                <c:pt idx="4">
                  <c:v>cresterea nivelului de informare si constientizare al cetatenilor cu privire la discriminarea grupurilor vulnerabile</c:v>
                </c:pt>
                <c:pt idx="5">
                  <c:v>cresterea calitătii vietii pentru persoanele apartinand grupurilor vulnerabile</c:v>
                </c:pt>
                <c:pt idx="6">
                  <c:v>imbunatatirea ofertei serviciilor de asistenta si consiliere</c:v>
                </c:pt>
                <c:pt idx="7">
                  <c:v>cresterea accesului la formare pentru persoane fara calificare/ slab calificare</c:v>
                </c:pt>
                <c:pt idx="8">
                  <c:v>implicare crescuta a angajatorilor in incluziunea grupurilor vulnerabile</c:v>
                </c:pt>
                <c:pt idx="9">
                  <c:v>scaderea nivelului de disciminare si cresterea diversitatii in cadrul proceselor de angajare</c:v>
                </c:pt>
              </c:strCache>
            </c:strRef>
          </c:cat>
          <c:val>
            <c:numRef>
              <c:f>'Question 8'!$D$4:$D$13</c:f>
              <c:numCache>
                <c:formatCode>0.00%</c:formatCode>
                <c:ptCount val="10"/>
                <c:pt idx="0">
                  <c:v>2.4400000000000002E-2</c:v>
                </c:pt>
                <c:pt idx="1">
                  <c:v>9.7599999999999992E-2</c:v>
                </c:pt>
                <c:pt idx="2">
                  <c:v>0.21049999999999999</c:v>
                </c:pt>
                <c:pt idx="3">
                  <c:v>0.2051</c:v>
                </c:pt>
                <c:pt idx="4">
                  <c:v>7.4999999999999997E-2</c:v>
                </c:pt>
                <c:pt idx="5">
                  <c:v>4.8800000000000003E-2</c:v>
                </c:pt>
                <c:pt idx="6">
                  <c:v>2.5000000000000001E-2</c:v>
                </c:pt>
                <c:pt idx="7">
                  <c:v>0</c:v>
                </c:pt>
                <c:pt idx="8">
                  <c:v>0.15</c:v>
                </c:pt>
                <c:pt idx="9">
                  <c:v>0.1951</c:v>
                </c:pt>
              </c:numCache>
            </c:numRef>
          </c:val>
          <c:extLst>
            <c:ext xmlns:c16="http://schemas.microsoft.com/office/drawing/2014/chart" uri="{C3380CC4-5D6E-409C-BE32-E72D297353CC}">
              <c16:uniqueId val="{00000001-9FA7-4045-90B8-AAFC047D1765}"/>
            </c:ext>
          </c:extLst>
        </c:ser>
        <c:ser>
          <c:idx val="2"/>
          <c:order val="2"/>
          <c:tx>
            <c:strRef>
              <c:f>'Question 8'!$F$3</c:f>
              <c:strCache>
                <c:ptCount val="1"/>
                <c:pt idx="0">
                  <c:v>3</c:v>
                </c:pt>
              </c:strCache>
            </c:strRef>
          </c:tx>
          <c:spPr>
            <a:solidFill>
              <a:schemeClr val="accent3"/>
            </a:solidFill>
            <a:ln>
              <a:noFill/>
            </a:ln>
            <a:effectLst/>
          </c:spPr>
          <c:invertIfNegative val="0"/>
          <c:cat>
            <c:strRef>
              <c:f>'Question 8'!$A$4:$A$13</c:f>
              <c:strCache>
                <c:ptCount val="10"/>
                <c:pt idx="0">
                  <c:v>cresterea si dezvoltarea aptitudinilor persoanelor apartinand grupurilor vulnerabile si obtinerea de calificari</c:v>
                </c:pt>
                <c:pt idx="1">
                  <c:v>cresterea gradului de participare a persoanelor vulnerabile pe piata muncii, cu accent pe persoane de etnie roma, persoane cu dizabilitati, tineri care parasesc sistemul de protectie a copilului, femei apartinand grupurilor vulnerabile</c:v>
                </c:pt>
                <c:pt idx="2">
                  <c:v>dezvoltarea si promovarea formelor alternative de ocupare, adaptate la nevoile persoanelor vulnerabile</c:v>
                </c:pt>
                <c:pt idx="3">
                  <c:v>reducerea disfunctiilor sociale, cum ar fi consumul de droguri si alcool, comiterea de infractiuni, etc., prin programe specifice de consiliere</c:v>
                </c:pt>
                <c:pt idx="4">
                  <c:v>cresterea nivelului de informare si constientizare al cetatenilor cu privire la discriminarea grupurilor vulnerabile</c:v>
                </c:pt>
                <c:pt idx="5">
                  <c:v>cresterea calitătii vietii pentru persoanele apartinand grupurilor vulnerabile</c:v>
                </c:pt>
                <c:pt idx="6">
                  <c:v>imbunatatirea ofertei serviciilor de asistenta si consiliere</c:v>
                </c:pt>
                <c:pt idx="7">
                  <c:v>cresterea accesului la formare pentru persoane fara calificare/ slab calificare</c:v>
                </c:pt>
                <c:pt idx="8">
                  <c:v>implicare crescuta a angajatorilor in incluziunea grupurilor vulnerabile</c:v>
                </c:pt>
                <c:pt idx="9">
                  <c:v>scaderea nivelului de disciminare si cresterea diversitatii in cadrul proceselor de angajare</c:v>
                </c:pt>
              </c:strCache>
            </c:strRef>
          </c:cat>
          <c:val>
            <c:numRef>
              <c:f>'Question 8'!$F$4:$F$13</c:f>
              <c:numCache>
                <c:formatCode>0.00%</c:formatCode>
                <c:ptCount val="10"/>
                <c:pt idx="0">
                  <c:v>9.7599999999999992E-2</c:v>
                </c:pt>
                <c:pt idx="1">
                  <c:v>0.31709999999999999</c:v>
                </c:pt>
                <c:pt idx="2">
                  <c:v>0.23680000000000001</c:v>
                </c:pt>
                <c:pt idx="3">
                  <c:v>0.1026</c:v>
                </c:pt>
                <c:pt idx="4">
                  <c:v>0.22500000000000001</c:v>
                </c:pt>
                <c:pt idx="5">
                  <c:v>0.31709999999999999</c:v>
                </c:pt>
                <c:pt idx="6">
                  <c:v>7.4999999999999997E-2</c:v>
                </c:pt>
                <c:pt idx="7">
                  <c:v>0.25</c:v>
                </c:pt>
                <c:pt idx="8">
                  <c:v>0.3</c:v>
                </c:pt>
                <c:pt idx="9">
                  <c:v>0.26829999999999998</c:v>
                </c:pt>
              </c:numCache>
            </c:numRef>
          </c:val>
          <c:extLst>
            <c:ext xmlns:c16="http://schemas.microsoft.com/office/drawing/2014/chart" uri="{C3380CC4-5D6E-409C-BE32-E72D297353CC}">
              <c16:uniqueId val="{00000002-9FA7-4045-90B8-AAFC047D1765}"/>
            </c:ext>
          </c:extLst>
        </c:ser>
        <c:ser>
          <c:idx val="3"/>
          <c:order val="3"/>
          <c:tx>
            <c:strRef>
              <c:f>'Question 8'!$H$3</c:f>
              <c:strCache>
                <c:ptCount val="1"/>
                <c:pt idx="0">
                  <c:v>4</c:v>
                </c:pt>
              </c:strCache>
            </c:strRef>
          </c:tx>
          <c:spPr>
            <a:solidFill>
              <a:schemeClr val="accent4"/>
            </a:solidFill>
            <a:ln>
              <a:noFill/>
            </a:ln>
            <a:effectLst/>
          </c:spPr>
          <c:invertIfNegative val="0"/>
          <c:cat>
            <c:strRef>
              <c:f>'Question 8'!$A$4:$A$13</c:f>
              <c:strCache>
                <c:ptCount val="10"/>
                <c:pt idx="0">
                  <c:v>cresterea si dezvoltarea aptitudinilor persoanelor apartinand grupurilor vulnerabile si obtinerea de calificari</c:v>
                </c:pt>
                <c:pt idx="1">
                  <c:v>cresterea gradului de participare a persoanelor vulnerabile pe piata muncii, cu accent pe persoane de etnie roma, persoane cu dizabilitati, tineri care parasesc sistemul de protectie a copilului, femei apartinand grupurilor vulnerabile</c:v>
                </c:pt>
                <c:pt idx="2">
                  <c:v>dezvoltarea si promovarea formelor alternative de ocupare, adaptate la nevoile persoanelor vulnerabile</c:v>
                </c:pt>
                <c:pt idx="3">
                  <c:v>reducerea disfunctiilor sociale, cum ar fi consumul de droguri si alcool, comiterea de infractiuni, etc., prin programe specifice de consiliere</c:v>
                </c:pt>
                <c:pt idx="4">
                  <c:v>cresterea nivelului de informare si constientizare al cetatenilor cu privire la discriminarea grupurilor vulnerabile</c:v>
                </c:pt>
                <c:pt idx="5">
                  <c:v>cresterea calitătii vietii pentru persoanele apartinand grupurilor vulnerabile</c:v>
                </c:pt>
                <c:pt idx="6">
                  <c:v>imbunatatirea ofertei serviciilor de asistenta si consiliere</c:v>
                </c:pt>
                <c:pt idx="7">
                  <c:v>cresterea accesului la formare pentru persoane fara calificare/ slab calificare</c:v>
                </c:pt>
                <c:pt idx="8">
                  <c:v>implicare crescuta a angajatorilor in incluziunea grupurilor vulnerabile</c:v>
                </c:pt>
                <c:pt idx="9">
                  <c:v>scaderea nivelului de disciminare si cresterea diversitatii in cadrul proceselor de angajare</c:v>
                </c:pt>
              </c:strCache>
            </c:strRef>
          </c:cat>
          <c:val>
            <c:numRef>
              <c:f>'Question 8'!$H$4:$H$13</c:f>
              <c:numCache>
                <c:formatCode>0.00%</c:formatCode>
                <c:ptCount val="10"/>
                <c:pt idx="0">
                  <c:v>0.34150000000000003</c:v>
                </c:pt>
                <c:pt idx="1">
                  <c:v>0.26829999999999998</c:v>
                </c:pt>
                <c:pt idx="2">
                  <c:v>0.1842</c:v>
                </c:pt>
                <c:pt idx="3">
                  <c:v>0.17949999999999999</c:v>
                </c:pt>
                <c:pt idx="4">
                  <c:v>0.2</c:v>
                </c:pt>
                <c:pt idx="5">
                  <c:v>0.31709999999999999</c:v>
                </c:pt>
                <c:pt idx="6">
                  <c:v>0.42499999999999999</c:v>
                </c:pt>
                <c:pt idx="7">
                  <c:v>0.125</c:v>
                </c:pt>
                <c:pt idx="8">
                  <c:v>0.25</c:v>
                </c:pt>
                <c:pt idx="9">
                  <c:v>0.2195</c:v>
                </c:pt>
              </c:numCache>
            </c:numRef>
          </c:val>
          <c:extLst>
            <c:ext xmlns:c16="http://schemas.microsoft.com/office/drawing/2014/chart" uri="{C3380CC4-5D6E-409C-BE32-E72D297353CC}">
              <c16:uniqueId val="{00000003-9FA7-4045-90B8-AAFC047D1765}"/>
            </c:ext>
          </c:extLst>
        </c:ser>
        <c:ser>
          <c:idx val="4"/>
          <c:order val="4"/>
          <c:tx>
            <c:strRef>
              <c:f>'Question 8'!$J$3</c:f>
              <c:strCache>
                <c:ptCount val="1"/>
                <c:pt idx="0">
                  <c:v>5</c:v>
                </c:pt>
              </c:strCache>
            </c:strRef>
          </c:tx>
          <c:spPr>
            <a:solidFill>
              <a:schemeClr val="accent5"/>
            </a:solidFill>
            <a:ln>
              <a:noFill/>
            </a:ln>
            <a:effectLst/>
          </c:spPr>
          <c:invertIfNegative val="0"/>
          <c:cat>
            <c:strRef>
              <c:f>'Question 8'!$A$4:$A$13</c:f>
              <c:strCache>
                <c:ptCount val="10"/>
                <c:pt idx="0">
                  <c:v>cresterea si dezvoltarea aptitudinilor persoanelor apartinand grupurilor vulnerabile si obtinerea de calificari</c:v>
                </c:pt>
                <c:pt idx="1">
                  <c:v>cresterea gradului de participare a persoanelor vulnerabile pe piata muncii, cu accent pe persoane de etnie roma, persoane cu dizabilitati, tineri care parasesc sistemul de protectie a copilului, femei apartinand grupurilor vulnerabile</c:v>
                </c:pt>
                <c:pt idx="2">
                  <c:v>dezvoltarea si promovarea formelor alternative de ocupare, adaptate la nevoile persoanelor vulnerabile</c:v>
                </c:pt>
                <c:pt idx="3">
                  <c:v>reducerea disfunctiilor sociale, cum ar fi consumul de droguri si alcool, comiterea de infractiuni, etc., prin programe specifice de consiliere</c:v>
                </c:pt>
                <c:pt idx="4">
                  <c:v>cresterea nivelului de informare si constientizare al cetatenilor cu privire la discriminarea grupurilor vulnerabile</c:v>
                </c:pt>
                <c:pt idx="5">
                  <c:v>cresterea calitătii vietii pentru persoanele apartinand grupurilor vulnerabile</c:v>
                </c:pt>
                <c:pt idx="6">
                  <c:v>imbunatatirea ofertei serviciilor de asistenta si consiliere</c:v>
                </c:pt>
                <c:pt idx="7">
                  <c:v>cresterea accesului la formare pentru persoane fara calificare/ slab calificare</c:v>
                </c:pt>
                <c:pt idx="8">
                  <c:v>implicare crescuta a angajatorilor in incluziunea grupurilor vulnerabile</c:v>
                </c:pt>
                <c:pt idx="9">
                  <c:v>scaderea nivelului de disciminare si cresterea diversitatii in cadrul proceselor de angajare</c:v>
                </c:pt>
              </c:strCache>
            </c:strRef>
          </c:cat>
          <c:val>
            <c:numRef>
              <c:f>'Question 8'!$J$4:$J$13</c:f>
              <c:numCache>
                <c:formatCode>0.00%</c:formatCode>
                <c:ptCount val="10"/>
                <c:pt idx="0">
                  <c:v>0.53659999999999997</c:v>
                </c:pt>
                <c:pt idx="1">
                  <c:v>0.31709999999999999</c:v>
                </c:pt>
                <c:pt idx="2">
                  <c:v>0.1842</c:v>
                </c:pt>
                <c:pt idx="3">
                  <c:v>0.1026</c:v>
                </c:pt>
                <c:pt idx="4">
                  <c:v>0.35</c:v>
                </c:pt>
                <c:pt idx="5">
                  <c:v>0.26829999999999998</c:v>
                </c:pt>
                <c:pt idx="6">
                  <c:v>0.35</c:v>
                </c:pt>
                <c:pt idx="7">
                  <c:v>0.6</c:v>
                </c:pt>
                <c:pt idx="8">
                  <c:v>0.2</c:v>
                </c:pt>
                <c:pt idx="9">
                  <c:v>0.1951</c:v>
                </c:pt>
              </c:numCache>
            </c:numRef>
          </c:val>
          <c:extLst>
            <c:ext xmlns:c16="http://schemas.microsoft.com/office/drawing/2014/chart" uri="{C3380CC4-5D6E-409C-BE32-E72D297353CC}">
              <c16:uniqueId val="{00000004-9FA7-4045-90B8-AAFC047D1765}"/>
            </c:ext>
          </c:extLst>
        </c:ser>
        <c:ser>
          <c:idx val="5"/>
          <c:order val="5"/>
          <c:tx>
            <c:strRef>
              <c:f>'Question 8'!$L$3</c:f>
              <c:strCache>
                <c:ptCount val="1"/>
                <c:pt idx="0">
                  <c:v>nu a existat acest efect / nu a fost produs de interventie</c:v>
                </c:pt>
              </c:strCache>
            </c:strRef>
          </c:tx>
          <c:spPr>
            <a:solidFill>
              <a:schemeClr val="accent6"/>
            </a:solidFill>
            <a:ln>
              <a:noFill/>
            </a:ln>
            <a:effectLst/>
          </c:spPr>
          <c:invertIfNegative val="0"/>
          <c:cat>
            <c:strRef>
              <c:f>'Question 8'!$A$4:$A$13</c:f>
              <c:strCache>
                <c:ptCount val="10"/>
                <c:pt idx="0">
                  <c:v>cresterea si dezvoltarea aptitudinilor persoanelor apartinand grupurilor vulnerabile si obtinerea de calificari</c:v>
                </c:pt>
                <c:pt idx="1">
                  <c:v>cresterea gradului de participare a persoanelor vulnerabile pe piata muncii, cu accent pe persoane de etnie roma, persoane cu dizabilitati, tineri care parasesc sistemul de protectie a copilului, femei apartinand grupurilor vulnerabile</c:v>
                </c:pt>
                <c:pt idx="2">
                  <c:v>dezvoltarea si promovarea formelor alternative de ocupare, adaptate la nevoile persoanelor vulnerabile</c:v>
                </c:pt>
                <c:pt idx="3">
                  <c:v>reducerea disfunctiilor sociale, cum ar fi consumul de droguri si alcool, comiterea de infractiuni, etc., prin programe specifice de consiliere</c:v>
                </c:pt>
                <c:pt idx="4">
                  <c:v>cresterea nivelului de informare si constientizare al cetatenilor cu privire la discriminarea grupurilor vulnerabile</c:v>
                </c:pt>
                <c:pt idx="5">
                  <c:v>cresterea calitătii vietii pentru persoanele apartinand grupurilor vulnerabile</c:v>
                </c:pt>
                <c:pt idx="6">
                  <c:v>imbunatatirea ofertei serviciilor de asistenta si consiliere</c:v>
                </c:pt>
                <c:pt idx="7">
                  <c:v>cresterea accesului la formare pentru persoane fara calificare/ slab calificare</c:v>
                </c:pt>
                <c:pt idx="8">
                  <c:v>implicare crescuta a angajatorilor in incluziunea grupurilor vulnerabile</c:v>
                </c:pt>
                <c:pt idx="9">
                  <c:v>scaderea nivelului de disciminare si cresterea diversitatii in cadrul proceselor de angajare</c:v>
                </c:pt>
              </c:strCache>
            </c:strRef>
          </c:cat>
          <c:val>
            <c:numRef>
              <c:f>'Question 8'!$L$4:$L$13</c:f>
              <c:numCache>
                <c:formatCode>0.00%</c:formatCode>
                <c:ptCount val="10"/>
                <c:pt idx="0">
                  <c:v>0</c:v>
                </c:pt>
                <c:pt idx="1">
                  <c:v>0</c:v>
                </c:pt>
                <c:pt idx="2">
                  <c:v>0.1053</c:v>
                </c:pt>
                <c:pt idx="3">
                  <c:v>0.23080000000000001</c:v>
                </c:pt>
                <c:pt idx="4">
                  <c:v>0.05</c:v>
                </c:pt>
                <c:pt idx="5">
                  <c:v>0</c:v>
                </c:pt>
                <c:pt idx="6">
                  <c:v>0</c:v>
                </c:pt>
                <c:pt idx="7">
                  <c:v>0</c:v>
                </c:pt>
                <c:pt idx="8">
                  <c:v>2.5000000000000001E-2</c:v>
                </c:pt>
                <c:pt idx="9">
                  <c:v>4.8800000000000003E-2</c:v>
                </c:pt>
              </c:numCache>
            </c:numRef>
          </c:val>
          <c:extLst>
            <c:ext xmlns:c16="http://schemas.microsoft.com/office/drawing/2014/chart" uri="{C3380CC4-5D6E-409C-BE32-E72D297353CC}">
              <c16:uniqueId val="{00000005-9FA7-4045-90B8-AAFC047D1765}"/>
            </c:ext>
          </c:extLst>
        </c:ser>
        <c:ser>
          <c:idx val="6"/>
          <c:order val="6"/>
          <c:tx>
            <c:strRef>
              <c:f>'Question 8'!$N$3</c:f>
              <c:strCache>
                <c:ptCount val="1"/>
                <c:pt idx="0">
                  <c:v>nu știu/ nu răspund</c:v>
                </c:pt>
              </c:strCache>
            </c:strRef>
          </c:tx>
          <c:spPr>
            <a:solidFill>
              <a:schemeClr val="accent1">
                <a:lumMod val="60000"/>
              </a:schemeClr>
            </a:solidFill>
            <a:ln>
              <a:noFill/>
            </a:ln>
            <a:effectLst/>
          </c:spPr>
          <c:invertIfNegative val="0"/>
          <c:cat>
            <c:strRef>
              <c:f>'Question 8'!$A$4:$A$13</c:f>
              <c:strCache>
                <c:ptCount val="10"/>
                <c:pt idx="0">
                  <c:v>cresterea si dezvoltarea aptitudinilor persoanelor apartinand grupurilor vulnerabile si obtinerea de calificari</c:v>
                </c:pt>
                <c:pt idx="1">
                  <c:v>cresterea gradului de participare a persoanelor vulnerabile pe piata muncii, cu accent pe persoane de etnie roma, persoane cu dizabilitati, tineri care parasesc sistemul de protectie a copilului, femei apartinand grupurilor vulnerabile</c:v>
                </c:pt>
                <c:pt idx="2">
                  <c:v>dezvoltarea si promovarea formelor alternative de ocupare, adaptate la nevoile persoanelor vulnerabile</c:v>
                </c:pt>
                <c:pt idx="3">
                  <c:v>reducerea disfunctiilor sociale, cum ar fi consumul de droguri si alcool, comiterea de infractiuni, etc., prin programe specifice de consiliere</c:v>
                </c:pt>
                <c:pt idx="4">
                  <c:v>cresterea nivelului de informare si constientizare al cetatenilor cu privire la discriminarea grupurilor vulnerabile</c:v>
                </c:pt>
                <c:pt idx="5">
                  <c:v>cresterea calitătii vietii pentru persoanele apartinand grupurilor vulnerabile</c:v>
                </c:pt>
                <c:pt idx="6">
                  <c:v>imbunatatirea ofertei serviciilor de asistenta si consiliere</c:v>
                </c:pt>
                <c:pt idx="7">
                  <c:v>cresterea accesului la formare pentru persoane fara calificare/ slab calificare</c:v>
                </c:pt>
                <c:pt idx="8">
                  <c:v>implicare crescuta a angajatorilor in incluziunea grupurilor vulnerabile</c:v>
                </c:pt>
                <c:pt idx="9">
                  <c:v>scaderea nivelului de disciminare si cresterea diversitatii in cadrul proceselor de angajare</c:v>
                </c:pt>
              </c:strCache>
            </c:strRef>
          </c:cat>
          <c:val>
            <c:numRef>
              <c:f>'Question 8'!$N$4:$N$13</c:f>
              <c:numCache>
                <c:formatCode>0.00%</c:formatCode>
                <c:ptCount val="10"/>
                <c:pt idx="0">
                  <c:v>0</c:v>
                </c:pt>
                <c:pt idx="1">
                  <c:v>0</c:v>
                </c:pt>
                <c:pt idx="2">
                  <c:v>5.2600000000000001E-2</c:v>
                </c:pt>
                <c:pt idx="3">
                  <c:v>2.5600000000000001E-2</c:v>
                </c:pt>
                <c:pt idx="4">
                  <c:v>2.5000000000000001E-2</c:v>
                </c:pt>
                <c:pt idx="5">
                  <c:v>0</c:v>
                </c:pt>
                <c:pt idx="6">
                  <c:v>2.5000000000000001E-2</c:v>
                </c:pt>
                <c:pt idx="7">
                  <c:v>0</c:v>
                </c:pt>
                <c:pt idx="8">
                  <c:v>0</c:v>
                </c:pt>
                <c:pt idx="9">
                  <c:v>2.4400000000000002E-2</c:v>
                </c:pt>
              </c:numCache>
            </c:numRef>
          </c:val>
          <c:extLst>
            <c:ext xmlns:c16="http://schemas.microsoft.com/office/drawing/2014/chart" uri="{C3380CC4-5D6E-409C-BE32-E72D297353CC}">
              <c16:uniqueId val="{00000006-9FA7-4045-90B8-AAFC047D1765}"/>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numFmt formatCode="0.0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bg2">
                    <a:lumMod val="75000"/>
                  </a:schemeClr>
                </a:solidFill>
                <a:latin typeface="+mn-lt"/>
                <a:ea typeface="+mn-ea"/>
                <a:cs typeface="+mn-cs"/>
              </a:defRPr>
            </a:pPr>
            <a:endParaRPr lang="en-US"/>
          </a:p>
        </c:txPr>
        <c:crossAx val="10"/>
        <c:crosses val="autoZero"/>
        <c:crossBetween val="between"/>
      </c:valAx>
      <c:catAx>
        <c:axId val="10"/>
        <c:scaling>
          <c:orientation val="minMax"/>
        </c:scaling>
        <c:delete val="0"/>
        <c:axPos val="b"/>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bg2">
                    <a:lumMod val="75000"/>
                  </a:schemeClr>
                </a:solidFill>
                <a:latin typeface="+mn-lt"/>
                <a:ea typeface="+mn-ea"/>
                <a:cs typeface="+mn-cs"/>
              </a:defRPr>
            </a:pPr>
            <a:endParaRPr lang="en-US"/>
          </a:p>
        </c:txPr>
        <c:crossAx val="100"/>
        <c:crosses val="autoZero"/>
        <c:auto val="0"/>
        <c:lblAlgn val="ctr"/>
        <c:lblOffset val="100"/>
        <c:noMultiLvlLbl val="0"/>
      </c:cat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bg2">
                  <a:lumMod val="75000"/>
                </a:schemeClr>
              </a:solidFill>
              <a:latin typeface="+mn-lt"/>
              <a:ea typeface="+mn-ea"/>
              <a:cs typeface="+mn-cs"/>
            </a:defRPr>
          </a:pPr>
          <a:endParaRPr lang="en-US"/>
        </a:p>
      </c:txPr>
    </c:legend>
    <c:plotVisOnly val="0"/>
    <c:dispBlanksAs val="gap"/>
    <c:showDLblsOverMax val="0"/>
  </c:chart>
  <c:spPr>
    <a:solidFill>
      <a:schemeClr val="bg1"/>
    </a:solidFill>
    <a:ln w="6350" cap="flat" cmpd="sng" algn="ctr">
      <a:solidFill>
        <a:schemeClr val="bg2"/>
      </a:solidFill>
      <a:prstDash val="solid"/>
      <a:round/>
    </a:ln>
    <a:effectLst/>
  </c:spPr>
  <c:txPr>
    <a:bodyPr/>
    <a:lstStyle/>
    <a:p>
      <a:pPr>
        <a:defRPr sz="800">
          <a:solidFill>
            <a:schemeClr val="bg2">
              <a:lumMod val="75000"/>
            </a:schemeClr>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9'!$B$3</c:f>
              <c:strCache>
                <c:ptCount val="1"/>
                <c:pt idx="0">
                  <c:v>Responses</c:v>
                </c:pt>
              </c:strCache>
            </c:strRef>
          </c:tx>
          <c:spPr>
            <a:solidFill>
              <a:schemeClr val="accent1"/>
            </a:solidFill>
            <a:ln>
              <a:noFill/>
            </a:ln>
            <a:effectLst/>
          </c:spPr>
          <c:invertIfNegative val="0"/>
          <c:cat>
            <c:strRef>
              <c:f>'Question 9'!$A$4:$A$7</c:f>
              <c:strCache>
                <c:ptCount val="4"/>
                <c:pt idx="0">
                  <c:v>da, in foarte mare masura</c:v>
                </c:pt>
                <c:pt idx="1">
                  <c:v>da, intr-o oarecare masura</c:v>
                </c:pt>
                <c:pt idx="2">
                  <c:v>nu, deloc</c:v>
                </c:pt>
                <c:pt idx="3">
                  <c:v>nu stiu/nu raspund</c:v>
                </c:pt>
              </c:strCache>
            </c:strRef>
          </c:cat>
          <c:val>
            <c:numRef>
              <c:f>'Question 9'!$B$4:$B$7</c:f>
              <c:numCache>
                <c:formatCode>0.00%</c:formatCode>
                <c:ptCount val="4"/>
                <c:pt idx="0">
                  <c:v>0.41460000000000002</c:v>
                </c:pt>
                <c:pt idx="1">
                  <c:v>0.48780000000000001</c:v>
                </c:pt>
                <c:pt idx="2">
                  <c:v>2.4400000000000002E-2</c:v>
                </c:pt>
                <c:pt idx="3">
                  <c:v>7.3200000000000001E-2</c:v>
                </c:pt>
              </c:numCache>
            </c:numRef>
          </c:val>
          <c:extLst>
            <c:ext xmlns:c16="http://schemas.microsoft.com/office/drawing/2014/chart" uri="{C3380CC4-5D6E-409C-BE32-E72D297353CC}">
              <c16:uniqueId val="{00000000-9588-4BBF-9F5E-B8DFE26311BC}"/>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numFmt formatCode="0.0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bg2">
                    <a:lumMod val="75000"/>
                  </a:schemeClr>
                </a:solidFill>
                <a:latin typeface="+mn-lt"/>
                <a:ea typeface="+mn-ea"/>
                <a:cs typeface="+mn-cs"/>
              </a:defRPr>
            </a:pPr>
            <a:endParaRPr lang="en-US"/>
          </a:p>
        </c:txPr>
        <c:crossAx val="10"/>
        <c:crosses val="autoZero"/>
        <c:crossBetween val="between"/>
      </c:valAx>
      <c:catAx>
        <c:axId val="10"/>
        <c:scaling>
          <c:orientation val="minMax"/>
        </c:scaling>
        <c:delete val="0"/>
        <c:axPos val="b"/>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bg2">
                    <a:lumMod val="75000"/>
                  </a:schemeClr>
                </a:solidFill>
                <a:latin typeface="+mn-lt"/>
                <a:ea typeface="+mn-ea"/>
                <a:cs typeface="+mn-cs"/>
              </a:defRPr>
            </a:pPr>
            <a:endParaRPr lang="en-US"/>
          </a:p>
        </c:txPr>
        <c:crossAx val="100"/>
        <c:crosses val="autoZero"/>
        <c:auto val="0"/>
        <c:lblAlgn val="ctr"/>
        <c:lblOffset val="100"/>
        <c:noMultiLvlLbl val="0"/>
      </c:catAx>
      <c:spPr>
        <a:solidFill>
          <a:schemeClr val="bg1"/>
        </a:solidFill>
        <a:ln>
          <a:noFill/>
        </a:ln>
        <a:effectLst/>
      </c:spPr>
    </c:plotArea>
    <c:plotVisOnly val="0"/>
    <c:dispBlanksAs val="gap"/>
    <c:showDLblsOverMax val="0"/>
  </c:chart>
  <c:spPr>
    <a:solidFill>
      <a:schemeClr val="bg1"/>
    </a:solidFill>
    <a:ln w="6350" cap="flat" cmpd="sng" algn="ctr">
      <a:solidFill>
        <a:schemeClr val="bg2"/>
      </a:solidFill>
      <a:prstDash val="solid"/>
      <a:round/>
    </a:ln>
    <a:effectLst/>
  </c:spPr>
  <c:txPr>
    <a:bodyPr/>
    <a:lstStyle/>
    <a:p>
      <a:pPr>
        <a:defRPr sz="800">
          <a:solidFill>
            <a:schemeClr val="bg2">
              <a:lumMod val="75000"/>
            </a:schemeClr>
          </a:solidFill>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10'!$B$3</c:f>
              <c:strCache>
                <c:ptCount val="1"/>
                <c:pt idx="0">
                  <c:v>1</c:v>
                </c:pt>
              </c:strCache>
            </c:strRef>
          </c:tx>
          <c:spPr>
            <a:solidFill>
              <a:schemeClr val="accent1"/>
            </a:solidFill>
            <a:ln>
              <a:noFill/>
            </a:ln>
            <a:effectLst/>
          </c:spPr>
          <c:invertIfNegative val="0"/>
          <c:cat>
            <c:strRef>
              <c:f>'Question 10'!$A$4:$A$15</c:f>
              <c:strCache>
                <c:ptCount val="12"/>
                <c:pt idx="0">
                  <c:v>focalizarea interventiilor inspre comunitatile cu un risc al saraciei crescut</c:v>
                </c:pt>
                <c:pt idx="1">
                  <c:v>existenta unor strategii in domeniu la nivel regional, national si european</c:v>
                </c:pt>
                <c:pt idx="2">
                  <c:v>imbunatatirea si extinderea masurilor active de ocupare temporara</c:v>
                </c:pt>
                <c:pt idx="3">
                  <c:v>sprijinul primit din partea AM/OIR si oportunitati de asistenta tehnica</c:v>
                </c:pt>
                <c:pt idx="4">
                  <c:v>campanii de informare publica pentru combaterea stigmatizarii</c:v>
                </c:pt>
                <c:pt idx="5">
                  <c:v>introducerea unor noi scheme de suport financiar pentru persoanele vulnerabile</c:v>
                </c:pt>
                <c:pt idx="6">
                  <c:v>incurajarea colaborării intre furnizorii de formare si administratia publica locala</c:v>
                </c:pt>
                <c:pt idx="7">
                  <c:v>implicarea mai multor categorii de parti interesate in proiecte (de ex. membrii din familiile persoanelor cu dizabilitati)</c:v>
                </c:pt>
                <c:pt idx="8">
                  <c:v>crearea platformelor/bibliotecilor online</c:v>
                </c:pt>
                <c:pt idx="9">
                  <c:v>implementarea interventiilor integrate</c:v>
                </c:pt>
                <c:pt idx="10">
                  <c:v>existenta unor ONG-uri capabile sa se implice in proiecte</c:v>
                </c:pt>
                <c:pt idx="11">
                  <c:v>crearea de parteneriate cu diversi angajatori</c:v>
                </c:pt>
              </c:strCache>
            </c:strRef>
          </c:cat>
          <c:val>
            <c:numRef>
              <c:f>'Question 10'!$B$4:$B$15</c:f>
              <c:numCache>
                <c:formatCode>0.00%</c:formatCode>
                <c:ptCount val="12"/>
                <c:pt idx="0">
                  <c:v>0.15</c:v>
                </c:pt>
                <c:pt idx="1">
                  <c:v>0.1</c:v>
                </c:pt>
                <c:pt idx="2">
                  <c:v>7.4999999999999997E-2</c:v>
                </c:pt>
                <c:pt idx="3">
                  <c:v>0.22500000000000001</c:v>
                </c:pt>
                <c:pt idx="4">
                  <c:v>9.7599999999999992E-2</c:v>
                </c:pt>
                <c:pt idx="5">
                  <c:v>0.1026</c:v>
                </c:pt>
                <c:pt idx="6">
                  <c:v>7.3200000000000001E-2</c:v>
                </c:pt>
                <c:pt idx="7">
                  <c:v>0.125</c:v>
                </c:pt>
                <c:pt idx="8">
                  <c:v>0.22500000000000001</c:v>
                </c:pt>
                <c:pt idx="9">
                  <c:v>0.122</c:v>
                </c:pt>
                <c:pt idx="10">
                  <c:v>4.8800000000000003E-2</c:v>
                </c:pt>
                <c:pt idx="11">
                  <c:v>7.4999999999999997E-2</c:v>
                </c:pt>
              </c:numCache>
            </c:numRef>
          </c:val>
          <c:extLst>
            <c:ext xmlns:c16="http://schemas.microsoft.com/office/drawing/2014/chart" uri="{C3380CC4-5D6E-409C-BE32-E72D297353CC}">
              <c16:uniqueId val="{00000000-A055-4431-8908-F1A8C2E8AFE8}"/>
            </c:ext>
          </c:extLst>
        </c:ser>
        <c:ser>
          <c:idx val="1"/>
          <c:order val="1"/>
          <c:tx>
            <c:strRef>
              <c:f>'Question 10'!$D$3</c:f>
              <c:strCache>
                <c:ptCount val="1"/>
                <c:pt idx="0">
                  <c:v>2</c:v>
                </c:pt>
              </c:strCache>
            </c:strRef>
          </c:tx>
          <c:spPr>
            <a:solidFill>
              <a:schemeClr val="accent2"/>
            </a:solidFill>
            <a:ln>
              <a:noFill/>
            </a:ln>
            <a:effectLst/>
          </c:spPr>
          <c:invertIfNegative val="0"/>
          <c:cat>
            <c:strRef>
              <c:f>'Question 10'!$A$4:$A$15</c:f>
              <c:strCache>
                <c:ptCount val="12"/>
                <c:pt idx="0">
                  <c:v>focalizarea interventiilor inspre comunitatile cu un risc al saraciei crescut</c:v>
                </c:pt>
                <c:pt idx="1">
                  <c:v>existenta unor strategii in domeniu la nivel regional, national si european</c:v>
                </c:pt>
                <c:pt idx="2">
                  <c:v>imbunatatirea si extinderea masurilor active de ocupare temporara</c:v>
                </c:pt>
                <c:pt idx="3">
                  <c:v>sprijinul primit din partea AM/OIR si oportunitati de asistenta tehnica</c:v>
                </c:pt>
                <c:pt idx="4">
                  <c:v>campanii de informare publica pentru combaterea stigmatizarii</c:v>
                </c:pt>
                <c:pt idx="5">
                  <c:v>introducerea unor noi scheme de suport financiar pentru persoanele vulnerabile</c:v>
                </c:pt>
                <c:pt idx="6">
                  <c:v>incurajarea colaborării intre furnizorii de formare si administratia publica locala</c:v>
                </c:pt>
                <c:pt idx="7">
                  <c:v>implicarea mai multor categorii de parti interesate in proiecte (de ex. membrii din familiile persoanelor cu dizabilitati)</c:v>
                </c:pt>
                <c:pt idx="8">
                  <c:v>crearea platformelor/bibliotecilor online</c:v>
                </c:pt>
                <c:pt idx="9">
                  <c:v>implementarea interventiilor integrate</c:v>
                </c:pt>
                <c:pt idx="10">
                  <c:v>existenta unor ONG-uri capabile sa se implice in proiecte</c:v>
                </c:pt>
                <c:pt idx="11">
                  <c:v>crearea de parteneriate cu diversi angajatori</c:v>
                </c:pt>
              </c:strCache>
            </c:strRef>
          </c:cat>
          <c:val>
            <c:numRef>
              <c:f>'Question 10'!$D$4:$D$15</c:f>
              <c:numCache>
                <c:formatCode>0.00%</c:formatCode>
                <c:ptCount val="12"/>
                <c:pt idx="0">
                  <c:v>7.4999999999999997E-2</c:v>
                </c:pt>
                <c:pt idx="1">
                  <c:v>0.22500000000000001</c:v>
                </c:pt>
                <c:pt idx="2">
                  <c:v>0.1</c:v>
                </c:pt>
                <c:pt idx="3">
                  <c:v>0.1</c:v>
                </c:pt>
                <c:pt idx="4">
                  <c:v>9.7599999999999992E-2</c:v>
                </c:pt>
                <c:pt idx="5">
                  <c:v>0.12820000000000001</c:v>
                </c:pt>
                <c:pt idx="6">
                  <c:v>4.8800000000000003E-2</c:v>
                </c:pt>
                <c:pt idx="7">
                  <c:v>0.1</c:v>
                </c:pt>
                <c:pt idx="8">
                  <c:v>0.15</c:v>
                </c:pt>
                <c:pt idx="9">
                  <c:v>7.3200000000000001E-2</c:v>
                </c:pt>
                <c:pt idx="10">
                  <c:v>9.7599999999999992E-2</c:v>
                </c:pt>
                <c:pt idx="11">
                  <c:v>0.125</c:v>
                </c:pt>
              </c:numCache>
            </c:numRef>
          </c:val>
          <c:extLst>
            <c:ext xmlns:c16="http://schemas.microsoft.com/office/drawing/2014/chart" uri="{C3380CC4-5D6E-409C-BE32-E72D297353CC}">
              <c16:uniqueId val="{00000001-A055-4431-8908-F1A8C2E8AFE8}"/>
            </c:ext>
          </c:extLst>
        </c:ser>
        <c:ser>
          <c:idx val="2"/>
          <c:order val="2"/>
          <c:tx>
            <c:strRef>
              <c:f>'Question 10'!$F$3</c:f>
              <c:strCache>
                <c:ptCount val="1"/>
                <c:pt idx="0">
                  <c:v>3</c:v>
                </c:pt>
              </c:strCache>
            </c:strRef>
          </c:tx>
          <c:spPr>
            <a:solidFill>
              <a:schemeClr val="accent3"/>
            </a:solidFill>
            <a:ln>
              <a:noFill/>
            </a:ln>
            <a:effectLst/>
          </c:spPr>
          <c:invertIfNegative val="0"/>
          <c:cat>
            <c:strRef>
              <c:f>'Question 10'!$A$4:$A$15</c:f>
              <c:strCache>
                <c:ptCount val="12"/>
                <c:pt idx="0">
                  <c:v>focalizarea interventiilor inspre comunitatile cu un risc al saraciei crescut</c:v>
                </c:pt>
                <c:pt idx="1">
                  <c:v>existenta unor strategii in domeniu la nivel regional, national si european</c:v>
                </c:pt>
                <c:pt idx="2">
                  <c:v>imbunatatirea si extinderea masurilor active de ocupare temporara</c:v>
                </c:pt>
                <c:pt idx="3">
                  <c:v>sprijinul primit din partea AM/OIR si oportunitati de asistenta tehnica</c:v>
                </c:pt>
                <c:pt idx="4">
                  <c:v>campanii de informare publica pentru combaterea stigmatizarii</c:v>
                </c:pt>
                <c:pt idx="5">
                  <c:v>introducerea unor noi scheme de suport financiar pentru persoanele vulnerabile</c:v>
                </c:pt>
                <c:pt idx="6">
                  <c:v>incurajarea colaborării intre furnizorii de formare si administratia publica locala</c:v>
                </c:pt>
                <c:pt idx="7">
                  <c:v>implicarea mai multor categorii de parti interesate in proiecte (de ex. membrii din familiile persoanelor cu dizabilitati)</c:v>
                </c:pt>
                <c:pt idx="8">
                  <c:v>crearea platformelor/bibliotecilor online</c:v>
                </c:pt>
                <c:pt idx="9">
                  <c:v>implementarea interventiilor integrate</c:v>
                </c:pt>
                <c:pt idx="10">
                  <c:v>existenta unor ONG-uri capabile sa se implice in proiecte</c:v>
                </c:pt>
                <c:pt idx="11">
                  <c:v>crearea de parteneriate cu diversi angajatori</c:v>
                </c:pt>
              </c:strCache>
            </c:strRef>
          </c:cat>
          <c:val>
            <c:numRef>
              <c:f>'Question 10'!$F$4:$F$15</c:f>
              <c:numCache>
                <c:formatCode>0.00%</c:formatCode>
                <c:ptCount val="12"/>
                <c:pt idx="0">
                  <c:v>0.27500000000000002</c:v>
                </c:pt>
                <c:pt idx="1">
                  <c:v>0.27500000000000002</c:v>
                </c:pt>
                <c:pt idx="2">
                  <c:v>0.375</c:v>
                </c:pt>
                <c:pt idx="3">
                  <c:v>0.15</c:v>
                </c:pt>
                <c:pt idx="4">
                  <c:v>0.26829999999999998</c:v>
                </c:pt>
                <c:pt idx="5">
                  <c:v>0.23080000000000001</c:v>
                </c:pt>
                <c:pt idx="6">
                  <c:v>0.29270000000000002</c:v>
                </c:pt>
                <c:pt idx="7">
                  <c:v>0.17499999999999999</c:v>
                </c:pt>
                <c:pt idx="8">
                  <c:v>0.15</c:v>
                </c:pt>
                <c:pt idx="9">
                  <c:v>0.24390000000000001</c:v>
                </c:pt>
                <c:pt idx="10">
                  <c:v>0.17069999999999999</c:v>
                </c:pt>
                <c:pt idx="11">
                  <c:v>0.17499999999999999</c:v>
                </c:pt>
              </c:numCache>
            </c:numRef>
          </c:val>
          <c:extLst>
            <c:ext xmlns:c16="http://schemas.microsoft.com/office/drawing/2014/chart" uri="{C3380CC4-5D6E-409C-BE32-E72D297353CC}">
              <c16:uniqueId val="{00000002-A055-4431-8908-F1A8C2E8AFE8}"/>
            </c:ext>
          </c:extLst>
        </c:ser>
        <c:ser>
          <c:idx val="3"/>
          <c:order val="3"/>
          <c:tx>
            <c:strRef>
              <c:f>'Question 10'!$H$3</c:f>
              <c:strCache>
                <c:ptCount val="1"/>
                <c:pt idx="0">
                  <c:v>4</c:v>
                </c:pt>
              </c:strCache>
            </c:strRef>
          </c:tx>
          <c:spPr>
            <a:solidFill>
              <a:schemeClr val="accent4"/>
            </a:solidFill>
            <a:ln>
              <a:noFill/>
            </a:ln>
            <a:effectLst/>
          </c:spPr>
          <c:invertIfNegative val="0"/>
          <c:cat>
            <c:strRef>
              <c:f>'Question 10'!$A$4:$A$15</c:f>
              <c:strCache>
                <c:ptCount val="12"/>
                <c:pt idx="0">
                  <c:v>focalizarea interventiilor inspre comunitatile cu un risc al saraciei crescut</c:v>
                </c:pt>
                <c:pt idx="1">
                  <c:v>existenta unor strategii in domeniu la nivel regional, national si european</c:v>
                </c:pt>
                <c:pt idx="2">
                  <c:v>imbunatatirea si extinderea masurilor active de ocupare temporara</c:v>
                </c:pt>
                <c:pt idx="3">
                  <c:v>sprijinul primit din partea AM/OIR si oportunitati de asistenta tehnica</c:v>
                </c:pt>
                <c:pt idx="4">
                  <c:v>campanii de informare publica pentru combaterea stigmatizarii</c:v>
                </c:pt>
                <c:pt idx="5">
                  <c:v>introducerea unor noi scheme de suport financiar pentru persoanele vulnerabile</c:v>
                </c:pt>
                <c:pt idx="6">
                  <c:v>incurajarea colaborării intre furnizorii de formare si administratia publica locala</c:v>
                </c:pt>
                <c:pt idx="7">
                  <c:v>implicarea mai multor categorii de parti interesate in proiecte (de ex. membrii din familiile persoanelor cu dizabilitati)</c:v>
                </c:pt>
                <c:pt idx="8">
                  <c:v>crearea platformelor/bibliotecilor online</c:v>
                </c:pt>
                <c:pt idx="9">
                  <c:v>implementarea interventiilor integrate</c:v>
                </c:pt>
                <c:pt idx="10">
                  <c:v>existenta unor ONG-uri capabile sa se implice in proiecte</c:v>
                </c:pt>
                <c:pt idx="11">
                  <c:v>crearea de parteneriate cu diversi angajatori</c:v>
                </c:pt>
              </c:strCache>
            </c:strRef>
          </c:cat>
          <c:val>
            <c:numRef>
              <c:f>'Question 10'!$H$4:$H$15</c:f>
              <c:numCache>
                <c:formatCode>0.00%</c:formatCode>
                <c:ptCount val="12"/>
                <c:pt idx="0">
                  <c:v>0.2</c:v>
                </c:pt>
                <c:pt idx="1">
                  <c:v>0.3</c:v>
                </c:pt>
                <c:pt idx="2">
                  <c:v>0.22500000000000001</c:v>
                </c:pt>
                <c:pt idx="3">
                  <c:v>0.22500000000000001</c:v>
                </c:pt>
                <c:pt idx="4">
                  <c:v>0.26829999999999998</c:v>
                </c:pt>
                <c:pt idx="5">
                  <c:v>0.23080000000000001</c:v>
                </c:pt>
                <c:pt idx="6">
                  <c:v>0.26829999999999998</c:v>
                </c:pt>
                <c:pt idx="7">
                  <c:v>0.3</c:v>
                </c:pt>
                <c:pt idx="8">
                  <c:v>0.15</c:v>
                </c:pt>
                <c:pt idx="9">
                  <c:v>0.2195</c:v>
                </c:pt>
                <c:pt idx="10">
                  <c:v>0.1951</c:v>
                </c:pt>
                <c:pt idx="11">
                  <c:v>0.3</c:v>
                </c:pt>
              </c:numCache>
            </c:numRef>
          </c:val>
          <c:extLst>
            <c:ext xmlns:c16="http://schemas.microsoft.com/office/drawing/2014/chart" uri="{C3380CC4-5D6E-409C-BE32-E72D297353CC}">
              <c16:uniqueId val="{00000003-A055-4431-8908-F1A8C2E8AFE8}"/>
            </c:ext>
          </c:extLst>
        </c:ser>
        <c:ser>
          <c:idx val="4"/>
          <c:order val="4"/>
          <c:tx>
            <c:strRef>
              <c:f>'Question 10'!$J$3</c:f>
              <c:strCache>
                <c:ptCount val="1"/>
                <c:pt idx="0">
                  <c:v>5</c:v>
                </c:pt>
              </c:strCache>
            </c:strRef>
          </c:tx>
          <c:spPr>
            <a:solidFill>
              <a:schemeClr val="accent5"/>
            </a:solidFill>
            <a:ln>
              <a:noFill/>
            </a:ln>
            <a:effectLst/>
          </c:spPr>
          <c:invertIfNegative val="0"/>
          <c:cat>
            <c:strRef>
              <c:f>'Question 10'!$A$4:$A$15</c:f>
              <c:strCache>
                <c:ptCount val="12"/>
                <c:pt idx="0">
                  <c:v>focalizarea interventiilor inspre comunitatile cu un risc al saraciei crescut</c:v>
                </c:pt>
                <c:pt idx="1">
                  <c:v>existenta unor strategii in domeniu la nivel regional, national si european</c:v>
                </c:pt>
                <c:pt idx="2">
                  <c:v>imbunatatirea si extinderea masurilor active de ocupare temporara</c:v>
                </c:pt>
                <c:pt idx="3">
                  <c:v>sprijinul primit din partea AM/OIR si oportunitati de asistenta tehnica</c:v>
                </c:pt>
                <c:pt idx="4">
                  <c:v>campanii de informare publica pentru combaterea stigmatizarii</c:v>
                </c:pt>
                <c:pt idx="5">
                  <c:v>introducerea unor noi scheme de suport financiar pentru persoanele vulnerabile</c:v>
                </c:pt>
                <c:pt idx="6">
                  <c:v>incurajarea colaborării intre furnizorii de formare si administratia publica locala</c:v>
                </c:pt>
                <c:pt idx="7">
                  <c:v>implicarea mai multor categorii de parti interesate in proiecte (de ex. membrii din familiile persoanelor cu dizabilitati)</c:v>
                </c:pt>
                <c:pt idx="8">
                  <c:v>crearea platformelor/bibliotecilor online</c:v>
                </c:pt>
                <c:pt idx="9">
                  <c:v>implementarea interventiilor integrate</c:v>
                </c:pt>
                <c:pt idx="10">
                  <c:v>existenta unor ONG-uri capabile sa se implice in proiecte</c:v>
                </c:pt>
                <c:pt idx="11">
                  <c:v>crearea de parteneriate cu diversi angajatori</c:v>
                </c:pt>
              </c:strCache>
            </c:strRef>
          </c:cat>
          <c:val>
            <c:numRef>
              <c:f>'Question 10'!$J$4:$J$15</c:f>
              <c:numCache>
                <c:formatCode>0.00%</c:formatCode>
                <c:ptCount val="12"/>
                <c:pt idx="0">
                  <c:v>0.22500000000000001</c:v>
                </c:pt>
                <c:pt idx="1">
                  <c:v>2.5000000000000001E-2</c:v>
                </c:pt>
                <c:pt idx="2">
                  <c:v>0.125</c:v>
                </c:pt>
                <c:pt idx="3">
                  <c:v>0.25</c:v>
                </c:pt>
                <c:pt idx="4">
                  <c:v>0.14630000000000001</c:v>
                </c:pt>
                <c:pt idx="5">
                  <c:v>0.17949999999999999</c:v>
                </c:pt>
                <c:pt idx="6">
                  <c:v>0.2195</c:v>
                </c:pt>
                <c:pt idx="7">
                  <c:v>0.25</c:v>
                </c:pt>
                <c:pt idx="8">
                  <c:v>0.1</c:v>
                </c:pt>
                <c:pt idx="9">
                  <c:v>0.2195</c:v>
                </c:pt>
                <c:pt idx="10">
                  <c:v>0.39019999999999999</c:v>
                </c:pt>
                <c:pt idx="11">
                  <c:v>0.2</c:v>
                </c:pt>
              </c:numCache>
            </c:numRef>
          </c:val>
          <c:extLst>
            <c:ext xmlns:c16="http://schemas.microsoft.com/office/drawing/2014/chart" uri="{C3380CC4-5D6E-409C-BE32-E72D297353CC}">
              <c16:uniqueId val="{00000004-A055-4431-8908-F1A8C2E8AFE8}"/>
            </c:ext>
          </c:extLst>
        </c:ser>
        <c:ser>
          <c:idx val="5"/>
          <c:order val="5"/>
          <c:tx>
            <c:strRef>
              <c:f>'Question 10'!$L$3</c:f>
              <c:strCache>
                <c:ptCount val="1"/>
                <c:pt idx="0">
                  <c:v>nu stiu/ nu raspund</c:v>
                </c:pt>
              </c:strCache>
            </c:strRef>
          </c:tx>
          <c:spPr>
            <a:solidFill>
              <a:schemeClr val="accent6"/>
            </a:solidFill>
            <a:ln>
              <a:noFill/>
            </a:ln>
            <a:effectLst/>
          </c:spPr>
          <c:invertIfNegative val="0"/>
          <c:cat>
            <c:strRef>
              <c:f>'Question 10'!$A$4:$A$15</c:f>
              <c:strCache>
                <c:ptCount val="12"/>
                <c:pt idx="0">
                  <c:v>focalizarea interventiilor inspre comunitatile cu un risc al saraciei crescut</c:v>
                </c:pt>
                <c:pt idx="1">
                  <c:v>existenta unor strategii in domeniu la nivel regional, national si european</c:v>
                </c:pt>
                <c:pt idx="2">
                  <c:v>imbunatatirea si extinderea masurilor active de ocupare temporara</c:v>
                </c:pt>
                <c:pt idx="3">
                  <c:v>sprijinul primit din partea AM/OIR si oportunitati de asistenta tehnica</c:v>
                </c:pt>
                <c:pt idx="4">
                  <c:v>campanii de informare publica pentru combaterea stigmatizarii</c:v>
                </c:pt>
                <c:pt idx="5">
                  <c:v>introducerea unor noi scheme de suport financiar pentru persoanele vulnerabile</c:v>
                </c:pt>
                <c:pt idx="6">
                  <c:v>incurajarea colaborării intre furnizorii de formare si administratia publica locala</c:v>
                </c:pt>
                <c:pt idx="7">
                  <c:v>implicarea mai multor categorii de parti interesate in proiecte (de ex. membrii din familiile persoanelor cu dizabilitati)</c:v>
                </c:pt>
                <c:pt idx="8">
                  <c:v>crearea platformelor/bibliotecilor online</c:v>
                </c:pt>
                <c:pt idx="9">
                  <c:v>implementarea interventiilor integrate</c:v>
                </c:pt>
                <c:pt idx="10">
                  <c:v>existenta unor ONG-uri capabile sa se implice in proiecte</c:v>
                </c:pt>
                <c:pt idx="11">
                  <c:v>crearea de parteneriate cu diversi angajatori</c:v>
                </c:pt>
              </c:strCache>
            </c:strRef>
          </c:cat>
          <c:val>
            <c:numRef>
              <c:f>'Question 10'!$L$4:$L$15</c:f>
              <c:numCache>
                <c:formatCode>0.00%</c:formatCode>
                <c:ptCount val="12"/>
                <c:pt idx="0">
                  <c:v>7.4999999999999997E-2</c:v>
                </c:pt>
                <c:pt idx="1">
                  <c:v>7.4999999999999997E-2</c:v>
                </c:pt>
                <c:pt idx="2">
                  <c:v>0.1</c:v>
                </c:pt>
                <c:pt idx="3">
                  <c:v>0.05</c:v>
                </c:pt>
                <c:pt idx="4">
                  <c:v>0.122</c:v>
                </c:pt>
                <c:pt idx="5">
                  <c:v>0.12820000000000001</c:v>
                </c:pt>
                <c:pt idx="6">
                  <c:v>9.7599999999999992E-2</c:v>
                </c:pt>
                <c:pt idx="7">
                  <c:v>0.05</c:v>
                </c:pt>
                <c:pt idx="8">
                  <c:v>0.22500000000000001</c:v>
                </c:pt>
                <c:pt idx="9">
                  <c:v>0.122</c:v>
                </c:pt>
                <c:pt idx="10">
                  <c:v>9.7599999999999992E-2</c:v>
                </c:pt>
                <c:pt idx="11">
                  <c:v>0.125</c:v>
                </c:pt>
              </c:numCache>
            </c:numRef>
          </c:val>
          <c:extLst>
            <c:ext xmlns:c16="http://schemas.microsoft.com/office/drawing/2014/chart" uri="{C3380CC4-5D6E-409C-BE32-E72D297353CC}">
              <c16:uniqueId val="{00000005-A055-4431-8908-F1A8C2E8AFE8}"/>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numFmt formatCode="0.0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bg2">
                    <a:lumMod val="75000"/>
                  </a:schemeClr>
                </a:solidFill>
                <a:latin typeface="+mn-lt"/>
                <a:ea typeface="+mn-ea"/>
                <a:cs typeface="+mn-cs"/>
              </a:defRPr>
            </a:pPr>
            <a:endParaRPr lang="en-US"/>
          </a:p>
        </c:txPr>
        <c:crossAx val="10"/>
        <c:crosses val="autoZero"/>
        <c:crossBetween val="between"/>
      </c:valAx>
      <c:catAx>
        <c:axId val="10"/>
        <c:scaling>
          <c:orientation val="minMax"/>
        </c:scaling>
        <c:delete val="0"/>
        <c:axPos val="b"/>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bg2">
                    <a:lumMod val="75000"/>
                  </a:schemeClr>
                </a:solidFill>
                <a:latin typeface="+mn-lt"/>
                <a:ea typeface="+mn-ea"/>
                <a:cs typeface="+mn-cs"/>
              </a:defRPr>
            </a:pPr>
            <a:endParaRPr lang="en-US"/>
          </a:p>
        </c:txPr>
        <c:crossAx val="100"/>
        <c:crosses val="autoZero"/>
        <c:auto val="0"/>
        <c:lblAlgn val="ctr"/>
        <c:lblOffset val="100"/>
        <c:noMultiLvlLbl val="0"/>
      </c:cat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bg2">
                  <a:lumMod val="75000"/>
                </a:schemeClr>
              </a:solidFill>
              <a:latin typeface="+mn-lt"/>
              <a:ea typeface="+mn-ea"/>
              <a:cs typeface="+mn-cs"/>
            </a:defRPr>
          </a:pPr>
          <a:endParaRPr lang="en-US"/>
        </a:p>
      </c:txPr>
    </c:legend>
    <c:plotVisOnly val="0"/>
    <c:dispBlanksAs val="gap"/>
    <c:showDLblsOverMax val="0"/>
  </c:chart>
  <c:spPr>
    <a:solidFill>
      <a:schemeClr val="bg1"/>
    </a:solidFill>
    <a:ln w="6350" cap="flat" cmpd="sng" algn="ctr">
      <a:solidFill>
        <a:schemeClr val="bg2"/>
      </a:solidFill>
      <a:prstDash val="solid"/>
      <a:round/>
    </a:ln>
    <a:effectLst/>
  </c:spPr>
  <c:txPr>
    <a:bodyPr/>
    <a:lstStyle/>
    <a:p>
      <a:pPr>
        <a:defRPr sz="800">
          <a:solidFill>
            <a:schemeClr val="bg2">
              <a:lumMod val="75000"/>
            </a:schemeClr>
          </a:solidFill>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11'!$B$3</c:f>
              <c:strCache>
                <c:ptCount val="1"/>
                <c:pt idx="0">
                  <c:v>1</c:v>
                </c:pt>
              </c:strCache>
            </c:strRef>
          </c:tx>
          <c:spPr>
            <a:solidFill>
              <a:schemeClr val="accent1"/>
            </a:solidFill>
            <a:ln>
              <a:noFill/>
            </a:ln>
            <a:effectLst/>
          </c:spPr>
          <c:invertIfNegative val="0"/>
          <c:cat>
            <c:strRef>
              <c:f>'Question 11'!$A$4:$A$16</c:f>
              <c:strCache>
                <c:ptCount val="13"/>
                <c:pt idx="0">
                  <c:v>nivel ridicat de saracie si excluziune sociala</c:v>
                </c:pt>
                <c:pt idx="1">
                  <c:v>interventii fragmentate implementate pe termen limitat</c:v>
                </c:pt>
                <c:pt idx="2">
                  <c:v>slaba dezvoltare a serviciilor comunitare de prevenire, consiliere si sprijin</c:v>
                </c:pt>
                <c:pt idx="3">
                  <c:v>lipsa oportunitatilor de angajare</c:v>
                </c:pt>
                <c:pt idx="4">
                  <c:v>dificultati in identificarea angajatorilor dispusi sa organizeze stagii de practica</c:v>
                </c:pt>
                <c:pt idx="5">
                  <c:v>cadru normativ instabil</c:v>
                </c:pt>
                <c:pt idx="6">
                  <c:v>slaba accesibilizare a institutiilor, spatiilor publice, mijloacelor de transport pentru persoanele cu dizabilitati</c:v>
                </c:pt>
                <c:pt idx="7">
                  <c:v>discrepante majore in ceea ce priveste nivelul de resurse intre rural si urban</c:v>
                </c:pt>
                <c:pt idx="8">
                  <c:v>insuficiente alternative de ingrijire a copiilor/ persoanelor dependente in afara mediului familial</c:v>
                </c:pt>
                <c:pt idx="9">
                  <c:v>impredictibilitatea platilor catre beneficiari si riscuri de sistare a interventiilor/faliment</c:v>
                </c:pt>
                <c:pt idx="10">
                  <c:v>dificultati in a asigura resurse umane pentru activitatile de consiliere/formare</c:v>
                </c:pt>
                <c:pt idx="11">
                  <c:v>lipsa infrastructurii, in special in comunitatile marginalizate</c:v>
                </c:pt>
                <c:pt idx="12">
                  <c:v>slaba comunicare intre institutii</c:v>
                </c:pt>
              </c:strCache>
            </c:strRef>
          </c:cat>
          <c:val>
            <c:numRef>
              <c:f>'Question 11'!$B$4:$B$16</c:f>
              <c:numCache>
                <c:formatCode>0.00%</c:formatCode>
                <c:ptCount val="13"/>
                <c:pt idx="0">
                  <c:v>0.14630000000000001</c:v>
                </c:pt>
                <c:pt idx="1">
                  <c:v>0.122</c:v>
                </c:pt>
                <c:pt idx="2">
                  <c:v>7.3200000000000001E-2</c:v>
                </c:pt>
                <c:pt idx="3">
                  <c:v>4.8800000000000003E-2</c:v>
                </c:pt>
                <c:pt idx="4">
                  <c:v>7.3200000000000001E-2</c:v>
                </c:pt>
                <c:pt idx="5">
                  <c:v>7.3200000000000001E-2</c:v>
                </c:pt>
                <c:pt idx="6">
                  <c:v>0.1951</c:v>
                </c:pt>
                <c:pt idx="7">
                  <c:v>0.122</c:v>
                </c:pt>
                <c:pt idx="8">
                  <c:v>0.17069999999999999</c:v>
                </c:pt>
                <c:pt idx="9">
                  <c:v>0.1951</c:v>
                </c:pt>
                <c:pt idx="10">
                  <c:v>0.39019999999999999</c:v>
                </c:pt>
                <c:pt idx="11">
                  <c:v>9.7599999999999992E-2</c:v>
                </c:pt>
                <c:pt idx="12">
                  <c:v>0.1951</c:v>
                </c:pt>
              </c:numCache>
            </c:numRef>
          </c:val>
          <c:extLst>
            <c:ext xmlns:c16="http://schemas.microsoft.com/office/drawing/2014/chart" uri="{C3380CC4-5D6E-409C-BE32-E72D297353CC}">
              <c16:uniqueId val="{00000000-809A-4F4D-B389-2D0D47F2D2D4}"/>
            </c:ext>
          </c:extLst>
        </c:ser>
        <c:ser>
          <c:idx val="1"/>
          <c:order val="1"/>
          <c:tx>
            <c:strRef>
              <c:f>'Question 11'!$D$3</c:f>
              <c:strCache>
                <c:ptCount val="1"/>
                <c:pt idx="0">
                  <c:v>2</c:v>
                </c:pt>
              </c:strCache>
            </c:strRef>
          </c:tx>
          <c:spPr>
            <a:solidFill>
              <a:schemeClr val="accent2"/>
            </a:solidFill>
            <a:ln>
              <a:noFill/>
            </a:ln>
            <a:effectLst/>
          </c:spPr>
          <c:invertIfNegative val="0"/>
          <c:cat>
            <c:strRef>
              <c:f>'Question 11'!$A$4:$A$16</c:f>
              <c:strCache>
                <c:ptCount val="13"/>
                <c:pt idx="0">
                  <c:v>nivel ridicat de saracie si excluziune sociala</c:v>
                </c:pt>
                <c:pt idx="1">
                  <c:v>interventii fragmentate implementate pe termen limitat</c:v>
                </c:pt>
                <c:pt idx="2">
                  <c:v>slaba dezvoltare a serviciilor comunitare de prevenire, consiliere si sprijin</c:v>
                </c:pt>
                <c:pt idx="3">
                  <c:v>lipsa oportunitatilor de angajare</c:v>
                </c:pt>
                <c:pt idx="4">
                  <c:v>dificultati in identificarea angajatorilor dispusi sa organizeze stagii de practica</c:v>
                </c:pt>
                <c:pt idx="5">
                  <c:v>cadru normativ instabil</c:v>
                </c:pt>
                <c:pt idx="6">
                  <c:v>slaba accesibilizare a institutiilor, spatiilor publice, mijloacelor de transport pentru persoanele cu dizabilitati</c:v>
                </c:pt>
                <c:pt idx="7">
                  <c:v>discrepante majore in ceea ce priveste nivelul de resurse intre rural si urban</c:v>
                </c:pt>
                <c:pt idx="8">
                  <c:v>insuficiente alternative de ingrijire a copiilor/ persoanelor dependente in afara mediului familial</c:v>
                </c:pt>
                <c:pt idx="9">
                  <c:v>impredictibilitatea platilor catre beneficiari si riscuri de sistare a interventiilor/faliment</c:v>
                </c:pt>
                <c:pt idx="10">
                  <c:v>dificultati in a asigura resurse umane pentru activitatile de consiliere/formare</c:v>
                </c:pt>
                <c:pt idx="11">
                  <c:v>lipsa infrastructurii, in special in comunitatile marginalizate</c:v>
                </c:pt>
                <c:pt idx="12">
                  <c:v>slaba comunicare intre institutii</c:v>
                </c:pt>
              </c:strCache>
            </c:strRef>
          </c:cat>
          <c:val>
            <c:numRef>
              <c:f>'Question 11'!$D$4:$D$16</c:f>
              <c:numCache>
                <c:formatCode>0.00%</c:formatCode>
                <c:ptCount val="13"/>
                <c:pt idx="0">
                  <c:v>0.122</c:v>
                </c:pt>
                <c:pt idx="1">
                  <c:v>7.3200000000000001E-2</c:v>
                </c:pt>
                <c:pt idx="2">
                  <c:v>0.14630000000000001</c:v>
                </c:pt>
                <c:pt idx="3">
                  <c:v>4.8800000000000003E-2</c:v>
                </c:pt>
                <c:pt idx="4">
                  <c:v>0.122</c:v>
                </c:pt>
                <c:pt idx="5">
                  <c:v>0.14630000000000001</c:v>
                </c:pt>
                <c:pt idx="6">
                  <c:v>7.3200000000000001E-2</c:v>
                </c:pt>
                <c:pt idx="7">
                  <c:v>7.3200000000000001E-2</c:v>
                </c:pt>
                <c:pt idx="8">
                  <c:v>7.3200000000000001E-2</c:v>
                </c:pt>
                <c:pt idx="9">
                  <c:v>0.1951</c:v>
                </c:pt>
                <c:pt idx="10">
                  <c:v>0.14630000000000001</c:v>
                </c:pt>
                <c:pt idx="11">
                  <c:v>0.14630000000000001</c:v>
                </c:pt>
                <c:pt idx="12">
                  <c:v>0.17069999999999999</c:v>
                </c:pt>
              </c:numCache>
            </c:numRef>
          </c:val>
          <c:extLst>
            <c:ext xmlns:c16="http://schemas.microsoft.com/office/drawing/2014/chart" uri="{C3380CC4-5D6E-409C-BE32-E72D297353CC}">
              <c16:uniqueId val="{00000001-809A-4F4D-B389-2D0D47F2D2D4}"/>
            </c:ext>
          </c:extLst>
        </c:ser>
        <c:ser>
          <c:idx val="2"/>
          <c:order val="2"/>
          <c:tx>
            <c:strRef>
              <c:f>'Question 11'!$F$3</c:f>
              <c:strCache>
                <c:ptCount val="1"/>
                <c:pt idx="0">
                  <c:v>3</c:v>
                </c:pt>
              </c:strCache>
            </c:strRef>
          </c:tx>
          <c:spPr>
            <a:solidFill>
              <a:schemeClr val="accent3"/>
            </a:solidFill>
            <a:ln>
              <a:noFill/>
            </a:ln>
            <a:effectLst/>
          </c:spPr>
          <c:invertIfNegative val="0"/>
          <c:cat>
            <c:strRef>
              <c:f>'Question 11'!$A$4:$A$16</c:f>
              <c:strCache>
                <c:ptCount val="13"/>
                <c:pt idx="0">
                  <c:v>nivel ridicat de saracie si excluziune sociala</c:v>
                </c:pt>
                <c:pt idx="1">
                  <c:v>interventii fragmentate implementate pe termen limitat</c:v>
                </c:pt>
                <c:pt idx="2">
                  <c:v>slaba dezvoltare a serviciilor comunitare de prevenire, consiliere si sprijin</c:v>
                </c:pt>
                <c:pt idx="3">
                  <c:v>lipsa oportunitatilor de angajare</c:v>
                </c:pt>
                <c:pt idx="4">
                  <c:v>dificultati in identificarea angajatorilor dispusi sa organizeze stagii de practica</c:v>
                </c:pt>
                <c:pt idx="5">
                  <c:v>cadru normativ instabil</c:v>
                </c:pt>
                <c:pt idx="6">
                  <c:v>slaba accesibilizare a institutiilor, spatiilor publice, mijloacelor de transport pentru persoanele cu dizabilitati</c:v>
                </c:pt>
                <c:pt idx="7">
                  <c:v>discrepante majore in ceea ce priveste nivelul de resurse intre rural si urban</c:v>
                </c:pt>
                <c:pt idx="8">
                  <c:v>insuficiente alternative de ingrijire a copiilor/ persoanelor dependente in afara mediului familial</c:v>
                </c:pt>
                <c:pt idx="9">
                  <c:v>impredictibilitatea platilor catre beneficiari si riscuri de sistare a interventiilor/faliment</c:v>
                </c:pt>
                <c:pt idx="10">
                  <c:v>dificultati in a asigura resurse umane pentru activitatile de consiliere/formare</c:v>
                </c:pt>
                <c:pt idx="11">
                  <c:v>lipsa infrastructurii, in special in comunitatile marginalizate</c:v>
                </c:pt>
                <c:pt idx="12">
                  <c:v>slaba comunicare intre institutii</c:v>
                </c:pt>
              </c:strCache>
            </c:strRef>
          </c:cat>
          <c:val>
            <c:numRef>
              <c:f>'Question 11'!$F$4:$F$16</c:f>
              <c:numCache>
                <c:formatCode>0.00%</c:formatCode>
                <c:ptCount val="13"/>
                <c:pt idx="0">
                  <c:v>0.24390000000000001</c:v>
                </c:pt>
                <c:pt idx="1">
                  <c:v>0.24390000000000001</c:v>
                </c:pt>
                <c:pt idx="2">
                  <c:v>0.29270000000000002</c:v>
                </c:pt>
                <c:pt idx="3">
                  <c:v>0.34150000000000003</c:v>
                </c:pt>
                <c:pt idx="4">
                  <c:v>0.24390000000000001</c:v>
                </c:pt>
                <c:pt idx="5">
                  <c:v>0.2195</c:v>
                </c:pt>
                <c:pt idx="6">
                  <c:v>0.1951</c:v>
                </c:pt>
                <c:pt idx="7">
                  <c:v>0.2195</c:v>
                </c:pt>
                <c:pt idx="8">
                  <c:v>0.2195</c:v>
                </c:pt>
                <c:pt idx="9">
                  <c:v>7.3200000000000001E-2</c:v>
                </c:pt>
                <c:pt idx="10">
                  <c:v>0.122</c:v>
                </c:pt>
                <c:pt idx="11">
                  <c:v>0.29270000000000002</c:v>
                </c:pt>
                <c:pt idx="12">
                  <c:v>0.2195</c:v>
                </c:pt>
              </c:numCache>
            </c:numRef>
          </c:val>
          <c:extLst>
            <c:ext xmlns:c16="http://schemas.microsoft.com/office/drawing/2014/chart" uri="{C3380CC4-5D6E-409C-BE32-E72D297353CC}">
              <c16:uniqueId val="{00000002-809A-4F4D-B389-2D0D47F2D2D4}"/>
            </c:ext>
          </c:extLst>
        </c:ser>
        <c:ser>
          <c:idx val="3"/>
          <c:order val="3"/>
          <c:tx>
            <c:strRef>
              <c:f>'Question 11'!$H$3</c:f>
              <c:strCache>
                <c:ptCount val="1"/>
                <c:pt idx="0">
                  <c:v>4</c:v>
                </c:pt>
              </c:strCache>
            </c:strRef>
          </c:tx>
          <c:spPr>
            <a:solidFill>
              <a:schemeClr val="accent4"/>
            </a:solidFill>
            <a:ln>
              <a:noFill/>
            </a:ln>
            <a:effectLst/>
          </c:spPr>
          <c:invertIfNegative val="0"/>
          <c:cat>
            <c:strRef>
              <c:f>'Question 11'!$A$4:$A$16</c:f>
              <c:strCache>
                <c:ptCount val="13"/>
                <c:pt idx="0">
                  <c:v>nivel ridicat de saracie si excluziune sociala</c:v>
                </c:pt>
                <c:pt idx="1">
                  <c:v>interventii fragmentate implementate pe termen limitat</c:v>
                </c:pt>
                <c:pt idx="2">
                  <c:v>slaba dezvoltare a serviciilor comunitare de prevenire, consiliere si sprijin</c:v>
                </c:pt>
                <c:pt idx="3">
                  <c:v>lipsa oportunitatilor de angajare</c:v>
                </c:pt>
                <c:pt idx="4">
                  <c:v>dificultati in identificarea angajatorilor dispusi sa organizeze stagii de practica</c:v>
                </c:pt>
                <c:pt idx="5">
                  <c:v>cadru normativ instabil</c:v>
                </c:pt>
                <c:pt idx="6">
                  <c:v>slaba accesibilizare a institutiilor, spatiilor publice, mijloacelor de transport pentru persoanele cu dizabilitati</c:v>
                </c:pt>
                <c:pt idx="7">
                  <c:v>discrepante majore in ceea ce priveste nivelul de resurse intre rural si urban</c:v>
                </c:pt>
                <c:pt idx="8">
                  <c:v>insuficiente alternative de ingrijire a copiilor/ persoanelor dependente in afara mediului familial</c:v>
                </c:pt>
                <c:pt idx="9">
                  <c:v>impredictibilitatea platilor catre beneficiari si riscuri de sistare a interventiilor/faliment</c:v>
                </c:pt>
                <c:pt idx="10">
                  <c:v>dificultati in a asigura resurse umane pentru activitatile de consiliere/formare</c:v>
                </c:pt>
                <c:pt idx="11">
                  <c:v>lipsa infrastructurii, in special in comunitatile marginalizate</c:v>
                </c:pt>
                <c:pt idx="12">
                  <c:v>slaba comunicare intre institutii</c:v>
                </c:pt>
              </c:strCache>
            </c:strRef>
          </c:cat>
          <c:val>
            <c:numRef>
              <c:f>'Question 11'!$H$4:$H$16</c:f>
              <c:numCache>
                <c:formatCode>0.00%</c:formatCode>
                <c:ptCount val="13"/>
                <c:pt idx="0">
                  <c:v>0.29270000000000002</c:v>
                </c:pt>
                <c:pt idx="1">
                  <c:v>0.26829999999999998</c:v>
                </c:pt>
                <c:pt idx="2">
                  <c:v>0.24390000000000001</c:v>
                </c:pt>
                <c:pt idx="3">
                  <c:v>0.1951</c:v>
                </c:pt>
                <c:pt idx="4">
                  <c:v>0.24390000000000001</c:v>
                </c:pt>
                <c:pt idx="5">
                  <c:v>0.24390000000000001</c:v>
                </c:pt>
                <c:pt idx="6">
                  <c:v>0.24390000000000001</c:v>
                </c:pt>
                <c:pt idx="7">
                  <c:v>0.31709999999999999</c:v>
                </c:pt>
                <c:pt idx="8">
                  <c:v>0.1951</c:v>
                </c:pt>
                <c:pt idx="9">
                  <c:v>0.29270000000000002</c:v>
                </c:pt>
                <c:pt idx="10">
                  <c:v>0.24390000000000001</c:v>
                </c:pt>
                <c:pt idx="11">
                  <c:v>0.24390000000000001</c:v>
                </c:pt>
                <c:pt idx="12">
                  <c:v>0.2195</c:v>
                </c:pt>
              </c:numCache>
            </c:numRef>
          </c:val>
          <c:extLst>
            <c:ext xmlns:c16="http://schemas.microsoft.com/office/drawing/2014/chart" uri="{C3380CC4-5D6E-409C-BE32-E72D297353CC}">
              <c16:uniqueId val="{00000003-809A-4F4D-B389-2D0D47F2D2D4}"/>
            </c:ext>
          </c:extLst>
        </c:ser>
        <c:ser>
          <c:idx val="4"/>
          <c:order val="4"/>
          <c:tx>
            <c:strRef>
              <c:f>'Question 11'!$J$3</c:f>
              <c:strCache>
                <c:ptCount val="1"/>
                <c:pt idx="0">
                  <c:v>5</c:v>
                </c:pt>
              </c:strCache>
            </c:strRef>
          </c:tx>
          <c:spPr>
            <a:solidFill>
              <a:schemeClr val="accent5"/>
            </a:solidFill>
            <a:ln>
              <a:noFill/>
            </a:ln>
            <a:effectLst/>
          </c:spPr>
          <c:invertIfNegative val="0"/>
          <c:cat>
            <c:strRef>
              <c:f>'Question 11'!$A$4:$A$16</c:f>
              <c:strCache>
                <c:ptCount val="13"/>
                <c:pt idx="0">
                  <c:v>nivel ridicat de saracie si excluziune sociala</c:v>
                </c:pt>
                <c:pt idx="1">
                  <c:v>interventii fragmentate implementate pe termen limitat</c:v>
                </c:pt>
                <c:pt idx="2">
                  <c:v>slaba dezvoltare a serviciilor comunitare de prevenire, consiliere si sprijin</c:v>
                </c:pt>
                <c:pt idx="3">
                  <c:v>lipsa oportunitatilor de angajare</c:v>
                </c:pt>
                <c:pt idx="4">
                  <c:v>dificultati in identificarea angajatorilor dispusi sa organizeze stagii de practica</c:v>
                </c:pt>
                <c:pt idx="5">
                  <c:v>cadru normativ instabil</c:v>
                </c:pt>
                <c:pt idx="6">
                  <c:v>slaba accesibilizare a institutiilor, spatiilor publice, mijloacelor de transport pentru persoanele cu dizabilitati</c:v>
                </c:pt>
                <c:pt idx="7">
                  <c:v>discrepante majore in ceea ce priveste nivelul de resurse intre rural si urban</c:v>
                </c:pt>
                <c:pt idx="8">
                  <c:v>insuficiente alternative de ingrijire a copiilor/ persoanelor dependente in afara mediului familial</c:v>
                </c:pt>
                <c:pt idx="9">
                  <c:v>impredictibilitatea platilor catre beneficiari si riscuri de sistare a interventiilor/faliment</c:v>
                </c:pt>
                <c:pt idx="10">
                  <c:v>dificultati in a asigura resurse umane pentru activitatile de consiliere/formare</c:v>
                </c:pt>
                <c:pt idx="11">
                  <c:v>lipsa infrastructurii, in special in comunitatile marginalizate</c:v>
                </c:pt>
                <c:pt idx="12">
                  <c:v>slaba comunicare intre institutii</c:v>
                </c:pt>
              </c:strCache>
            </c:strRef>
          </c:cat>
          <c:val>
            <c:numRef>
              <c:f>'Question 11'!$J$4:$J$16</c:f>
              <c:numCache>
                <c:formatCode>0.00%</c:formatCode>
                <c:ptCount val="13"/>
                <c:pt idx="0">
                  <c:v>0.17069999999999999</c:v>
                </c:pt>
                <c:pt idx="1">
                  <c:v>0.1951</c:v>
                </c:pt>
                <c:pt idx="2">
                  <c:v>0.17069999999999999</c:v>
                </c:pt>
                <c:pt idx="3">
                  <c:v>0.34150000000000003</c:v>
                </c:pt>
                <c:pt idx="4">
                  <c:v>0.2195</c:v>
                </c:pt>
                <c:pt idx="5">
                  <c:v>0.24390000000000001</c:v>
                </c:pt>
                <c:pt idx="6">
                  <c:v>0.17069999999999999</c:v>
                </c:pt>
                <c:pt idx="7">
                  <c:v>0.14630000000000001</c:v>
                </c:pt>
                <c:pt idx="8">
                  <c:v>0.122</c:v>
                </c:pt>
                <c:pt idx="9">
                  <c:v>0.122</c:v>
                </c:pt>
                <c:pt idx="10">
                  <c:v>4.8800000000000003E-2</c:v>
                </c:pt>
                <c:pt idx="11">
                  <c:v>0.122</c:v>
                </c:pt>
                <c:pt idx="12">
                  <c:v>0.14630000000000001</c:v>
                </c:pt>
              </c:numCache>
            </c:numRef>
          </c:val>
          <c:extLst>
            <c:ext xmlns:c16="http://schemas.microsoft.com/office/drawing/2014/chart" uri="{C3380CC4-5D6E-409C-BE32-E72D297353CC}">
              <c16:uniqueId val="{00000004-809A-4F4D-B389-2D0D47F2D2D4}"/>
            </c:ext>
          </c:extLst>
        </c:ser>
        <c:ser>
          <c:idx val="5"/>
          <c:order val="5"/>
          <c:tx>
            <c:strRef>
              <c:f>'Question 11'!$L$3</c:f>
              <c:strCache>
                <c:ptCount val="1"/>
                <c:pt idx="0">
                  <c:v>nu stiu/ nu raspund</c:v>
                </c:pt>
              </c:strCache>
            </c:strRef>
          </c:tx>
          <c:spPr>
            <a:solidFill>
              <a:schemeClr val="accent6"/>
            </a:solidFill>
            <a:ln>
              <a:noFill/>
            </a:ln>
            <a:effectLst/>
          </c:spPr>
          <c:invertIfNegative val="0"/>
          <c:cat>
            <c:strRef>
              <c:f>'Question 11'!$A$4:$A$16</c:f>
              <c:strCache>
                <c:ptCount val="13"/>
                <c:pt idx="0">
                  <c:v>nivel ridicat de saracie si excluziune sociala</c:v>
                </c:pt>
                <c:pt idx="1">
                  <c:v>interventii fragmentate implementate pe termen limitat</c:v>
                </c:pt>
                <c:pt idx="2">
                  <c:v>slaba dezvoltare a serviciilor comunitare de prevenire, consiliere si sprijin</c:v>
                </c:pt>
                <c:pt idx="3">
                  <c:v>lipsa oportunitatilor de angajare</c:v>
                </c:pt>
                <c:pt idx="4">
                  <c:v>dificultati in identificarea angajatorilor dispusi sa organizeze stagii de practica</c:v>
                </c:pt>
                <c:pt idx="5">
                  <c:v>cadru normativ instabil</c:v>
                </c:pt>
                <c:pt idx="6">
                  <c:v>slaba accesibilizare a institutiilor, spatiilor publice, mijloacelor de transport pentru persoanele cu dizabilitati</c:v>
                </c:pt>
                <c:pt idx="7">
                  <c:v>discrepante majore in ceea ce priveste nivelul de resurse intre rural si urban</c:v>
                </c:pt>
                <c:pt idx="8">
                  <c:v>insuficiente alternative de ingrijire a copiilor/ persoanelor dependente in afara mediului familial</c:v>
                </c:pt>
                <c:pt idx="9">
                  <c:v>impredictibilitatea platilor catre beneficiari si riscuri de sistare a interventiilor/faliment</c:v>
                </c:pt>
                <c:pt idx="10">
                  <c:v>dificultati in a asigura resurse umane pentru activitatile de consiliere/formare</c:v>
                </c:pt>
                <c:pt idx="11">
                  <c:v>lipsa infrastructurii, in special in comunitatile marginalizate</c:v>
                </c:pt>
                <c:pt idx="12">
                  <c:v>slaba comunicare intre institutii</c:v>
                </c:pt>
              </c:strCache>
            </c:strRef>
          </c:cat>
          <c:val>
            <c:numRef>
              <c:f>'Question 11'!$L$4:$L$16</c:f>
              <c:numCache>
                <c:formatCode>0.00%</c:formatCode>
                <c:ptCount val="13"/>
                <c:pt idx="0">
                  <c:v>2.4400000000000002E-2</c:v>
                </c:pt>
                <c:pt idx="1">
                  <c:v>9.7599999999999992E-2</c:v>
                </c:pt>
                <c:pt idx="2">
                  <c:v>7.3200000000000001E-2</c:v>
                </c:pt>
                <c:pt idx="3">
                  <c:v>2.4400000000000002E-2</c:v>
                </c:pt>
                <c:pt idx="4">
                  <c:v>9.7599999999999992E-2</c:v>
                </c:pt>
                <c:pt idx="5">
                  <c:v>7.3200000000000001E-2</c:v>
                </c:pt>
                <c:pt idx="6">
                  <c:v>0.122</c:v>
                </c:pt>
                <c:pt idx="7">
                  <c:v>0.122</c:v>
                </c:pt>
                <c:pt idx="8">
                  <c:v>0.2195</c:v>
                </c:pt>
                <c:pt idx="9">
                  <c:v>0.122</c:v>
                </c:pt>
                <c:pt idx="10">
                  <c:v>4.8800000000000003E-2</c:v>
                </c:pt>
                <c:pt idx="11">
                  <c:v>9.7599999999999992E-2</c:v>
                </c:pt>
                <c:pt idx="12">
                  <c:v>4.8800000000000003E-2</c:v>
                </c:pt>
              </c:numCache>
            </c:numRef>
          </c:val>
          <c:extLst>
            <c:ext xmlns:c16="http://schemas.microsoft.com/office/drawing/2014/chart" uri="{C3380CC4-5D6E-409C-BE32-E72D297353CC}">
              <c16:uniqueId val="{00000005-809A-4F4D-B389-2D0D47F2D2D4}"/>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numFmt formatCode="0.0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bg2">
                    <a:lumMod val="75000"/>
                  </a:schemeClr>
                </a:solidFill>
                <a:latin typeface="+mn-lt"/>
                <a:ea typeface="+mn-ea"/>
                <a:cs typeface="+mn-cs"/>
              </a:defRPr>
            </a:pPr>
            <a:endParaRPr lang="en-US"/>
          </a:p>
        </c:txPr>
        <c:crossAx val="10"/>
        <c:crosses val="autoZero"/>
        <c:crossBetween val="between"/>
      </c:valAx>
      <c:catAx>
        <c:axId val="10"/>
        <c:scaling>
          <c:orientation val="minMax"/>
        </c:scaling>
        <c:delete val="0"/>
        <c:axPos val="b"/>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bg2">
                    <a:lumMod val="75000"/>
                  </a:schemeClr>
                </a:solidFill>
                <a:latin typeface="+mn-lt"/>
                <a:ea typeface="+mn-ea"/>
                <a:cs typeface="+mn-cs"/>
              </a:defRPr>
            </a:pPr>
            <a:endParaRPr lang="en-US"/>
          </a:p>
        </c:txPr>
        <c:crossAx val="100"/>
        <c:crosses val="autoZero"/>
        <c:auto val="0"/>
        <c:lblAlgn val="ctr"/>
        <c:lblOffset val="100"/>
        <c:noMultiLvlLbl val="0"/>
      </c:catAx>
      <c:spPr>
        <a:solidFill>
          <a:schemeClr val="bg1"/>
        </a:solidFill>
        <a:ln>
          <a:solidFill>
            <a:schemeClr val="bg2"/>
          </a:solid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bg2">
                  <a:lumMod val="75000"/>
                </a:schemeClr>
              </a:solidFill>
              <a:latin typeface="+mn-lt"/>
              <a:ea typeface="+mn-ea"/>
              <a:cs typeface="+mn-cs"/>
            </a:defRPr>
          </a:pPr>
          <a:endParaRPr lang="en-US"/>
        </a:p>
      </c:txPr>
    </c:legend>
    <c:plotVisOnly val="0"/>
    <c:dispBlanksAs val="gap"/>
    <c:showDLblsOverMax val="0"/>
  </c:chart>
  <c:spPr>
    <a:solidFill>
      <a:schemeClr val="bg1"/>
    </a:solidFill>
    <a:ln w="6350" cap="flat" cmpd="sng" algn="ctr">
      <a:solidFill>
        <a:schemeClr val="bg2"/>
      </a:solidFill>
      <a:prstDash val="solid"/>
      <a:round/>
    </a:ln>
    <a:effectLst/>
  </c:spPr>
  <c:txPr>
    <a:bodyPr/>
    <a:lstStyle/>
    <a:p>
      <a:pPr>
        <a:defRPr sz="800">
          <a:solidFill>
            <a:schemeClr val="bg2">
              <a:lumMod val="75000"/>
            </a:schemeClr>
          </a:solidFill>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12'!$B$3</c:f>
              <c:strCache>
                <c:ptCount val="1"/>
                <c:pt idx="0">
                  <c:v>foarte slaba</c:v>
                </c:pt>
              </c:strCache>
            </c:strRef>
          </c:tx>
          <c:spPr>
            <a:solidFill>
              <a:schemeClr val="accent1"/>
            </a:solidFill>
            <a:ln>
              <a:noFill/>
            </a:ln>
            <a:effectLst/>
          </c:spPr>
          <c:invertIfNegative val="0"/>
          <c:cat>
            <c:strRef>
              <c:f>'Question 12'!$A$4:$A$12</c:f>
              <c:strCache>
                <c:ptCount val="9"/>
                <c:pt idx="0">
                  <c:v>Ministerul Muncii si Protectiei Sociale (MMPS)</c:v>
                </c:pt>
                <c:pt idx="1">
                  <c:v>Autoritatea de Management pentru POCU (AM POCU)</c:v>
                </c:pt>
                <c:pt idx="2">
                  <c:v>Organismul Intermediar Regional pentru POCU (OIR POCU)</c:v>
                </c:pt>
                <c:pt idx="3">
                  <c:v>D.G.A.S.P.C./SPAS din locatia/locatiile de implementare</c:v>
                </c:pt>
                <c:pt idx="4">
                  <c:v>Primaria/Consiliul Local din locatia/locatiile de implementare</c:v>
                </c:pt>
                <c:pt idx="5">
                  <c:v>Consiliul Judetean din locatia/locatiile de implementare</c:v>
                </c:pt>
                <c:pt idx="6">
                  <c:v>Partenerii din cadrul proiectului</c:v>
                </c:pt>
                <c:pt idx="7">
                  <c:v>Angajatorii</c:v>
                </c:pt>
                <c:pt idx="8">
                  <c:v>Furnizorii de formare profesională</c:v>
                </c:pt>
              </c:strCache>
            </c:strRef>
          </c:cat>
          <c:val>
            <c:numRef>
              <c:f>'Question 12'!$B$4:$B$12</c:f>
              <c:numCache>
                <c:formatCode>0.00%</c:formatCode>
                <c:ptCount val="9"/>
                <c:pt idx="0">
                  <c:v>7.3200000000000001E-2</c:v>
                </c:pt>
                <c:pt idx="1">
                  <c:v>2.4400000000000002E-2</c:v>
                </c:pt>
                <c:pt idx="2">
                  <c:v>0</c:v>
                </c:pt>
                <c:pt idx="3">
                  <c:v>0</c:v>
                </c:pt>
                <c:pt idx="4">
                  <c:v>0</c:v>
                </c:pt>
                <c:pt idx="5">
                  <c:v>4.8800000000000003E-2</c:v>
                </c:pt>
                <c:pt idx="6">
                  <c:v>0</c:v>
                </c:pt>
                <c:pt idx="7">
                  <c:v>2.4400000000000002E-2</c:v>
                </c:pt>
                <c:pt idx="8">
                  <c:v>0</c:v>
                </c:pt>
              </c:numCache>
            </c:numRef>
          </c:val>
          <c:extLst>
            <c:ext xmlns:c16="http://schemas.microsoft.com/office/drawing/2014/chart" uri="{C3380CC4-5D6E-409C-BE32-E72D297353CC}">
              <c16:uniqueId val="{00000000-3B87-44AB-B761-57DF85B368F7}"/>
            </c:ext>
          </c:extLst>
        </c:ser>
        <c:ser>
          <c:idx val="1"/>
          <c:order val="1"/>
          <c:tx>
            <c:strRef>
              <c:f>'Question 12'!$D$3</c:f>
              <c:strCache>
                <c:ptCount val="1"/>
                <c:pt idx="0">
                  <c:v>slaba</c:v>
                </c:pt>
              </c:strCache>
            </c:strRef>
          </c:tx>
          <c:spPr>
            <a:solidFill>
              <a:schemeClr val="accent2"/>
            </a:solidFill>
            <a:ln>
              <a:noFill/>
            </a:ln>
            <a:effectLst/>
          </c:spPr>
          <c:invertIfNegative val="0"/>
          <c:cat>
            <c:strRef>
              <c:f>'Question 12'!$A$4:$A$12</c:f>
              <c:strCache>
                <c:ptCount val="9"/>
                <c:pt idx="0">
                  <c:v>Ministerul Muncii si Protectiei Sociale (MMPS)</c:v>
                </c:pt>
                <c:pt idx="1">
                  <c:v>Autoritatea de Management pentru POCU (AM POCU)</c:v>
                </c:pt>
                <c:pt idx="2">
                  <c:v>Organismul Intermediar Regional pentru POCU (OIR POCU)</c:v>
                </c:pt>
                <c:pt idx="3">
                  <c:v>D.G.A.S.P.C./SPAS din locatia/locatiile de implementare</c:v>
                </c:pt>
                <c:pt idx="4">
                  <c:v>Primaria/Consiliul Local din locatia/locatiile de implementare</c:v>
                </c:pt>
                <c:pt idx="5">
                  <c:v>Consiliul Judetean din locatia/locatiile de implementare</c:v>
                </c:pt>
                <c:pt idx="6">
                  <c:v>Partenerii din cadrul proiectului</c:v>
                </c:pt>
                <c:pt idx="7">
                  <c:v>Angajatorii</c:v>
                </c:pt>
                <c:pt idx="8">
                  <c:v>Furnizorii de formare profesională</c:v>
                </c:pt>
              </c:strCache>
            </c:strRef>
          </c:cat>
          <c:val>
            <c:numRef>
              <c:f>'Question 12'!$D$4:$D$12</c:f>
              <c:numCache>
                <c:formatCode>0.00%</c:formatCode>
                <c:ptCount val="9"/>
                <c:pt idx="0">
                  <c:v>9.7599999999999992E-2</c:v>
                </c:pt>
                <c:pt idx="1">
                  <c:v>2.4400000000000002E-2</c:v>
                </c:pt>
                <c:pt idx="2">
                  <c:v>4.8800000000000003E-2</c:v>
                </c:pt>
                <c:pt idx="3">
                  <c:v>7.3200000000000001E-2</c:v>
                </c:pt>
                <c:pt idx="4">
                  <c:v>9.7599999999999992E-2</c:v>
                </c:pt>
                <c:pt idx="5">
                  <c:v>0.14630000000000001</c:v>
                </c:pt>
                <c:pt idx="6">
                  <c:v>2.4400000000000002E-2</c:v>
                </c:pt>
                <c:pt idx="7">
                  <c:v>0.1951</c:v>
                </c:pt>
                <c:pt idx="8">
                  <c:v>2.4400000000000002E-2</c:v>
                </c:pt>
              </c:numCache>
            </c:numRef>
          </c:val>
          <c:extLst>
            <c:ext xmlns:c16="http://schemas.microsoft.com/office/drawing/2014/chart" uri="{C3380CC4-5D6E-409C-BE32-E72D297353CC}">
              <c16:uniqueId val="{00000001-3B87-44AB-B761-57DF85B368F7}"/>
            </c:ext>
          </c:extLst>
        </c:ser>
        <c:ser>
          <c:idx val="2"/>
          <c:order val="2"/>
          <c:tx>
            <c:strRef>
              <c:f>'Question 12'!$F$3</c:f>
              <c:strCache>
                <c:ptCount val="1"/>
                <c:pt idx="0">
                  <c:v>buna</c:v>
                </c:pt>
              </c:strCache>
            </c:strRef>
          </c:tx>
          <c:spPr>
            <a:solidFill>
              <a:schemeClr val="accent3"/>
            </a:solidFill>
            <a:ln>
              <a:noFill/>
            </a:ln>
            <a:effectLst/>
          </c:spPr>
          <c:invertIfNegative val="0"/>
          <c:cat>
            <c:strRef>
              <c:f>'Question 12'!$A$4:$A$12</c:f>
              <c:strCache>
                <c:ptCount val="9"/>
                <c:pt idx="0">
                  <c:v>Ministerul Muncii si Protectiei Sociale (MMPS)</c:v>
                </c:pt>
                <c:pt idx="1">
                  <c:v>Autoritatea de Management pentru POCU (AM POCU)</c:v>
                </c:pt>
                <c:pt idx="2">
                  <c:v>Organismul Intermediar Regional pentru POCU (OIR POCU)</c:v>
                </c:pt>
                <c:pt idx="3">
                  <c:v>D.G.A.S.P.C./SPAS din locatia/locatiile de implementare</c:v>
                </c:pt>
                <c:pt idx="4">
                  <c:v>Primaria/Consiliul Local din locatia/locatiile de implementare</c:v>
                </c:pt>
                <c:pt idx="5">
                  <c:v>Consiliul Judetean din locatia/locatiile de implementare</c:v>
                </c:pt>
                <c:pt idx="6">
                  <c:v>Partenerii din cadrul proiectului</c:v>
                </c:pt>
                <c:pt idx="7">
                  <c:v>Angajatorii</c:v>
                </c:pt>
                <c:pt idx="8">
                  <c:v>Furnizorii de formare profesională</c:v>
                </c:pt>
              </c:strCache>
            </c:strRef>
          </c:cat>
          <c:val>
            <c:numRef>
              <c:f>'Question 12'!$F$4:$F$12</c:f>
              <c:numCache>
                <c:formatCode>0.00%</c:formatCode>
                <c:ptCount val="9"/>
                <c:pt idx="0">
                  <c:v>0.34150000000000003</c:v>
                </c:pt>
                <c:pt idx="1">
                  <c:v>0.46339999999999998</c:v>
                </c:pt>
                <c:pt idx="2">
                  <c:v>0.34150000000000003</c:v>
                </c:pt>
                <c:pt idx="3">
                  <c:v>0.34150000000000003</c:v>
                </c:pt>
                <c:pt idx="4">
                  <c:v>0.41460000000000002</c:v>
                </c:pt>
                <c:pt idx="5">
                  <c:v>0.2195</c:v>
                </c:pt>
                <c:pt idx="6">
                  <c:v>0.2195</c:v>
                </c:pt>
                <c:pt idx="7">
                  <c:v>0.439</c:v>
                </c:pt>
                <c:pt idx="8">
                  <c:v>0.2195</c:v>
                </c:pt>
              </c:numCache>
            </c:numRef>
          </c:val>
          <c:extLst>
            <c:ext xmlns:c16="http://schemas.microsoft.com/office/drawing/2014/chart" uri="{C3380CC4-5D6E-409C-BE32-E72D297353CC}">
              <c16:uniqueId val="{00000002-3B87-44AB-B761-57DF85B368F7}"/>
            </c:ext>
          </c:extLst>
        </c:ser>
        <c:ser>
          <c:idx val="3"/>
          <c:order val="3"/>
          <c:tx>
            <c:strRef>
              <c:f>'Question 12'!$H$3</c:f>
              <c:strCache>
                <c:ptCount val="1"/>
                <c:pt idx="0">
                  <c:v>foarte buna</c:v>
                </c:pt>
              </c:strCache>
            </c:strRef>
          </c:tx>
          <c:spPr>
            <a:solidFill>
              <a:schemeClr val="accent4"/>
            </a:solidFill>
            <a:ln>
              <a:noFill/>
            </a:ln>
            <a:effectLst/>
          </c:spPr>
          <c:invertIfNegative val="0"/>
          <c:cat>
            <c:strRef>
              <c:f>'Question 12'!$A$4:$A$12</c:f>
              <c:strCache>
                <c:ptCount val="9"/>
                <c:pt idx="0">
                  <c:v>Ministerul Muncii si Protectiei Sociale (MMPS)</c:v>
                </c:pt>
                <c:pt idx="1">
                  <c:v>Autoritatea de Management pentru POCU (AM POCU)</c:v>
                </c:pt>
                <c:pt idx="2">
                  <c:v>Organismul Intermediar Regional pentru POCU (OIR POCU)</c:v>
                </c:pt>
                <c:pt idx="3">
                  <c:v>D.G.A.S.P.C./SPAS din locatia/locatiile de implementare</c:v>
                </c:pt>
                <c:pt idx="4">
                  <c:v>Primaria/Consiliul Local din locatia/locatiile de implementare</c:v>
                </c:pt>
                <c:pt idx="5">
                  <c:v>Consiliul Judetean din locatia/locatiile de implementare</c:v>
                </c:pt>
                <c:pt idx="6">
                  <c:v>Partenerii din cadrul proiectului</c:v>
                </c:pt>
                <c:pt idx="7">
                  <c:v>Angajatorii</c:v>
                </c:pt>
                <c:pt idx="8">
                  <c:v>Furnizorii de formare profesională</c:v>
                </c:pt>
              </c:strCache>
            </c:strRef>
          </c:cat>
          <c:val>
            <c:numRef>
              <c:f>'Question 12'!$H$4:$H$12</c:f>
              <c:numCache>
                <c:formatCode>0.00%</c:formatCode>
                <c:ptCount val="9"/>
                <c:pt idx="0">
                  <c:v>0.31709999999999999</c:v>
                </c:pt>
                <c:pt idx="1">
                  <c:v>0.39019999999999999</c:v>
                </c:pt>
                <c:pt idx="2">
                  <c:v>0.53659999999999997</c:v>
                </c:pt>
                <c:pt idx="3">
                  <c:v>0.31709999999999999</c:v>
                </c:pt>
                <c:pt idx="4">
                  <c:v>0.34150000000000003</c:v>
                </c:pt>
                <c:pt idx="5">
                  <c:v>0.26829999999999998</c:v>
                </c:pt>
                <c:pt idx="6">
                  <c:v>0.73170000000000002</c:v>
                </c:pt>
                <c:pt idx="7">
                  <c:v>0.26829999999999998</c:v>
                </c:pt>
                <c:pt idx="8">
                  <c:v>0.68290000000000006</c:v>
                </c:pt>
              </c:numCache>
            </c:numRef>
          </c:val>
          <c:extLst>
            <c:ext xmlns:c16="http://schemas.microsoft.com/office/drawing/2014/chart" uri="{C3380CC4-5D6E-409C-BE32-E72D297353CC}">
              <c16:uniqueId val="{00000003-3B87-44AB-B761-57DF85B368F7}"/>
            </c:ext>
          </c:extLst>
        </c:ser>
        <c:ser>
          <c:idx val="4"/>
          <c:order val="4"/>
          <c:tx>
            <c:strRef>
              <c:f>'Question 12'!$J$3</c:f>
              <c:strCache>
                <c:ptCount val="1"/>
                <c:pt idx="0">
                  <c:v>nu stiu/nu raspund</c:v>
                </c:pt>
              </c:strCache>
            </c:strRef>
          </c:tx>
          <c:spPr>
            <a:solidFill>
              <a:schemeClr val="accent5"/>
            </a:solidFill>
            <a:ln>
              <a:noFill/>
            </a:ln>
            <a:effectLst/>
          </c:spPr>
          <c:invertIfNegative val="0"/>
          <c:cat>
            <c:strRef>
              <c:f>'Question 12'!$A$4:$A$12</c:f>
              <c:strCache>
                <c:ptCount val="9"/>
                <c:pt idx="0">
                  <c:v>Ministerul Muncii si Protectiei Sociale (MMPS)</c:v>
                </c:pt>
                <c:pt idx="1">
                  <c:v>Autoritatea de Management pentru POCU (AM POCU)</c:v>
                </c:pt>
                <c:pt idx="2">
                  <c:v>Organismul Intermediar Regional pentru POCU (OIR POCU)</c:v>
                </c:pt>
                <c:pt idx="3">
                  <c:v>D.G.A.S.P.C./SPAS din locatia/locatiile de implementare</c:v>
                </c:pt>
                <c:pt idx="4">
                  <c:v>Primaria/Consiliul Local din locatia/locatiile de implementare</c:v>
                </c:pt>
                <c:pt idx="5">
                  <c:v>Consiliul Judetean din locatia/locatiile de implementare</c:v>
                </c:pt>
                <c:pt idx="6">
                  <c:v>Partenerii din cadrul proiectului</c:v>
                </c:pt>
                <c:pt idx="7">
                  <c:v>Angajatorii</c:v>
                </c:pt>
                <c:pt idx="8">
                  <c:v>Furnizorii de formare profesională</c:v>
                </c:pt>
              </c:strCache>
            </c:strRef>
          </c:cat>
          <c:val>
            <c:numRef>
              <c:f>'Question 12'!$J$4:$J$12</c:f>
              <c:numCache>
                <c:formatCode>0.00%</c:formatCode>
                <c:ptCount val="9"/>
                <c:pt idx="0">
                  <c:v>0.17069999999999999</c:v>
                </c:pt>
                <c:pt idx="1">
                  <c:v>9.7599999999999992E-2</c:v>
                </c:pt>
                <c:pt idx="2">
                  <c:v>7.3200000000000001E-2</c:v>
                </c:pt>
                <c:pt idx="3">
                  <c:v>0.26829999999999998</c:v>
                </c:pt>
                <c:pt idx="4">
                  <c:v>0.14630000000000001</c:v>
                </c:pt>
                <c:pt idx="5">
                  <c:v>0.31709999999999999</c:v>
                </c:pt>
                <c:pt idx="6">
                  <c:v>2.4400000000000002E-2</c:v>
                </c:pt>
                <c:pt idx="7">
                  <c:v>7.3200000000000001E-2</c:v>
                </c:pt>
                <c:pt idx="8">
                  <c:v>7.3200000000000001E-2</c:v>
                </c:pt>
              </c:numCache>
            </c:numRef>
          </c:val>
          <c:extLst>
            <c:ext xmlns:c16="http://schemas.microsoft.com/office/drawing/2014/chart" uri="{C3380CC4-5D6E-409C-BE32-E72D297353CC}">
              <c16:uniqueId val="{00000004-3B87-44AB-B761-57DF85B368F7}"/>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numFmt formatCode="0.0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bg2">
                    <a:lumMod val="75000"/>
                  </a:schemeClr>
                </a:solidFill>
                <a:latin typeface="+mn-lt"/>
                <a:ea typeface="+mn-ea"/>
                <a:cs typeface="+mn-cs"/>
              </a:defRPr>
            </a:pPr>
            <a:endParaRPr lang="en-US"/>
          </a:p>
        </c:txPr>
        <c:crossAx val="10"/>
        <c:crosses val="autoZero"/>
        <c:crossBetween val="between"/>
      </c:valAx>
      <c:catAx>
        <c:axId val="10"/>
        <c:scaling>
          <c:orientation val="minMax"/>
        </c:scaling>
        <c:delete val="0"/>
        <c:axPos val="b"/>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bg2">
                    <a:lumMod val="75000"/>
                  </a:schemeClr>
                </a:solidFill>
                <a:latin typeface="+mn-lt"/>
                <a:ea typeface="+mn-ea"/>
                <a:cs typeface="+mn-cs"/>
              </a:defRPr>
            </a:pPr>
            <a:endParaRPr lang="en-US"/>
          </a:p>
        </c:txPr>
        <c:crossAx val="100"/>
        <c:crosses val="autoZero"/>
        <c:auto val="0"/>
        <c:lblAlgn val="ctr"/>
        <c:lblOffset val="100"/>
        <c:noMultiLvlLbl val="0"/>
      </c:catAx>
      <c:spPr>
        <a:solidFill>
          <a:schemeClr val="bg1"/>
        </a:solidFill>
        <a:ln>
          <a:solidFill>
            <a:schemeClr val="bg2"/>
          </a:solid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bg2">
                  <a:lumMod val="75000"/>
                </a:schemeClr>
              </a:solidFill>
              <a:latin typeface="+mn-lt"/>
              <a:ea typeface="+mn-ea"/>
              <a:cs typeface="+mn-cs"/>
            </a:defRPr>
          </a:pPr>
          <a:endParaRPr lang="en-US"/>
        </a:p>
      </c:txPr>
    </c:legend>
    <c:plotVisOnly val="0"/>
    <c:dispBlanksAs val="gap"/>
    <c:showDLblsOverMax val="0"/>
  </c:chart>
  <c:spPr>
    <a:solidFill>
      <a:schemeClr val="bg1"/>
    </a:solidFill>
    <a:ln w="6350" cap="flat" cmpd="sng" algn="ctr">
      <a:solidFill>
        <a:schemeClr val="bg2"/>
      </a:solidFill>
      <a:prstDash val="solid"/>
      <a:round/>
    </a:ln>
    <a:effectLst/>
  </c:spPr>
  <c:txPr>
    <a:bodyPr/>
    <a:lstStyle/>
    <a:p>
      <a:pPr>
        <a:defRPr sz="800">
          <a:solidFill>
            <a:schemeClr val="bg2">
              <a:lumMod val="75000"/>
            </a:schemeClr>
          </a:solidFill>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13'!$B$3</c:f>
              <c:strCache>
                <c:ptCount val="1"/>
                <c:pt idx="0">
                  <c:v>Responses</c:v>
                </c:pt>
              </c:strCache>
            </c:strRef>
          </c:tx>
          <c:spPr>
            <a:solidFill>
              <a:schemeClr val="accent1"/>
            </a:solidFill>
            <a:ln>
              <a:noFill/>
            </a:ln>
            <a:effectLst/>
          </c:spPr>
          <c:invertIfNegative val="0"/>
          <c:cat>
            <c:strRef>
              <c:f>'Question 13'!$A$4:$A$10</c:f>
              <c:strCache>
                <c:ptCount val="7"/>
                <c:pt idx="0">
                  <c:v>da, in proiecte finantate prin POR</c:v>
                </c:pt>
                <c:pt idx="1">
                  <c:v>da, in proiecte finantate prin PNDR</c:v>
                </c:pt>
                <c:pt idx="2">
                  <c:v>da, in proiecte finantate prin SEE, Fonduri Norvegiene</c:v>
                </c:pt>
                <c:pt idx="3">
                  <c:v>da, in alte proiecte finantate prin POSDRU</c:v>
                </c:pt>
                <c:pt idx="4">
                  <c:v>da, in proiecte finantate prin sponsorizare privata</c:v>
                </c:pt>
                <c:pt idx="5">
                  <c:v>nu, in niciun proiect de infrastructura</c:v>
                </c:pt>
                <c:pt idx="6">
                  <c:v>in alte proiecte (va rugam, specificati)</c:v>
                </c:pt>
              </c:strCache>
            </c:strRef>
          </c:cat>
          <c:val>
            <c:numRef>
              <c:f>'Question 13'!$B$4:$B$10</c:f>
              <c:numCache>
                <c:formatCode>0.00%</c:formatCode>
                <c:ptCount val="7"/>
                <c:pt idx="0">
                  <c:v>2.4400000000000002E-2</c:v>
                </c:pt>
                <c:pt idx="1">
                  <c:v>0</c:v>
                </c:pt>
                <c:pt idx="2">
                  <c:v>9.7599999999999992E-2</c:v>
                </c:pt>
                <c:pt idx="3">
                  <c:v>0.56100000000000005</c:v>
                </c:pt>
                <c:pt idx="4">
                  <c:v>9.7599999999999992E-2</c:v>
                </c:pt>
                <c:pt idx="5">
                  <c:v>0.41460000000000002</c:v>
                </c:pt>
                <c:pt idx="6">
                  <c:v>4.8800000000000003E-2</c:v>
                </c:pt>
              </c:numCache>
            </c:numRef>
          </c:val>
          <c:extLst>
            <c:ext xmlns:c16="http://schemas.microsoft.com/office/drawing/2014/chart" uri="{C3380CC4-5D6E-409C-BE32-E72D297353CC}">
              <c16:uniqueId val="{00000000-92C9-477C-85C9-DF84A6F4583D}"/>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numFmt formatCode="0.0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bg2">
                    <a:lumMod val="75000"/>
                  </a:schemeClr>
                </a:solidFill>
                <a:latin typeface="+mn-lt"/>
                <a:ea typeface="+mn-ea"/>
                <a:cs typeface="+mn-cs"/>
              </a:defRPr>
            </a:pPr>
            <a:endParaRPr lang="en-US"/>
          </a:p>
        </c:txPr>
        <c:crossAx val="10"/>
        <c:crosses val="autoZero"/>
        <c:crossBetween val="between"/>
      </c:valAx>
      <c:catAx>
        <c:axId val="10"/>
        <c:scaling>
          <c:orientation val="minMax"/>
        </c:scaling>
        <c:delete val="0"/>
        <c:axPos val="b"/>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bg2">
                    <a:lumMod val="75000"/>
                  </a:schemeClr>
                </a:solidFill>
                <a:latin typeface="+mn-lt"/>
                <a:ea typeface="+mn-ea"/>
                <a:cs typeface="+mn-cs"/>
              </a:defRPr>
            </a:pPr>
            <a:endParaRPr lang="en-US"/>
          </a:p>
        </c:txPr>
        <c:crossAx val="100"/>
        <c:crosses val="autoZero"/>
        <c:auto val="0"/>
        <c:lblAlgn val="ctr"/>
        <c:lblOffset val="100"/>
        <c:noMultiLvlLbl val="0"/>
      </c:catAx>
      <c:spPr>
        <a:solidFill>
          <a:schemeClr val="bg1"/>
        </a:solidFill>
        <a:ln>
          <a:solidFill>
            <a:schemeClr val="bg2"/>
          </a:solidFill>
        </a:ln>
        <a:effectLst/>
      </c:spPr>
    </c:plotArea>
    <c:plotVisOnly val="0"/>
    <c:dispBlanksAs val="gap"/>
    <c:showDLblsOverMax val="0"/>
  </c:chart>
  <c:spPr>
    <a:solidFill>
      <a:schemeClr val="bg1"/>
    </a:solidFill>
    <a:ln w="6350" cap="flat" cmpd="sng" algn="ctr">
      <a:solidFill>
        <a:schemeClr val="bg2"/>
      </a:solidFill>
      <a:prstDash val="solid"/>
      <a:round/>
    </a:ln>
    <a:effectLst/>
  </c:spPr>
  <c:txPr>
    <a:bodyPr/>
    <a:lstStyle/>
    <a:p>
      <a:pPr>
        <a:defRPr sz="800">
          <a:solidFill>
            <a:schemeClr val="bg2">
              <a:lumMod val="75000"/>
            </a:schemeClr>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CiVTTA">
      <a:dk1>
        <a:srgbClr val="000000"/>
      </a:dk1>
      <a:lt1>
        <a:srgbClr val="FFFFFF"/>
      </a:lt1>
      <a:dk2>
        <a:srgbClr val="ABCD3A"/>
      </a:dk2>
      <a:lt2>
        <a:srgbClr val="BFBFBF"/>
      </a:lt2>
      <a:accent1>
        <a:srgbClr val="134753"/>
      </a:accent1>
      <a:accent2>
        <a:srgbClr val="00ABC0"/>
      </a:accent2>
      <a:accent3>
        <a:srgbClr val="7F7F7F"/>
      </a:accent3>
      <a:accent4>
        <a:srgbClr val="A6A6A6"/>
      </a:accent4>
      <a:accent5>
        <a:srgbClr val="BFBFBF"/>
      </a:accent5>
      <a:accent6>
        <a:srgbClr val="D9D9D9"/>
      </a:accent6>
      <a:hlink>
        <a:srgbClr val="48B9D5"/>
      </a:hlink>
      <a:folHlink>
        <a:srgbClr val="13475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6578148F381C4F8EDCDB79FA0200C6" ma:contentTypeVersion="7" ma:contentTypeDescription="Creați un document nou." ma:contentTypeScope="" ma:versionID="1e35a5d6a6370805815b9efc428dd06d">
  <xsd:schema xmlns:xsd="http://www.w3.org/2001/XMLSchema" xmlns:xs="http://www.w3.org/2001/XMLSchema" xmlns:p="http://schemas.microsoft.com/office/2006/metadata/properties" xmlns:ns2="bb03434f-1c44-4812-8878-7288edb94d38" xmlns:ns3="025c4d69-e2cb-41d0-b1d7-b41d2bc2d5ce" targetNamespace="http://schemas.microsoft.com/office/2006/metadata/properties" ma:root="true" ma:fieldsID="36bc6546dc1f66d02f5364e05f71db8f" ns2:_="" ns3:_="">
    <xsd:import namespace="bb03434f-1c44-4812-8878-7288edb94d38"/>
    <xsd:import namespace="025c4d69-e2cb-41d0-b1d7-b41d2bc2d5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3434f-1c44-4812-8878-7288edb94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5c4d69-e2cb-41d0-b1d7-b41d2bc2d5ce" elementFormDefault="qualified">
    <xsd:import namespace="http://schemas.microsoft.com/office/2006/documentManagement/types"/>
    <xsd:import namespace="http://schemas.microsoft.com/office/infopath/2007/PartnerControls"/>
    <xsd:element name="SharedWithUsers" ma:index="12"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64B3D-AEF7-4E6B-881F-661F52180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3434f-1c44-4812-8878-7288edb94d38"/>
    <ds:schemaRef ds:uri="025c4d69-e2cb-41d0-b1d7-b41d2bc2d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3EB2F9-591D-43F4-B6C1-C7D3296047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500FF2-CC28-4A7B-997E-0255FA05F2C7}">
  <ds:schemaRefs>
    <ds:schemaRef ds:uri="http://schemas.microsoft.com/sharepoint/v3/contenttype/forms"/>
  </ds:schemaRefs>
</ds:datastoreItem>
</file>

<file path=customXml/itemProps4.xml><?xml version="1.0" encoding="utf-8"?>
<ds:datastoreItem xmlns:ds="http://schemas.openxmlformats.org/officeDocument/2006/customXml" ds:itemID="{B7E0D48F-294F-4100-890D-EBB211916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13</Pages>
  <Words>4777</Words>
  <Characters>27233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31947</CharactersWithSpaces>
  <SharedDoc>false</SharedDoc>
  <HLinks>
    <vt:vector size="144" baseType="variant">
      <vt:variant>
        <vt:i4>1900594</vt:i4>
      </vt:variant>
      <vt:variant>
        <vt:i4>146</vt:i4>
      </vt:variant>
      <vt:variant>
        <vt:i4>0</vt:i4>
      </vt:variant>
      <vt:variant>
        <vt:i4>5</vt:i4>
      </vt:variant>
      <vt:variant>
        <vt:lpwstr/>
      </vt:variant>
      <vt:variant>
        <vt:lpwstr>_Toc66284521</vt:lpwstr>
      </vt:variant>
      <vt:variant>
        <vt:i4>1835058</vt:i4>
      </vt:variant>
      <vt:variant>
        <vt:i4>140</vt:i4>
      </vt:variant>
      <vt:variant>
        <vt:i4>0</vt:i4>
      </vt:variant>
      <vt:variant>
        <vt:i4>5</vt:i4>
      </vt:variant>
      <vt:variant>
        <vt:lpwstr/>
      </vt:variant>
      <vt:variant>
        <vt:lpwstr>_Toc66284520</vt:lpwstr>
      </vt:variant>
      <vt:variant>
        <vt:i4>1376305</vt:i4>
      </vt:variant>
      <vt:variant>
        <vt:i4>134</vt:i4>
      </vt:variant>
      <vt:variant>
        <vt:i4>0</vt:i4>
      </vt:variant>
      <vt:variant>
        <vt:i4>5</vt:i4>
      </vt:variant>
      <vt:variant>
        <vt:lpwstr/>
      </vt:variant>
      <vt:variant>
        <vt:lpwstr>_Toc66284519</vt:lpwstr>
      </vt:variant>
      <vt:variant>
        <vt:i4>1310769</vt:i4>
      </vt:variant>
      <vt:variant>
        <vt:i4>128</vt:i4>
      </vt:variant>
      <vt:variant>
        <vt:i4>0</vt:i4>
      </vt:variant>
      <vt:variant>
        <vt:i4>5</vt:i4>
      </vt:variant>
      <vt:variant>
        <vt:lpwstr/>
      </vt:variant>
      <vt:variant>
        <vt:lpwstr>_Toc66284518</vt:lpwstr>
      </vt:variant>
      <vt:variant>
        <vt:i4>1769521</vt:i4>
      </vt:variant>
      <vt:variant>
        <vt:i4>122</vt:i4>
      </vt:variant>
      <vt:variant>
        <vt:i4>0</vt:i4>
      </vt:variant>
      <vt:variant>
        <vt:i4>5</vt:i4>
      </vt:variant>
      <vt:variant>
        <vt:lpwstr/>
      </vt:variant>
      <vt:variant>
        <vt:lpwstr>_Toc66284517</vt:lpwstr>
      </vt:variant>
      <vt:variant>
        <vt:i4>1703985</vt:i4>
      </vt:variant>
      <vt:variant>
        <vt:i4>116</vt:i4>
      </vt:variant>
      <vt:variant>
        <vt:i4>0</vt:i4>
      </vt:variant>
      <vt:variant>
        <vt:i4>5</vt:i4>
      </vt:variant>
      <vt:variant>
        <vt:lpwstr/>
      </vt:variant>
      <vt:variant>
        <vt:lpwstr>_Toc66284516</vt:lpwstr>
      </vt:variant>
      <vt:variant>
        <vt:i4>1638449</vt:i4>
      </vt:variant>
      <vt:variant>
        <vt:i4>110</vt:i4>
      </vt:variant>
      <vt:variant>
        <vt:i4>0</vt:i4>
      </vt:variant>
      <vt:variant>
        <vt:i4>5</vt:i4>
      </vt:variant>
      <vt:variant>
        <vt:lpwstr/>
      </vt:variant>
      <vt:variant>
        <vt:lpwstr>_Toc66284515</vt:lpwstr>
      </vt:variant>
      <vt:variant>
        <vt:i4>2031665</vt:i4>
      </vt:variant>
      <vt:variant>
        <vt:i4>101</vt:i4>
      </vt:variant>
      <vt:variant>
        <vt:i4>0</vt:i4>
      </vt:variant>
      <vt:variant>
        <vt:i4>5</vt:i4>
      </vt:variant>
      <vt:variant>
        <vt:lpwstr/>
      </vt:variant>
      <vt:variant>
        <vt:lpwstr>_Toc66284513</vt:lpwstr>
      </vt:variant>
      <vt:variant>
        <vt:i4>1966129</vt:i4>
      </vt:variant>
      <vt:variant>
        <vt:i4>95</vt:i4>
      </vt:variant>
      <vt:variant>
        <vt:i4>0</vt:i4>
      </vt:variant>
      <vt:variant>
        <vt:i4>5</vt:i4>
      </vt:variant>
      <vt:variant>
        <vt:lpwstr/>
      </vt:variant>
      <vt:variant>
        <vt:lpwstr>_Toc66284512</vt:lpwstr>
      </vt:variant>
      <vt:variant>
        <vt:i4>1900593</vt:i4>
      </vt:variant>
      <vt:variant>
        <vt:i4>89</vt:i4>
      </vt:variant>
      <vt:variant>
        <vt:i4>0</vt:i4>
      </vt:variant>
      <vt:variant>
        <vt:i4>5</vt:i4>
      </vt:variant>
      <vt:variant>
        <vt:lpwstr/>
      </vt:variant>
      <vt:variant>
        <vt:lpwstr>_Toc66284511</vt:lpwstr>
      </vt:variant>
      <vt:variant>
        <vt:i4>1835057</vt:i4>
      </vt:variant>
      <vt:variant>
        <vt:i4>83</vt:i4>
      </vt:variant>
      <vt:variant>
        <vt:i4>0</vt:i4>
      </vt:variant>
      <vt:variant>
        <vt:i4>5</vt:i4>
      </vt:variant>
      <vt:variant>
        <vt:lpwstr/>
      </vt:variant>
      <vt:variant>
        <vt:lpwstr>_Toc66284510</vt:lpwstr>
      </vt:variant>
      <vt:variant>
        <vt:i4>1376304</vt:i4>
      </vt:variant>
      <vt:variant>
        <vt:i4>77</vt:i4>
      </vt:variant>
      <vt:variant>
        <vt:i4>0</vt:i4>
      </vt:variant>
      <vt:variant>
        <vt:i4>5</vt:i4>
      </vt:variant>
      <vt:variant>
        <vt:lpwstr/>
      </vt:variant>
      <vt:variant>
        <vt:lpwstr>_Toc66284509</vt:lpwstr>
      </vt:variant>
      <vt:variant>
        <vt:i4>1179708</vt:i4>
      </vt:variant>
      <vt:variant>
        <vt:i4>68</vt:i4>
      </vt:variant>
      <vt:variant>
        <vt:i4>0</vt:i4>
      </vt:variant>
      <vt:variant>
        <vt:i4>5</vt:i4>
      </vt:variant>
      <vt:variant>
        <vt:lpwstr/>
      </vt:variant>
      <vt:variant>
        <vt:lpwstr>_Toc66260287</vt:lpwstr>
      </vt:variant>
      <vt:variant>
        <vt:i4>1245244</vt:i4>
      </vt:variant>
      <vt:variant>
        <vt:i4>62</vt:i4>
      </vt:variant>
      <vt:variant>
        <vt:i4>0</vt:i4>
      </vt:variant>
      <vt:variant>
        <vt:i4>5</vt:i4>
      </vt:variant>
      <vt:variant>
        <vt:lpwstr/>
      </vt:variant>
      <vt:variant>
        <vt:lpwstr>_Toc66260286</vt:lpwstr>
      </vt:variant>
      <vt:variant>
        <vt:i4>1048636</vt:i4>
      </vt:variant>
      <vt:variant>
        <vt:i4>56</vt:i4>
      </vt:variant>
      <vt:variant>
        <vt:i4>0</vt:i4>
      </vt:variant>
      <vt:variant>
        <vt:i4>5</vt:i4>
      </vt:variant>
      <vt:variant>
        <vt:lpwstr/>
      </vt:variant>
      <vt:variant>
        <vt:lpwstr>_Toc66260285</vt:lpwstr>
      </vt:variant>
      <vt:variant>
        <vt:i4>1114172</vt:i4>
      </vt:variant>
      <vt:variant>
        <vt:i4>50</vt:i4>
      </vt:variant>
      <vt:variant>
        <vt:i4>0</vt:i4>
      </vt:variant>
      <vt:variant>
        <vt:i4>5</vt:i4>
      </vt:variant>
      <vt:variant>
        <vt:lpwstr/>
      </vt:variant>
      <vt:variant>
        <vt:lpwstr>_Toc66260284</vt:lpwstr>
      </vt:variant>
      <vt:variant>
        <vt:i4>1441852</vt:i4>
      </vt:variant>
      <vt:variant>
        <vt:i4>44</vt:i4>
      </vt:variant>
      <vt:variant>
        <vt:i4>0</vt:i4>
      </vt:variant>
      <vt:variant>
        <vt:i4>5</vt:i4>
      </vt:variant>
      <vt:variant>
        <vt:lpwstr/>
      </vt:variant>
      <vt:variant>
        <vt:lpwstr>_Toc66260283</vt:lpwstr>
      </vt:variant>
      <vt:variant>
        <vt:i4>1507388</vt:i4>
      </vt:variant>
      <vt:variant>
        <vt:i4>38</vt:i4>
      </vt:variant>
      <vt:variant>
        <vt:i4>0</vt:i4>
      </vt:variant>
      <vt:variant>
        <vt:i4>5</vt:i4>
      </vt:variant>
      <vt:variant>
        <vt:lpwstr/>
      </vt:variant>
      <vt:variant>
        <vt:lpwstr>_Toc66260282</vt:lpwstr>
      </vt:variant>
      <vt:variant>
        <vt:i4>1310780</vt:i4>
      </vt:variant>
      <vt:variant>
        <vt:i4>32</vt:i4>
      </vt:variant>
      <vt:variant>
        <vt:i4>0</vt:i4>
      </vt:variant>
      <vt:variant>
        <vt:i4>5</vt:i4>
      </vt:variant>
      <vt:variant>
        <vt:lpwstr/>
      </vt:variant>
      <vt:variant>
        <vt:lpwstr>_Toc66260281</vt:lpwstr>
      </vt:variant>
      <vt:variant>
        <vt:i4>1376316</vt:i4>
      </vt:variant>
      <vt:variant>
        <vt:i4>26</vt:i4>
      </vt:variant>
      <vt:variant>
        <vt:i4>0</vt:i4>
      </vt:variant>
      <vt:variant>
        <vt:i4>5</vt:i4>
      </vt:variant>
      <vt:variant>
        <vt:lpwstr/>
      </vt:variant>
      <vt:variant>
        <vt:lpwstr>_Toc66260280</vt:lpwstr>
      </vt:variant>
      <vt:variant>
        <vt:i4>1835059</vt:i4>
      </vt:variant>
      <vt:variant>
        <vt:i4>20</vt:i4>
      </vt:variant>
      <vt:variant>
        <vt:i4>0</vt:i4>
      </vt:variant>
      <vt:variant>
        <vt:i4>5</vt:i4>
      </vt:variant>
      <vt:variant>
        <vt:lpwstr/>
      </vt:variant>
      <vt:variant>
        <vt:lpwstr>_Toc66260279</vt:lpwstr>
      </vt:variant>
      <vt:variant>
        <vt:i4>1900595</vt:i4>
      </vt:variant>
      <vt:variant>
        <vt:i4>14</vt:i4>
      </vt:variant>
      <vt:variant>
        <vt:i4>0</vt:i4>
      </vt:variant>
      <vt:variant>
        <vt:i4>5</vt:i4>
      </vt:variant>
      <vt:variant>
        <vt:lpwstr/>
      </vt:variant>
      <vt:variant>
        <vt:lpwstr>_Toc66260278</vt:lpwstr>
      </vt:variant>
      <vt:variant>
        <vt:i4>1179699</vt:i4>
      </vt:variant>
      <vt:variant>
        <vt:i4>8</vt:i4>
      </vt:variant>
      <vt:variant>
        <vt:i4>0</vt:i4>
      </vt:variant>
      <vt:variant>
        <vt:i4>5</vt:i4>
      </vt:variant>
      <vt:variant>
        <vt:lpwstr/>
      </vt:variant>
      <vt:variant>
        <vt:lpwstr>_Toc66260277</vt:lpwstr>
      </vt:variant>
      <vt:variant>
        <vt:i4>1245235</vt:i4>
      </vt:variant>
      <vt:variant>
        <vt:i4>2</vt:i4>
      </vt:variant>
      <vt:variant>
        <vt:i4>0</vt:i4>
      </vt:variant>
      <vt:variant>
        <vt:i4>5</vt:i4>
      </vt:variant>
      <vt:variant>
        <vt:lpwstr/>
      </vt:variant>
      <vt:variant>
        <vt:lpwstr>_Toc66260276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dc:creator>
  <cp:keywords/>
  <dc:description/>
  <cp:lastModifiedBy>Alina Ionescu</cp:lastModifiedBy>
  <cp:revision>268</cp:revision>
  <cp:lastPrinted>2020-07-29T06:13:00Z</cp:lastPrinted>
  <dcterms:created xsi:type="dcterms:W3CDTF">2021-01-06T05:30:00Z</dcterms:created>
  <dcterms:modified xsi:type="dcterms:W3CDTF">2021-04-13T14:40:00Z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0x010100626578148F381C4F8EDCDB79FA0200C6</vt:lpwstr>
  </property>
</Properties>
</file>