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DEBD3" w14:textId="77777777" w:rsidR="002B7FF0" w:rsidRPr="00D00DF7" w:rsidRDefault="002B7FF0" w:rsidP="002B7FF0">
      <w:pPr>
        <w:ind w:right="-2"/>
        <w:jc w:val="center"/>
        <w:rPr>
          <w:rFonts w:ascii="Calibri" w:eastAsia="Calibri" w:hAnsi="Calibri" w:cs="Calibri"/>
          <w:b/>
          <w:color w:val="000000"/>
        </w:rPr>
      </w:pPr>
    </w:p>
    <w:p w14:paraId="210CE488" w14:textId="77777777" w:rsidR="002B7FF0" w:rsidRPr="00D00DF7" w:rsidRDefault="002B7FF0" w:rsidP="002B7FF0">
      <w:pPr>
        <w:ind w:right="-2"/>
        <w:jc w:val="center"/>
        <w:rPr>
          <w:rFonts w:ascii="Calibri" w:eastAsia="Calibri" w:hAnsi="Calibri" w:cs="Calibri"/>
          <w:b/>
          <w:color w:val="000000"/>
        </w:rPr>
      </w:pPr>
    </w:p>
    <w:p w14:paraId="06A7F7F2" w14:textId="77777777" w:rsidR="002B7FF0" w:rsidRPr="00D00DF7" w:rsidRDefault="002B7FF0" w:rsidP="002B7FF0">
      <w:pPr>
        <w:ind w:right="-2"/>
        <w:jc w:val="center"/>
        <w:rPr>
          <w:rFonts w:ascii="Calibri" w:eastAsia="Calibri" w:hAnsi="Calibri" w:cs="Calibri"/>
          <w:b/>
          <w:color w:val="000000"/>
        </w:rPr>
      </w:pPr>
    </w:p>
    <w:p w14:paraId="74DFBDC7" w14:textId="77777777" w:rsidR="002B7FF0" w:rsidRPr="00D00DF7" w:rsidRDefault="002B7FF0" w:rsidP="002B7FF0">
      <w:pPr>
        <w:ind w:right="-2"/>
        <w:jc w:val="center"/>
        <w:rPr>
          <w:rFonts w:ascii="Calibri" w:eastAsia="Calibri" w:hAnsi="Calibri" w:cs="Calibri"/>
          <w:b/>
          <w:color w:val="000000"/>
        </w:rPr>
      </w:pPr>
    </w:p>
    <w:p w14:paraId="46806458" w14:textId="77777777" w:rsidR="002B7FF0" w:rsidRPr="00D00DF7" w:rsidRDefault="002B7FF0" w:rsidP="002B7FF0">
      <w:pPr>
        <w:ind w:right="-2"/>
        <w:jc w:val="center"/>
        <w:rPr>
          <w:rFonts w:ascii="Calibri" w:eastAsia="Calibri" w:hAnsi="Calibri" w:cs="Calibri"/>
          <w:b/>
          <w:color w:val="000000"/>
        </w:rPr>
      </w:pPr>
    </w:p>
    <w:p w14:paraId="469650EC" w14:textId="77777777" w:rsidR="002B7FF0" w:rsidRPr="00D00DF7" w:rsidRDefault="002B7FF0" w:rsidP="002B7FF0">
      <w:pPr>
        <w:ind w:right="-2"/>
        <w:jc w:val="center"/>
        <w:rPr>
          <w:rFonts w:ascii="Calibri" w:eastAsia="Calibri" w:hAnsi="Calibri" w:cs="Calibri"/>
          <w:b/>
          <w:bCs/>
          <w:color w:val="000000"/>
          <w:sz w:val="32"/>
          <w:szCs w:val="32"/>
        </w:rPr>
      </w:pPr>
    </w:p>
    <w:p w14:paraId="0FAB361E" w14:textId="77777777" w:rsidR="002B7FF0" w:rsidRPr="00D00DF7" w:rsidRDefault="002B7FF0" w:rsidP="002B7FF0">
      <w:pPr>
        <w:ind w:right="-2"/>
        <w:jc w:val="center"/>
        <w:rPr>
          <w:rFonts w:ascii="Calibri" w:eastAsia="Calibri" w:hAnsi="Calibri" w:cs="Calibri"/>
          <w:b/>
          <w:bCs/>
          <w:color w:val="000000"/>
          <w:sz w:val="32"/>
          <w:szCs w:val="32"/>
        </w:rPr>
      </w:pPr>
    </w:p>
    <w:p w14:paraId="3647E235" w14:textId="77777777" w:rsidR="002B7FF0" w:rsidRPr="00D00DF7" w:rsidRDefault="002B7FF0" w:rsidP="002B7FF0">
      <w:pPr>
        <w:ind w:right="-2"/>
        <w:jc w:val="center"/>
        <w:rPr>
          <w:rFonts w:ascii="Calibri" w:eastAsia="Calibri" w:hAnsi="Calibri" w:cs="Calibri"/>
          <w:b/>
          <w:bCs/>
          <w:color w:val="000000"/>
          <w:sz w:val="32"/>
          <w:szCs w:val="32"/>
        </w:rPr>
      </w:pPr>
    </w:p>
    <w:p w14:paraId="7EBDE5C4" w14:textId="77777777" w:rsidR="002B7FF0" w:rsidRPr="00D00DF7" w:rsidRDefault="002B7FF0" w:rsidP="002B7FF0">
      <w:pPr>
        <w:ind w:right="-2"/>
        <w:jc w:val="center"/>
        <w:rPr>
          <w:rFonts w:ascii="Calibri" w:eastAsia="Calibri" w:hAnsi="Calibri" w:cs="Calibri"/>
          <w:b/>
          <w:bCs/>
          <w:color w:val="000000"/>
          <w:sz w:val="32"/>
          <w:szCs w:val="32"/>
        </w:rPr>
      </w:pPr>
    </w:p>
    <w:p w14:paraId="56247A3A" w14:textId="77777777" w:rsidR="002B7FF0" w:rsidRPr="00D00DF7" w:rsidRDefault="002B7FF0" w:rsidP="002B7FF0">
      <w:pPr>
        <w:spacing w:after="200" w:line="264" w:lineRule="auto"/>
        <w:jc w:val="center"/>
        <w:rPr>
          <w:rFonts w:ascii="Calibri" w:eastAsia="Times New Roman" w:hAnsi="Calibri" w:cs="Calibri"/>
          <w:b/>
          <w:bCs/>
          <w:color w:val="4F81BD"/>
          <w:kern w:val="1"/>
          <w:sz w:val="32"/>
          <w:szCs w:val="32"/>
          <w:lang w:eastAsia="ar-SA"/>
        </w:rPr>
      </w:pPr>
      <w:r w:rsidRPr="00D00DF7">
        <w:rPr>
          <w:rFonts w:ascii="Calibri" w:eastAsia="Times New Roman" w:hAnsi="Calibri" w:cs="Calibri"/>
          <w:b/>
          <w:bCs/>
          <w:sz w:val="32"/>
          <w:szCs w:val="32"/>
        </w:rPr>
        <w:t>Evaluarea intervențiilor POSDRU în domeniul incluziunii sociale</w:t>
      </w:r>
    </w:p>
    <w:p w14:paraId="5071DDCF" w14:textId="02068884" w:rsidR="002B7FF0" w:rsidRDefault="002B7FF0" w:rsidP="002B7FF0">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D00DF7">
        <w:rPr>
          <w:rFonts w:ascii="Calibri" w:eastAsia="Calibri" w:hAnsi="Calibri" w:cs="Calibri"/>
          <w:b/>
          <w:bCs/>
          <w:color w:val="3CA1BC"/>
          <w:sz w:val="32"/>
          <w:szCs w:val="32"/>
          <w:lang w:eastAsia="ar-SA"/>
        </w:rPr>
        <w:t>(DMI 6.</w:t>
      </w:r>
      <w:r>
        <w:rPr>
          <w:rFonts w:ascii="Calibri" w:eastAsia="Calibri" w:hAnsi="Calibri" w:cs="Calibri"/>
          <w:b/>
          <w:bCs/>
          <w:color w:val="3CA1BC"/>
          <w:sz w:val="32"/>
          <w:szCs w:val="32"/>
          <w:lang w:eastAsia="ar-SA"/>
        </w:rPr>
        <w:t>1</w:t>
      </w:r>
      <w:r w:rsidRPr="00D00DF7">
        <w:rPr>
          <w:rFonts w:ascii="Calibri" w:eastAsia="Calibri" w:hAnsi="Calibri" w:cs="Calibri"/>
          <w:b/>
          <w:bCs/>
          <w:color w:val="3CA1BC"/>
          <w:sz w:val="32"/>
          <w:szCs w:val="32"/>
          <w:lang w:eastAsia="ar-SA"/>
        </w:rPr>
        <w:t>)</w:t>
      </w:r>
      <w:r>
        <w:rPr>
          <w:rFonts w:ascii="Calibri" w:eastAsia="Calibri" w:hAnsi="Calibri" w:cs="Calibri"/>
          <w:b/>
          <w:bCs/>
          <w:color w:val="3CA1BC"/>
          <w:sz w:val="32"/>
          <w:szCs w:val="32"/>
          <w:lang w:eastAsia="ar-SA"/>
        </w:rPr>
        <w:t>.</w:t>
      </w:r>
      <w:r w:rsidR="00123E2B">
        <w:rPr>
          <w:rFonts w:ascii="Calibri" w:eastAsia="Calibri" w:hAnsi="Calibri" w:cs="Calibri"/>
          <w:b/>
          <w:bCs/>
          <w:color w:val="3CA1BC"/>
          <w:sz w:val="32"/>
          <w:szCs w:val="32"/>
          <w:lang w:eastAsia="ar-SA"/>
        </w:rPr>
        <w:t xml:space="preserve"> Anexa </w:t>
      </w:r>
      <w:r w:rsidR="002725CE">
        <w:rPr>
          <w:rFonts w:ascii="Calibri" w:eastAsia="Calibri" w:hAnsi="Calibri" w:cs="Calibri"/>
          <w:b/>
          <w:bCs/>
          <w:color w:val="3CA1BC"/>
          <w:sz w:val="32"/>
          <w:szCs w:val="32"/>
          <w:lang w:eastAsia="ar-SA"/>
        </w:rPr>
        <w:t>7</w:t>
      </w:r>
      <w:r>
        <w:rPr>
          <w:rFonts w:ascii="Calibri" w:eastAsia="Calibri" w:hAnsi="Calibri" w:cs="Calibri"/>
          <w:b/>
          <w:bCs/>
          <w:color w:val="3CA1BC"/>
          <w:sz w:val="32"/>
          <w:szCs w:val="32"/>
          <w:lang w:eastAsia="ar-SA"/>
        </w:rPr>
        <w:t>.</w:t>
      </w:r>
      <w:r w:rsidRPr="00D00DF7">
        <w:rPr>
          <w:rFonts w:ascii="Calibri" w:eastAsia="Calibri" w:hAnsi="Calibri" w:cs="Calibri"/>
          <w:b/>
          <w:bCs/>
          <w:color w:val="3CA1BC"/>
          <w:sz w:val="32"/>
          <w:szCs w:val="32"/>
          <w:lang w:eastAsia="ar-SA"/>
        </w:rPr>
        <w:t xml:space="preserve"> </w:t>
      </w:r>
      <w:r w:rsidR="00123E2B" w:rsidRPr="00123E2B">
        <w:rPr>
          <w:rFonts w:ascii="Calibri" w:eastAsia="Calibri" w:hAnsi="Calibri" w:cs="Calibri"/>
          <w:b/>
          <w:bCs/>
          <w:color w:val="3CA1BC"/>
          <w:sz w:val="32"/>
          <w:szCs w:val="32"/>
          <w:lang w:eastAsia="ar-SA"/>
        </w:rPr>
        <w:t>Studii de caz</w:t>
      </w:r>
    </w:p>
    <w:p w14:paraId="049B5697" w14:textId="77777777" w:rsidR="002B7FF0" w:rsidRPr="00D00DF7" w:rsidRDefault="002B7FF0" w:rsidP="002B7FF0">
      <w:pPr>
        <w:rPr>
          <w:rFonts w:ascii="Calibri" w:eastAsiaTheme="majorEastAsia" w:hAnsi="Calibri" w:cs="Calibri"/>
          <w:i/>
          <w:spacing w:val="-10"/>
          <w:kern w:val="28"/>
        </w:rPr>
      </w:pPr>
    </w:p>
    <w:p w14:paraId="56558059" w14:textId="77777777" w:rsidR="002B7FF0" w:rsidRPr="00D00DF7" w:rsidRDefault="002B7FF0" w:rsidP="002B7FF0">
      <w:pPr>
        <w:rPr>
          <w:rFonts w:ascii="Calibri" w:eastAsiaTheme="majorEastAsia" w:hAnsi="Calibri" w:cs="Calibri"/>
          <w:i/>
          <w:spacing w:val="-10"/>
          <w:kern w:val="28"/>
        </w:rPr>
      </w:pPr>
    </w:p>
    <w:p w14:paraId="2929B797" w14:textId="77777777" w:rsidR="002B7FF0" w:rsidRPr="00D00DF7" w:rsidRDefault="002B7FF0" w:rsidP="002B7FF0">
      <w:pPr>
        <w:rPr>
          <w:rFonts w:ascii="Calibri" w:eastAsiaTheme="majorEastAsia" w:hAnsi="Calibri" w:cs="Calibri"/>
          <w:i/>
          <w:spacing w:val="-10"/>
          <w:kern w:val="28"/>
        </w:rPr>
      </w:pPr>
    </w:p>
    <w:p w14:paraId="4074ECDA" w14:textId="77777777" w:rsidR="002B7FF0" w:rsidRPr="00D00DF7" w:rsidRDefault="002B7FF0" w:rsidP="002B7FF0">
      <w:pPr>
        <w:rPr>
          <w:rFonts w:ascii="Calibri" w:eastAsiaTheme="majorEastAsia" w:hAnsi="Calibri" w:cs="Calibri"/>
          <w:i/>
          <w:spacing w:val="-10"/>
          <w:kern w:val="28"/>
        </w:rPr>
      </w:pPr>
    </w:p>
    <w:p w14:paraId="60AF4E98" w14:textId="77777777" w:rsidR="002B7FF0" w:rsidRPr="00D00DF7" w:rsidRDefault="002B7FF0" w:rsidP="002B7FF0">
      <w:pPr>
        <w:rPr>
          <w:rFonts w:ascii="Calibri" w:eastAsiaTheme="majorEastAsia" w:hAnsi="Calibri" w:cs="Calibri"/>
          <w:i/>
          <w:spacing w:val="-10"/>
          <w:kern w:val="28"/>
        </w:rPr>
      </w:pPr>
    </w:p>
    <w:p w14:paraId="40671089" w14:textId="77777777" w:rsidR="002B7FF0" w:rsidRPr="00D00DF7" w:rsidRDefault="002B7FF0" w:rsidP="002B7FF0">
      <w:pPr>
        <w:rPr>
          <w:rFonts w:ascii="Calibri" w:eastAsiaTheme="majorEastAsia" w:hAnsi="Calibri" w:cs="Calibri"/>
          <w:i/>
          <w:spacing w:val="-10"/>
          <w:kern w:val="28"/>
        </w:rPr>
      </w:pPr>
    </w:p>
    <w:p w14:paraId="4CF22026" w14:textId="77777777" w:rsidR="002B7FF0" w:rsidRPr="00D00DF7" w:rsidRDefault="002B7FF0" w:rsidP="002B7FF0">
      <w:pPr>
        <w:rPr>
          <w:rFonts w:ascii="Calibri" w:eastAsiaTheme="majorEastAsia" w:hAnsi="Calibri" w:cs="Calibri"/>
          <w:i/>
          <w:spacing w:val="-10"/>
          <w:kern w:val="28"/>
        </w:rPr>
      </w:pPr>
    </w:p>
    <w:p w14:paraId="7FC83D79" w14:textId="77777777" w:rsidR="002B7FF0" w:rsidRPr="00D00DF7" w:rsidRDefault="002B7FF0" w:rsidP="002B7FF0">
      <w:pPr>
        <w:rPr>
          <w:rFonts w:ascii="Calibri" w:eastAsiaTheme="majorEastAsia" w:hAnsi="Calibri" w:cs="Calibri"/>
          <w:i/>
          <w:spacing w:val="-10"/>
          <w:kern w:val="28"/>
        </w:rPr>
      </w:pPr>
    </w:p>
    <w:p w14:paraId="49168527" w14:textId="77777777" w:rsidR="002B7FF0" w:rsidRDefault="002B7FF0" w:rsidP="002B7FF0">
      <w:pPr>
        <w:spacing w:line="276" w:lineRule="auto"/>
        <w:jc w:val="center"/>
        <w:rPr>
          <w:rFonts w:cstheme="minorHAnsi"/>
          <w:b/>
          <w:bCs/>
          <w:sz w:val="28"/>
          <w:szCs w:val="28"/>
        </w:rPr>
      </w:pPr>
    </w:p>
    <w:p w14:paraId="75991018" w14:textId="77777777" w:rsidR="002B7FF0" w:rsidRDefault="002B7FF0">
      <w:pPr>
        <w:rPr>
          <w:rFonts w:cstheme="minorHAnsi"/>
          <w:b/>
          <w:bCs/>
          <w:sz w:val="28"/>
          <w:szCs w:val="28"/>
        </w:rPr>
      </w:pPr>
      <w:r>
        <w:rPr>
          <w:rFonts w:cstheme="minorHAnsi"/>
          <w:b/>
          <w:bCs/>
          <w:sz w:val="28"/>
          <w:szCs w:val="28"/>
        </w:rPr>
        <w:br w:type="page"/>
      </w:r>
    </w:p>
    <w:p w14:paraId="1346EB59" w14:textId="77777777" w:rsidR="00DB1915" w:rsidRPr="00DB1915" w:rsidRDefault="00DB1915" w:rsidP="00DB1915">
      <w:pPr>
        <w:pStyle w:val="TOC1"/>
        <w:tabs>
          <w:tab w:val="right" w:leader="dot" w:pos="9016"/>
        </w:tabs>
        <w:spacing w:after="120" w:line="240" w:lineRule="auto"/>
        <w:rPr>
          <w:rFonts w:cstheme="minorHAnsi"/>
          <w:b/>
          <w:bCs/>
          <w:sz w:val="32"/>
          <w:szCs w:val="32"/>
        </w:rPr>
      </w:pPr>
    </w:p>
    <w:p w14:paraId="1E8A61E0" w14:textId="68AEC19F" w:rsidR="00DB1915" w:rsidRPr="00DB1915" w:rsidRDefault="00DB1915" w:rsidP="00DB1915">
      <w:pPr>
        <w:pStyle w:val="TOC1"/>
        <w:tabs>
          <w:tab w:val="right" w:leader="dot" w:pos="9016"/>
        </w:tabs>
        <w:spacing w:after="120" w:line="240" w:lineRule="auto"/>
        <w:rPr>
          <w:rFonts w:cstheme="minorHAnsi"/>
          <w:b/>
          <w:bCs/>
          <w:sz w:val="32"/>
          <w:szCs w:val="32"/>
        </w:rPr>
      </w:pPr>
      <w:r w:rsidRPr="00DB1915">
        <w:rPr>
          <w:rFonts w:cstheme="minorHAnsi"/>
          <w:b/>
          <w:bCs/>
          <w:sz w:val="32"/>
          <w:szCs w:val="32"/>
        </w:rPr>
        <w:t>Cuprins</w:t>
      </w:r>
    </w:p>
    <w:p w14:paraId="5DAA8A9B" w14:textId="77777777" w:rsidR="00DB1915" w:rsidRDefault="00DB1915" w:rsidP="00DB1915">
      <w:pPr>
        <w:pStyle w:val="TOC1"/>
        <w:tabs>
          <w:tab w:val="right" w:leader="dot" w:pos="9016"/>
        </w:tabs>
        <w:spacing w:after="120" w:line="240" w:lineRule="auto"/>
        <w:rPr>
          <w:rFonts w:cstheme="minorHAnsi"/>
        </w:rPr>
      </w:pPr>
    </w:p>
    <w:p w14:paraId="6F9B18E0" w14:textId="2CF07AD6" w:rsidR="002875D7" w:rsidRPr="001E222D" w:rsidRDefault="00DB1915" w:rsidP="002875D7">
      <w:pPr>
        <w:pStyle w:val="TOC1"/>
        <w:tabs>
          <w:tab w:val="right" w:leader="dot" w:pos="9736"/>
        </w:tabs>
        <w:spacing w:after="60" w:line="240" w:lineRule="auto"/>
        <w:jc w:val="both"/>
        <w:rPr>
          <w:rFonts w:eastAsiaTheme="minorEastAsia"/>
          <w:noProof/>
          <w:sz w:val="20"/>
          <w:szCs w:val="20"/>
          <w:lang w:val="en-US"/>
        </w:rPr>
      </w:pPr>
      <w:r>
        <w:rPr>
          <w:rFonts w:cstheme="minorHAnsi"/>
        </w:rPr>
        <w:fldChar w:fldCharType="begin"/>
      </w:r>
      <w:r>
        <w:rPr>
          <w:rFonts w:cstheme="minorHAnsi"/>
        </w:rPr>
        <w:instrText xml:space="preserve"> TOC \o "1-3" \h \z \u </w:instrText>
      </w:r>
      <w:r>
        <w:rPr>
          <w:rFonts w:cstheme="minorHAnsi"/>
        </w:rPr>
        <w:fldChar w:fldCharType="separate"/>
      </w:r>
      <w:hyperlink w:anchor="_Toc66227770" w:history="1">
        <w:r w:rsidR="002875D7" w:rsidRPr="001E222D">
          <w:rPr>
            <w:rStyle w:val="Hyperlink"/>
            <w:rFonts w:cstheme="minorHAnsi"/>
            <w:noProof/>
            <w:sz w:val="20"/>
            <w:szCs w:val="20"/>
          </w:rPr>
          <w:t>Studiu de caz 1 - „Economia Socială, model inovator pentru promovarea incluziunii active a persoanelor defavorizate”, SMIS 4109</w:t>
        </w:r>
        <w:r w:rsidR="002875D7" w:rsidRPr="001E222D">
          <w:rPr>
            <w:noProof/>
            <w:webHidden/>
            <w:sz w:val="20"/>
            <w:szCs w:val="20"/>
          </w:rPr>
          <w:tab/>
        </w:r>
        <w:r w:rsidR="002875D7" w:rsidRPr="001E222D">
          <w:rPr>
            <w:noProof/>
            <w:webHidden/>
            <w:sz w:val="20"/>
            <w:szCs w:val="20"/>
          </w:rPr>
          <w:fldChar w:fldCharType="begin"/>
        </w:r>
        <w:r w:rsidR="002875D7" w:rsidRPr="001E222D">
          <w:rPr>
            <w:noProof/>
            <w:webHidden/>
            <w:sz w:val="20"/>
            <w:szCs w:val="20"/>
          </w:rPr>
          <w:instrText xml:space="preserve"> PAGEREF _Toc66227770 \h </w:instrText>
        </w:r>
        <w:r w:rsidR="002875D7" w:rsidRPr="001E222D">
          <w:rPr>
            <w:noProof/>
            <w:webHidden/>
            <w:sz w:val="20"/>
            <w:szCs w:val="20"/>
          </w:rPr>
        </w:r>
        <w:r w:rsidR="002875D7" w:rsidRPr="001E222D">
          <w:rPr>
            <w:noProof/>
            <w:webHidden/>
            <w:sz w:val="20"/>
            <w:szCs w:val="20"/>
          </w:rPr>
          <w:fldChar w:fldCharType="separate"/>
        </w:r>
        <w:r w:rsidR="001E222D" w:rsidRPr="001E222D">
          <w:rPr>
            <w:noProof/>
            <w:webHidden/>
            <w:sz w:val="20"/>
            <w:szCs w:val="20"/>
          </w:rPr>
          <w:t>3</w:t>
        </w:r>
        <w:r w:rsidR="002875D7" w:rsidRPr="001E222D">
          <w:rPr>
            <w:noProof/>
            <w:webHidden/>
            <w:sz w:val="20"/>
            <w:szCs w:val="20"/>
          </w:rPr>
          <w:fldChar w:fldCharType="end"/>
        </w:r>
      </w:hyperlink>
    </w:p>
    <w:p w14:paraId="2C16307A" w14:textId="7CDE35DE" w:rsidR="002875D7" w:rsidRPr="001E222D" w:rsidRDefault="006611E8" w:rsidP="002875D7">
      <w:pPr>
        <w:pStyle w:val="TOC1"/>
        <w:tabs>
          <w:tab w:val="right" w:leader="dot" w:pos="9736"/>
        </w:tabs>
        <w:spacing w:after="60" w:line="240" w:lineRule="auto"/>
        <w:jc w:val="both"/>
        <w:rPr>
          <w:rFonts w:eastAsiaTheme="minorEastAsia"/>
          <w:noProof/>
          <w:sz w:val="20"/>
          <w:szCs w:val="20"/>
          <w:lang w:val="en-US"/>
        </w:rPr>
      </w:pPr>
      <w:hyperlink w:anchor="_Toc66227771" w:history="1">
        <w:r w:rsidR="002875D7" w:rsidRPr="001E222D">
          <w:rPr>
            <w:rStyle w:val="Hyperlink"/>
            <w:rFonts w:cstheme="minorHAnsi"/>
            <w:noProof/>
            <w:sz w:val="20"/>
            <w:szCs w:val="20"/>
          </w:rPr>
          <w:t>Studiu de caz 2 - „Primul pas spre o viață independentă”, SMIS 4108</w:t>
        </w:r>
        <w:r w:rsidR="002875D7" w:rsidRPr="001E222D">
          <w:rPr>
            <w:noProof/>
            <w:webHidden/>
            <w:sz w:val="20"/>
            <w:szCs w:val="20"/>
          </w:rPr>
          <w:tab/>
        </w:r>
        <w:r w:rsidR="002875D7" w:rsidRPr="001E222D">
          <w:rPr>
            <w:noProof/>
            <w:webHidden/>
            <w:sz w:val="20"/>
            <w:szCs w:val="20"/>
          </w:rPr>
          <w:fldChar w:fldCharType="begin"/>
        </w:r>
        <w:r w:rsidR="002875D7" w:rsidRPr="001E222D">
          <w:rPr>
            <w:noProof/>
            <w:webHidden/>
            <w:sz w:val="20"/>
            <w:szCs w:val="20"/>
          </w:rPr>
          <w:instrText xml:space="preserve"> PAGEREF _Toc66227771 \h </w:instrText>
        </w:r>
        <w:r w:rsidR="002875D7" w:rsidRPr="001E222D">
          <w:rPr>
            <w:noProof/>
            <w:webHidden/>
            <w:sz w:val="20"/>
            <w:szCs w:val="20"/>
          </w:rPr>
        </w:r>
        <w:r w:rsidR="002875D7" w:rsidRPr="001E222D">
          <w:rPr>
            <w:noProof/>
            <w:webHidden/>
            <w:sz w:val="20"/>
            <w:szCs w:val="20"/>
          </w:rPr>
          <w:fldChar w:fldCharType="separate"/>
        </w:r>
        <w:r w:rsidR="001E222D" w:rsidRPr="001E222D">
          <w:rPr>
            <w:noProof/>
            <w:webHidden/>
            <w:sz w:val="20"/>
            <w:szCs w:val="20"/>
          </w:rPr>
          <w:t>15</w:t>
        </w:r>
        <w:r w:rsidR="002875D7" w:rsidRPr="001E222D">
          <w:rPr>
            <w:noProof/>
            <w:webHidden/>
            <w:sz w:val="20"/>
            <w:szCs w:val="20"/>
          </w:rPr>
          <w:fldChar w:fldCharType="end"/>
        </w:r>
      </w:hyperlink>
    </w:p>
    <w:p w14:paraId="6A4E8FC2" w14:textId="3B4B43CC" w:rsidR="002875D7" w:rsidRPr="001E222D" w:rsidRDefault="006611E8" w:rsidP="002875D7">
      <w:pPr>
        <w:pStyle w:val="TOC1"/>
        <w:tabs>
          <w:tab w:val="right" w:leader="dot" w:pos="9736"/>
        </w:tabs>
        <w:spacing w:after="60" w:line="240" w:lineRule="auto"/>
        <w:jc w:val="both"/>
        <w:rPr>
          <w:rFonts w:eastAsiaTheme="minorEastAsia"/>
          <w:noProof/>
          <w:sz w:val="20"/>
          <w:szCs w:val="20"/>
          <w:lang w:val="en-US"/>
        </w:rPr>
      </w:pPr>
      <w:hyperlink w:anchor="_Toc66227772" w:history="1">
        <w:r w:rsidR="002875D7" w:rsidRPr="001E222D">
          <w:rPr>
            <w:rStyle w:val="Hyperlink"/>
            <w:rFonts w:cstheme="minorHAnsi"/>
            <w:noProof/>
            <w:sz w:val="20"/>
            <w:szCs w:val="20"/>
          </w:rPr>
          <w:t>Studiu de caz 3 - „Alianța pentru dezvoltarea economiei sociale”, SMIS 21740</w:t>
        </w:r>
        <w:r w:rsidR="002875D7" w:rsidRPr="001E222D">
          <w:rPr>
            <w:noProof/>
            <w:webHidden/>
            <w:sz w:val="20"/>
            <w:szCs w:val="20"/>
          </w:rPr>
          <w:tab/>
        </w:r>
        <w:r w:rsidR="002875D7" w:rsidRPr="001E222D">
          <w:rPr>
            <w:noProof/>
            <w:webHidden/>
            <w:sz w:val="20"/>
            <w:szCs w:val="20"/>
          </w:rPr>
          <w:fldChar w:fldCharType="begin"/>
        </w:r>
        <w:r w:rsidR="002875D7" w:rsidRPr="001E222D">
          <w:rPr>
            <w:noProof/>
            <w:webHidden/>
            <w:sz w:val="20"/>
            <w:szCs w:val="20"/>
          </w:rPr>
          <w:instrText xml:space="preserve"> PAGEREF _Toc66227772 \h </w:instrText>
        </w:r>
        <w:r w:rsidR="002875D7" w:rsidRPr="001E222D">
          <w:rPr>
            <w:noProof/>
            <w:webHidden/>
            <w:sz w:val="20"/>
            <w:szCs w:val="20"/>
          </w:rPr>
        </w:r>
        <w:r w:rsidR="002875D7" w:rsidRPr="001E222D">
          <w:rPr>
            <w:noProof/>
            <w:webHidden/>
            <w:sz w:val="20"/>
            <w:szCs w:val="20"/>
          </w:rPr>
          <w:fldChar w:fldCharType="separate"/>
        </w:r>
        <w:r w:rsidR="001E222D" w:rsidRPr="001E222D">
          <w:rPr>
            <w:noProof/>
            <w:webHidden/>
            <w:sz w:val="20"/>
            <w:szCs w:val="20"/>
          </w:rPr>
          <w:t>15</w:t>
        </w:r>
        <w:r w:rsidR="002875D7" w:rsidRPr="001E222D">
          <w:rPr>
            <w:noProof/>
            <w:webHidden/>
            <w:sz w:val="20"/>
            <w:szCs w:val="20"/>
          </w:rPr>
          <w:fldChar w:fldCharType="end"/>
        </w:r>
      </w:hyperlink>
    </w:p>
    <w:p w14:paraId="62EE04B4" w14:textId="74510967" w:rsidR="002875D7" w:rsidRPr="001E222D" w:rsidRDefault="006611E8" w:rsidP="002875D7">
      <w:pPr>
        <w:pStyle w:val="TOC1"/>
        <w:tabs>
          <w:tab w:val="right" w:leader="dot" w:pos="9736"/>
        </w:tabs>
        <w:spacing w:after="60" w:line="240" w:lineRule="auto"/>
        <w:jc w:val="both"/>
        <w:rPr>
          <w:rFonts w:eastAsiaTheme="minorEastAsia"/>
          <w:noProof/>
          <w:sz w:val="20"/>
          <w:szCs w:val="20"/>
          <w:lang w:val="en-US"/>
        </w:rPr>
      </w:pPr>
      <w:hyperlink w:anchor="_Toc66227773" w:history="1">
        <w:r w:rsidR="002875D7" w:rsidRPr="001E222D">
          <w:rPr>
            <w:rStyle w:val="Hyperlink"/>
            <w:rFonts w:cstheme="minorHAnsi"/>
            <w:noProof/>
            <w:sz w:val="20"/>
            <w:szCs w:val="20"/>
          </w:rPr>
          <w:t>Studiu de caz 4 - „Diversitate în economia socială”, SMIS 56182</w:t>
        </w:r>
        <w:r w:rsidR="002875D7" w:rsidRPr="001E222D">
          <w:rPr>
            <w:noProof/>
            <w:webHidden/>
            <w:sz w:val="20"/>
            <w:szCs w:val="20"/>
          </w:rPr>
          <w:tab/>
        </w:r>
        <w:r w:rsidR="002875D7" w:rsidRPr="001E222D">
          <w:rPr>
            <w:noProof/>
            <w:webHidden/>
            <w:sz w:val="20"/>
            <w:szCs w:val="20"/>
          </w:rPr>
          <w:fldChar w:fldCharType="begin"/>
        </w:r>
        <w:r w:rsidR="002875D7" w:rsidRPr="001E222D">
          <w:rPr>
            <w:noProof/>
            <w:webHidden/>
            <w:sz w:val="20"/>
            <w:szCs w:val="20"/>
          </w:rPr>
          <w:instrText xml:space="preserve"> PAGEREF _Toc66227773 \h </w:instrText>
        </w:r>
        <w:r w:rsidR="002875D7" w:rsidRPr="001E222D">
          <w:rPr>
            <w:noProof/>
            <w:webHidden/>
            <w:sz w:val="20"/>
            <w:szCs w:val="20"/>
          </w:rPr>
        </w:r>
        <w:r w:rsidR="002875D7" w:rsidRPr="001E222D">
          <w:rPr>
            <w:noProof/>
            <w:webHidden/>
            <w:sz w:val="20"/>
            <w:szCs w:val="20"/>
          </w:rPr>
          <w:fldChar w:fldCharType="separate"/>
        </w:r>
        <w:r w:rsidR="001E222D" w:rsidRPr="001E222D">
          <w:rPr>
            <w:noProof/>
            <w:webHidden/>
            <w:sz w:val="20"/>
            <w:szCs w:val="20"/>
          </w:rPr>
          <w:t>21</w:t>
        </w:r>
        <w:r w:rsidR="002875D7" w:rsidRPr="001E222D">
          <w:rPr>
            <w:noProof/>
            <w:webHidden/>
            <w:sz w:val="20"/>
            <w:szCs w:val="20"/>
          </w:rPr>
          <w:fldChar w:fldCharType="end"/>
        </w:r>
      </w:hyperlink>
    </w:p>
    <w:p w14:paraId="60375790" w14:textId="33911368" w:rsidR="002875D7" w:rsidRPr="001E222D" w:rsidRDefault="006611E8" w:rsidP="002875D7">
      <w:pPr>
        <w:pStyle w:val="TOC1"/>
        <w:tabs>
          <w:tab w:val="right" w:leader="dot" w:pos="9736"/>
        </w:tabs>
        <w:spacing w:after="60" w:line="240" w:lineRule="auto"/>
        <w:jc w:val="both"/>
        <w:rPr>
          <w:rFonts w:eastAsiaTheme="minorEastAsia"/>
          <w:noProof/>
          <w:sz w:val="20"/>
          <w:szCs w:val="20"/>
          <w:lang w:val="en-US"/>
        </w:rPr>
      </w:pPr>
      <w:hyperlink w:anchor="_Toc66227774" w:history="1">
        <w:r w:rsidR="002875D7" w:rsidRPr="001E222D">
          <w:rPr>
            <w:rStyle w:val="Hyperlink"/>
            <w:rFonts w:cstheme="minorHAnsi"/>
            <w:noProof/>
            <w:sz w:val="20"/>
            <w:szCs w:val="20"/>
          </w:rPr>
          <w:t>Studiu de caz 5 - „PROMETEUS - Promovarea economiei sociale în România prin cercetare, educație și formare profesională la standarde europene”, SMIS 57676</w:t>
        </w:r>
        <w:r w:rsidR="002875D7" w:rsidRPr="001E222D">
          <w:rPr>
            <w:noProof/>
            <w:webHidden/>
            <w:sz w:val="20"/>
            <w:szCs w:val="20"/>
          </w:rPr>
          <w:tab/>
        </w:r>
        <w:r w:rsidR="002875D7" w:rsidRPr="001E222D">
          <w:rPr>
            <w:noProof/>
            <w:webHidden/>
            <w:sz w:val="20"/>
            <w:szCs w:val="20"/>
          </w:rPr>
          <w:fldChar w:fldCharType="begin"/>
        </w:r>
        <w:r w:rsidR="002875D7" w:rsidRPr="001E222D">
          <w:rPr>
            <w:noProof/>
            <w:webHidden/>
            <w:sz w:val="20"/>
            <w:szCs w:val="20"/>
          </w:rPr>
          <w:instrText xml:space="preserve"> PAGEREF _Toc66227774 \h </w:instrText>
        </w:r>
        <w:r w:rsidR="002875D7" w:rsidRPr="001E222D">
          <w:rPr>
            <w:noProof/>
            <w:webHidden/>
            <w:sz w:val="20"/>
            <w:szCs w:val="20"/>
          </w:rPr>
        </w:r>
        <w:r w:rsidR="002875D7" w:rsidRPr="001E222D">
          <w:rPr>
            <w:noProof/>
            <w:webHidden/>
            <w:sz w:val="20"/>
            <w:szCs w:val="20"/>
          </w:rPr>
          <w:fldChar w:fldCharType="separate"/>
        </w:r>
        <w:r w:rsidR="001E222D" w:rsidRPr="001E222D">
          <w:rPr>
            <w:noProof/>
            <w:webHidden/>
            <w:sz w:val="20"/>
            <w:szCs w:val="20"/>
          </w:rPr>
          <w:t>32</w:t>
        </w:r>
        <w:r w:rsidR="002875D7" w:rsidRPr="001E222D">
          <w:rPr>
            <w:noProof/>
            <w:webHidden/>
            <w:sz w:val="20"/>
            <w:szCs w:val="20"/>
          </w:rPr>
          <w:fldChar w:fldCharType="end"/>
        </w:r>
      </w:hyperlink>
    </w:p>
    <w:p w14:paraId="462717EA" w14:textId="6683CB2D" w:rsidR="002875D7" w:rsidRPr="001E222D" w:rsidRDefault="006611E8" w:rsidP="002875D7">
      <w:pPr>
        <w:pStyle w:val="TOC1"/>
        <w:tabs>
          <w:tab w:val="right" w:leader="dot" w:pos="9736"/>
        </w:tabs>
        <w:spacing w:after="60" w:line="240" w:lineRule="auto"/>
        <w:jc w:val="both"/>
        <w:rPr>
          <w:rFonts w:eastAsiaTheme="minorEastAsia"/>
          <w:noProof/>
          <w:sz w:val="20"/>
          <w:szCs w:val="20"/>
          <w:lang w:val="en-US"/>
        </w:rPr>
      </w:pPr>
      <w:hyperlink w:anchor="_Toc66227775" w:history="1">
        <w:r w:rsidR="002875D7" w:rsidRPr="001E222D">
          <w:rPr>
            <w:rStyle w:val="Hyperlink"/>
            <w:rFonts w:cstheme="minorHAnsi"/>
            <w:noProof/>
            <w:sz w:val="20"/>
            <w:szCs w:val="20"/>
          </w:rPr>
          <w:t>Studiu de caz 6 - „ICAR Incluziune prin micro-Credit și Ajutor Reciproc – strategie sustenabilă a economiei sociale pentru ocupare și creare de întreprinderi sociale”, SMIS 57146</w:t>
        </w:r>
        <w:r w:rsidR="002875D7" w:rsidRPr="001E222D">
          <w:rPr>
            <w:noProof/>
            <w:webHidden/>
            <w:sz w:val="20"/>
            <w:szCs w:val="20"/>
          </w:rPr>
          <w:tab/>
        </w:r>
        <w:r w:rsidR="002875D7" w:rsidRPr="001E222D">
          <w:rPr>
            <w:noProof/>
            <w:webHidden/>
            <w:sz w:val="20"/>
            <w:szCs w:val="20"/>
          </w:rPr>
          <w:fldChar w:fldCharType="begin"/>
        </w:r>
        <w:r w:rsidR="002875D7" w:rsidRPr="001E222D">
          <w:rPr>
            <w:noProof/>
            <w:webHidden/>
            <w:sz w:val="20"/>
            <w:szCs w:val="20"/>
          </w:rPr>
          <w:instrText xml:space="preserve"> PAGEREF _Toc66227775 \h </w:instrText>
        </w:r>
        <w:r w:rsidR="002875D7" w:rsidRPr="001E222D">
          <w:rPr>
            <w:noProof/>
            <w:webHidden/>
            <w:sz w:val="20"/>
            <w:szCs w:val="20"/>
          </w:rPr>
        </w:r>
        <w:r w:rsidR="002875D7" w:rsidRPr="001E222D">
          <w:rPr>
            <w:noProof/>
            <w:webHidden/>
            <w:sz w:val="20"/>
            <w:szCs w:val="20"/>
          </w:rPr>
          <w:fldChar w:fldCharType="separate"/>
        </w:r>
        <w:r w:rsidR="001E222D" w:rsidRPr="001E222D">
          <w:rPr>
            <w:noProof/>
            <w:webHidden/>
            <w:sz w:val="20"/>
            <w:szCs w:val="20"/>
          </w:rPr>
          <w:t>39</w:t>
        </w:r>
        <w:r w:rsidR="002875D7" w:rsidRPr="001E222D">
          <w:rPr>
            <w:noProof/>
            <w:webHidden/>
            <w:sz w:val="20"/>
            <w:szCs w:val="20"/>
          </w:rPr>
          <w:fldChar w:fldCharType="end"/>
        </w:r>
      </w:hyperlink>
    </w:p>
    <w:p w14:paraId="2F39174B" w14:textId="64CD355C" w:rsidR="00DB1915" w:rsidRDefault="00DB1915">
      <w:pPr>
        <w:rPr>
          <w:rFonts w:eastAsiaTheme="majorEastAsia" w:cstheme="minorHAnsi"/>
          <w:color w:val="2D788C" w:themeColor="accent1" w:themeShade="BF"/>
          <w:sz w:val="32"/>
          <w:szCs w:val="32"/>
        </w:rPr>
      </w:pPr>
      <w:r>
        <w:rPr>
          <w:rFonts w:cstheme="minorHAnsi"/>
        </w:rPr>
        <w:fldChar w:fldCharType="end"/>
      </w:r>
      <w:r>
        <w:rPr>
          <w:rFonts w:cstheme="minorHAnsi"/>
        </w:rPr>
        <w:br w:type="page"/>
      </w:r>
    </w:p>
    <w:p w14:paraId="579A5143" w14:textId="6A9E4D9C" w:rsidR="000B148B" w:rsidRPr="003D4D63" w:rsidRDefault="00E75670" w:rsidP="009C2F4D">
      <w:pPr>
        <w:pStyle w:val="Heading1"/>
        <w:jc w:val="both"/>
        <w:rPr>
          <w:rFonts w:asciiTheme="minorHAnsi" w:hAnsiTheme="minorHAnsi" w:cstheme="minorHAnsi"/>
        </w:rPr>
      </w:pPr>
      <w:bookmarkStart w:id="0" w:name="_Toc66227770"/>
      <w:r w:rsidRPr="003D4D63">
        <w:rPr>
          <w:rFonts w:asciiTheme="minorHAnsi" w:hAnsiTheme="minorHAnsi" w:cstheme="minorHAnsi"/>
        </w:rPr>
        <w:lastRenderedPageBreak/>
        <w:t>Studiu de caz</w:t>
      </w:r>
      <w:r w:rsidR="002725CE" w:rsidRPr="003D4D63">
        <w:rPr>
          <w:rFonts w:asciiTheme="minorHAnsi" w:hAnsiTheme="minorHAnsi" w:cstheme="minorHAnsi"/>
        </w:rPr>
        <w:t xml:space="preserve"> 1</w:t>
      </w:r>
      <w:r w:rsidR="003D4D63" w:rsidRPr="003D4D63">
        <w:rPr>
          <w:rFonts w:asciiTheme="minorHAnsi" w:hAnsiTheme="minorHAnsi" w:cstheme="minorHAnsi"/>
        </w:rPr>
        <w:t xml:space="preserve"> - „Economia Socială, model inovator pentru promovarea incluziunii active a persoanelor defavorizate”, SMIS 4109</w:t>
      </w:r>
      <w:bookmarkEnd w:id="0"/>
    </w:p>
    <w:p w14:paraId="2620255B" w14:textId="77777777" w:rsidR="00DB1915" w:rsidRDefault="00DB1915" w:rsidP="00EF28E1">
      <w:pPr>
        <w:spacing w:line="276" w:lineRule="auto"/>
        <w:jc w:val="center"/>
        <w:rPr>
          <w:rFonts w:cstheme="minorHAnsi"/>
          <w:b/>
          <w:bCs/>
          <w:color w:val="4472C4"/>
          <w:sz w:val="24"/>
          <w:szCs w:val="24"/>
        </w:rPr>
      </w:pPr>
    </w:p>
    <w:p w14:paraId="2B5DC283" w14:textId="362AE1AB" w:rsidR="00E75670" w:rsidRPr="00375F25" w:rsidRDefault="00444E38" w:rsidP="00EF28E1">
      <w:pPr>
        <w:spacing w:line="276" w:lineRule="auto"/>
        <w:jc w:val="center"/>
        <w:rPr>
          <w:rFonts w:cstheme="minorHAnsi"/>
          <w:b/>
          <w:bCs/>
          <w:i/>
          <w:iCs/>
          <w:color w:val="4472C4"/>
          <w:sz w:val="24"/>
          <w:szCs w:val="24"/>
        </w:rPr>
      </w:pPr>
      <w:r w:rsidRPr="00375F25">
        <w:rPr>
          <w:rFonts w:cstheme="minorHAnsi"/>
          <w:b/>
          <w:bCs/>
          <w:color w:val="4472C4"/>
          <w:sz w:val="24"/>
          <w:szCs w:val="24"/>
        </w:rPr>
        <w:t>PROIECTUL</w:t>
      </w:r>
      <w:r w:rsidRPr="00375F25">
        <w:rPr>
          <w:rFonts w:cstheme="minorHAnsi"/>
          <w:b/>
          <w:bCs/>
          <w:i/>
          <w:iCs/>
          <w:color w:val="4472C4"/>
          <w:sz w:val="24"/>
          <w:szCs w:val="24"/>
        </w:rPr>
        <w:t xml:space="preserve"> </w:t>
      </w:r>
      <w:r w:rsidR="00EF28E1">
        <w:rPr>
          <w:rFonts w:cstheme="minorHAnsi"/>
          <w:b/>
          <w:bCs/>
          <w:i/>
          <w:iCs/>
          <w:color w:val="4472C4"/>
          <w:sz w:val="24"/>
          <w:szCs w:val="24"/>
        </w:rPr>
        <w:t>„</w:t>
      </w:r>
      <w:r w:rsidR="00700239" w:rsidRPr="00700239">
        <w:rPr>
          <w:rFonts w:cstheme="minorHAnsi"/>
          <w:b/>
          <w:bCs/>
          <w:i/>
          <w:iCs/>
          <w:color w:val="4472C4"/>
          <w:sz w:val="24"/>
          <w:szCs w:val="24"/>
        </w:rPr>
        <w:t>Economia Socială, model inovator pentru promovarea incluziunii active a persoanelor defavorizate”</w:t>
      </w:r>
      <w:r w:rsidR="002725CE">
        <w:rPr>
          <w:rFonts w:cstheme="minorHAnsi"/>
          <w:b/>
          <w:bCs/>
          <w:i/>
          <w:iCs/>
          <w:color w:val="4472C4"/>
          <w:sz w:val="24"/>
          <w:szCs w:val="24"/>
        </w:rPr>
        <w:t xml:space="preserve"> </w:t>
      </w:r>
    </w:p>
    <w:p w14:paraId="75E9E329" w14:textId="277D029D" w:rsidR="00470E16" w:rsidRDefault="00470E16" w:rsidP="00EF28E1">
      <w:pPr>
        <w:spacing w:line="276" w:lineRule="auto"/>
        <w:jc w:val="center"/>
        <w:rPr>
          <w:rFonts w:cstheme="minorHAnsi"/>
        </w:rPr>
      </w:pPr>
      <w:r w:rsidRPr="00881B2E">
        <w:rPr>
          <w:rFonts w:cstheme="minorHAnsi"/>
        </w:rPr>
        <w:t xml:space="preserve">Contract </w:t>
      </w:r>
      <w:r w:rsidR="001553D6" w:rsidRPr="00881B2E">
        <w:rPr>
          <w:rFonts w:cstheme="minorHAnsi"/>
        </w:rPr>
        <w:t>POSDRU/</w:t>
      </w:r>
      <w:r w:rsidR="00881B2E" w:rsidRPr="00881B2E">
        <w:rPr>
          <w:rFonts w:cstheme="minorHAnsi"/>
        </w:rPr>
        <w:t>14</w:t>
      </w:r>
      <w:r w:rsidR="001553D6" w:rsidRPr="00881B2E">
        <w:rPr>
          <w:rFonts w:cstheme="minorHAnsi"/>
        </w:rPr>
        <w:t>/6.1/</w:t>
      </w:r>
      <w:r w:rsidR="00881B2E" w:rsidRPr="00881B2E">
        <w:rPr>
          <w:rFonts w:cstheme="minorHAnsi"/>
        </w:rPr>
        <w:t>S/4109</w:t>
      </w:r>
      <w:r w:rsidR="001553D6" w:rsidRPr="00881B2E">
        <w:rPr>
          <w:rFonts w:cstheme="minorHAnsi"/>
        </w:rPr>
        <w:t xml:space="preserve"> </w:t>
      </w:r>
      <w:r w:rsidR="00685547" w:rsidRPr="00881B2E">
        <w:rPr>
          <w:rFonts w:cstheme="minorHAnsi"/>
        </w:rPr>
        <w:t xml:space="preserve">- </w:t>
      </w:r>
      <w:r w:rsidRPr="00881B2E">
        <w:rPr>
          <w:rFonts w:cstheme="minorHAnsi"/>
        </w:rPr>
        <w:t xml:space="preserve">Cod SMIS </w:t>
      </w:r>
      <w:r w:rsidR="00881B2E">
        <w:rPr>
          <w:rFonts w:cstheme="minorHAnsi"/>
        </w:rPr>
        <w:t>4109</w:t>
      </w:r>
    </w:p>
    <w:p w14:paraId="01DA08AC" w14:textId="77777777" w:rsidR="003D4D63" w:rsidRDefault="003D4D63" w:rsidP="00EF28E1">
      <w:pPr>
        <w:spacing w:line="276" w:lineRule="auto"/>
        <w:jc w:val="center"/>
        <w:rPr>
          <w:rFonts w:cstheme="minorHAnsi"/>
        </w:rPr>
      </w:pPr>
    </w:p>
    <w:p w14:paraId="6D3621F1" w14:textId="77777777" w:rsidR="008D780A" w:rsidRPr="00375F25" w:rsidRDefault="008D780A" w:rsidP="00A36D9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rPr>
          <w:rFonts w:cstheme="minorHAnsi"/>
          <w:b/>
          <w:i/>
          <w:iCs/>
          <w:color w:val="3CA1BC" w:themeColor="accent1"/>
          <w:lang w:val="ro-RO"/>
        </w:rPr>
      </w:pPr>
      <w:r w:rsidRPr="00375F25">
        <w:rPr>
          <w:rFonts w:cstheme="minorHAnsi"/>
          <w:b/>
          <w:i/>
          <w:iCs/>
          <w:color w:val="3CA1BC" w:themeColor="accent1"/>
          <w:lang w:val="ro-RO"/>
        </w:rPr>
        <w:t>Obiectul și scopul studiului de caz, metodologia utilizată pentru realizarea acestuia</w:t>
      </w:r>
    </w:p>
    <w:p w14:paraId="0D0FDD19" w14:textId="089A3F00" w:rsidR="00E73654" w:rsidRPr="002B7FF0" w:rsidRDefault="00E73654" w:rsidP="002B7FF0">
      <w:pPr>
        <w:shd w:val="clear" w:color="auto" w:fill="FFFFFF" w:themeFill="background1"/>
        <w:autoSpaceDE w:val="0"/>
        <w:autoSpaceDN w:val="0"/>
        <w:adjustRightInd w:val="0"/>
        <w:spacing w:after="120" w:line="240" w:lineRule="auto"/>
        <w:jc w:val="both"/>
        <w:rPr>
          <w:rFonts w:cstheme="minorHAnsi"/>
          <w:noProof/>
          <w:sz w:val="20"/>
          <w:szCs w:val="20"/>
        </w:rPr>
      </w:pPr>
      <w:r w:rsidRPr="002B7FF0">
        <w:rPr>
          <w:rFonts w:cstheme="minorHAnsi"/>
          <w:noProof/>
          <w:sz w:val="20"/>
          <w:szCs w:val="20"/>
        </w:rPr>
        <w:t xml:space="preserve">Selecția Studiului de Caz (SdC) s-a realizat în urma unei analize detaliate a portofoliului de proiecte aferent DMI 6.1 și s-a bazat pe un set de criterii care reflectă varietatea și specificitatea intervențiilor finanțate. </w:t>
      </w:r>
    </w:p>
    <w:p w14:paraId="649BBFDC" w14:textId="61F4B854" w:rsidR="009E68F9" w:rsidRDefault="00591D14" w:rsidP="002B7FF0">
      <w:pPr>
        <w:shd w:val="clear" w:color="auto" w:fill="FFFFFF" w:themeFill="background1"/>
        <w:autoSpaceDE w:val="0"/>
        <w:autoSpaceDN w:val="0"/>
        <w:adjustRightInd w:val="0"/>
        <w:spacing w:after="120" w:line="240" w:lineRule="auto"/>
        <w:jc w:val="both"/>
        <w:rPr>
          <w:rFonts w:cstheme="minorHAnsi"/>
          <w:color w:val="000000"/>
          <w:sz w:val="20"/>
          <w:szCs w:val="20"/>
          <w:shd w:val="clear" w:color="auto" w:fill="FFFFFF"/>
        </w:rPr>
      </w:pPr>
      <w:r w:rsidRPr="002B7FF0">
        <w:rPr>
          <w:rFonts w:cstheme="minorHAnsi"/>
          <w:noProof/>
          <w:sz w:val="20"/>
          <w:szCs w:val="20"/>
        </w:rPr>
        <w:t xml:space="preserve">Proiectul </w:t>
      </w:r>
      <w:r w:rsidR="00E73654" w:rsidRPr="002B7FF0">
        <w:rPr>
          <w:rFonts w:cstheme="minorHAnsi"/>
          <w:noProof/>
          <w:sz w:val="20"/>
          <w:szCs w:val="20"/>
        </w:rPr>
        <w:t xml:space="preserve">selectat a fost depus </w:t>
      </w:r>
      <w:r w:rsidR="008A33EC" w:rsidRPr="002B7FF0">
        <w:rPr>
          <w:rFonts w:cstheme="minorHAnsi"/>
          <w:noProof/>
          <w:sz w:val="20"/>
          <w:szCs w:val="20"/>
        </w:rPr>
        <w:t>în cadrul primului</w:t>
      </w:r>
      <w:r w:rsidRPr="002B7FF0">
        <w:rPr>
          <w:rFonts w:cstheme="minorHAnsi"/>
          <w:noProof/>
          <w:sz w:val="20"/>
          <w:szCs w:val="20"/>
        </w:rPr>
        <w:t xml:space="preserve"> </w:t>
      </w:r>
      <w:r w:rsidR="0058112F" w:rsidRPr="002B7FF0">
        <w:rPr>
          <w:rFonts w:cstheme="minorHAnsi"/>
          <w:noProof/>
          <w:sz w:val="20"/>
          <w:szCs w:val="20"/>
        </w:rPr>
        <w:t>apel</w:t>
      </w:r>
      <w:r w:rsidR="008A33EC" w:rsidRPr="002B7FF0">
        <w:rPr>
          <w:rFonts w:cstheme="minorHAnsi"/>
          <w:noProof/>
          <w:sz w:val="20"/>
          <w:szCs w:val="20"/>
        </w:rPr>
        <w:t xml:space="preserve"> de proiecte</w:t>
      </w:r>
      <w:r w:rsidR="0058112F" w:rsidRPr="002B7FF0">
        <w:rPr>
          <w:rFonts w:cstheme="minorHAnsi"/>
          <w:noProof/>
          <w:sz w:val="20"/>
          <w:szCs w:val="20"/>
        </w:rPr>
        <w:t xml:space="preserve"> lansat </w:t>
      </w:r>
      <w:r w:rsidR="00E73654" w:rsidRPr="002B7FF0">
        <w:rPr>
          <w:rFonts w:cstheme="minorHAnsi"/>
          <w:noProof/>
          <w:sz w:val="20"/>
          <w:szCs w:val="20"/>
        </w:rPr>
        <w:t xml:space="preserve">în cadrul POSDRU DMI 6.1 </w:t>
      </w:r>
      <w:r w:rsidR="0058112F" w:rsidRPr="002B7FF0">
        <w:rPr>
          <w:rFonts w:cstheme="minorHAnsi"/>
          <w:noProof/>
          <w:sz w:val="20"/>
          <w:szCs w:val="20"/>
        </w:rPr>
        <w:t xml:space="preserve">în anul </w:t>
      </w:r>
      <w:r w:rsidR="008A33EC" w:rsidRPr="002B7FF0">
        <w:rPr>
          <w:rFonts w:cstheme="minorHAnsi"/>
          <w:noProof/>
          <w:sz w:val="20"/>
          <w:szCs w:val="20"/>
        </w:rPr>
        <w:t>2008</w:t>
      </w:r>
      <w:r w:rsidR="0058112F" w:rsidRPr="002B7FF0">
        <w:rPr>
          <w:rFonts w:cstheme="minorHAnsi"/>
          <w:noProof/>
          <w:sz w:val="20"/>
          <w:szCs w:val="20"/>
        </w:rPr>
        <w:t xml:space="preserve"> (Apelul </w:t>
      </w:r>
      <w:r w:rsidR="008A33EC" w:rsidRPr="002B7FF0">
        <w:rPr>
          <w:rFonts w:cstheme="minorHAnsi"/>
          <w:noProof/>
          <w:sz w:val="20"/>
          <w:szCs w:val="20"/>
        </w:rPr>
        <w:t>14</w:t>
      </w:r>
      <w:r w:rsidR="0058112F" w:rsidRPr="002B7FF0">
        <w:rPr>
          <w:rFonts w:cstheme="minorHAnsi"/>
          <w:noProof/>
          <w:sz w:val="20"/>
          <w:szCs w:val="20"/>
        </w:rPr>
        <w:t>)</w:t>
      </w:r>
      <w:r w:rsidR="00013B84" w:rsidRPr="002B7FF0">
        <w:rPr>
          <w:rFonts w:cstheme="minorHAnsi"/>
          <w:noProof/>
          <w:sz w:val="20"/>
          <w:szCs w:val="20"/>
        </w:rPr>
        <w:t xml:space="preserve">. Acest proiect a fost selectat pentru scopul strategic propus și anume </w:t>
      </w:r>
      <w:r w:rsidR="00C81D25">
        <w:rPr>
          <w:rFonts w:cstheme="minorHAnsi"/>
          <w:noProof/>
          <w:sz w:val="20"/>
          <w:szCs w:val="20"/>
        </w:rPr>
        <w:t xml:space="preserve">acela </w:t>
      </w:r>
      <w:r w:rsidR="00013B84" w:rsidRPr="002B7FF0">
        <w:rPr>
          <w:rFonts w:cstheme="minorHAnsi"/>
          <w:noProof/>
          <w:sz w:val="20"/>
          <w:szCs w:val="20"/>
        </w:rPr>
        <w:t xml:space="preserve">de a </w:t>
      </w:r>
      <w:r w:rsidR="00013B84" w:rsidRPr="002B7FF0">
        <w:rPr>
          <w:rFonts w:cstheme="minorHAnsi"/>
          <w:color w:val="000000"/>
          <w:sz w:val="20"/>
          <w:szCs w:val="20"/>
          <w:shd w:val="clear" w:color="auto" w:fill="FFFFFF"/>
        </w:rPr>
        <w:t>dezvolta un sistem unitar, eficient și modern privind Economia Socială</w:t>
      </w:r>
      <w:r w:rsidR="00C81D25">
        <w:rPr>
          <w:rFonts w:cstheme="minorHAnsi"/>
          <w:color w:val="000000"/>
          <w:sz w:val="20"/>
          <w:szCs w:val="20"/>
          <w:shd w:val="clear" w:color="auto" w:fill="FFFFFF"/>
        </w:rPr>
        <w:t xml:space="preserve"> (ES)</w:t>
      </w:r>
      <w:r w:rsidR="00013B84" w:rsidRPr="002B7FF0">
        <w:rPr>
          <w:rFonts w:cstheme="minorHAnsi"/>
          <w:color w:val="000000"/>
          <w:sz w:val="20"/>
          <w:szCs w:val="20"/>
          <w:shd w:val="clear" w:color="auto" w:fill="FFFFFF"/>
        </w:rPr>
        <w:t xml:space="preserve">, contribuind astfel la creșterea calității vieții cetățenilor României prin promovarea incluziunii active a acestora atât pe piața muncii cât și în viața socială. </w:t>
      </w:r>
    </w:p>
    <w:p w14:paraId="44A6D3B5" w14:textId="0198F92C" w:rsidR="00013B84" w:rsidRPr="002B7FF0" w:rsidRDefault="00013B84" w:rsidP="002B7FF0">
      <w:pPr>
        <w:shd w:val="clear" w:color="auto" w:fill="FFFFFF" w:themeFill="background1"/>
        <w:autoSpaceDE w:val="0"/>
        <w:autoSpaceDN w:val="0"/>
        <w:adjustRightInd w:val="0"/>
        <w:spacing w:after="120" w:line="240" w:lineRule="auto"/>
        <w:jc w:val="both"/>
        <w:rPr>
          <w:rFonts w:cstheme="minorHAnsi"/>
          <w:color w:val="000000"/>
          <w:sz w:val="20"/>
          <w:szCs w:val="20"/>
          <w:shd w:val="clear" w:color="auto" w:fill="FFFFFF"/>
        </w:rPr>
      </w:pPr>
      <w:r w:rsidRPr="002B7FF0">
        <w:rPr>
          <w:rFonts w:cstheme="minorHAnsi"/>
          <w:color w:val="000000"/>
          <w:sz w:val="20"/>
          <w:szCs w:val="20"/>
          <w:shd w:val="clear" w:color="auto" w:fill="FFFFFF"/>
        </w:rPr>
        <w:t xml:space="preserve">Proiectul a fost unul foarte ambițios și implementat într-o perioadă în care conceptul de economiei socială era puțin cunoscut în România, iar datele și informațiile erau puține, neuniforme și neagragate la nivel național. </w:t>
      </w:r>
    </w:p>
    <w:p w14:paraId="1D51D2FA" w14:textId="6367DBED" w:rsidR="00013B84" w:rsidRPr="002B7FF0" w:rsidRDefault="00013B84" w:rsidP="002B7FF0">
      <w:pPr>
        <w:shd w:val="clear" w:color="auto" w:fill="FFFFFF" w:themeFill="background1"/>
        <w:autoSpaceDE w:val="0"/>
        <w:autoSpaceDN w:val="0"/>
        <w:adjustRightInd w:val="0"/>
        <w:spacing w:after="120" w:line="240" w:lineRule="auto"/>
        <w:jc w:val="both"/>
        <w:rPr>
          <w:rFonts w:cstheme="minorHAnsi"/>
          <w:noProof/>
          <w:sz w:val="20"/>
          <w:szCs w:val="20"/>
        </w:rPr>
      </w:pPr>
      <w:r w:rsidRPr="002B7FF0">
        <w:rPr>
          <w:rFonts w:cstheme="minorHAnsi"/>
          <w:color w:val="000000"/>
          <w:sz w:val="20"/>
          <w:szCs w:val="20"/>
          <w:shd w:val="clear" w:color="auto" w:fill="FFFFFF"/>
        </w:rPr>
        <w:t xml:space="preserve">Proiectul s-a derulat pe mai multe paliere având mai multe componente. Au fost derulate activități care au vizat dezvoltarea cadrului legislativ și activități care au vizat dezvoltarea sectorului de economie socială din România. Proiectul a fost foarte complex având în vedere noutatea conceptului în perioada respectivă și nevoia unui cadru legislativ care să reglementeze acest domeniu, precum și promovarea acestuia. </w:t>
      </w:r>
      <w:r w:rsidR="0058112F" w:rsidRPr="002B7FF0">
        <w:rPr>
          <w:rFonts w:cstheme="minorHAnsi"/>
          <w:noProof/>
          <w:sz w:val="20"/>
          <w:szCs w:val="20"/>
        </w:rPr>
        <w:t xml:space="preserve">Proiectul selectat </w:t>
      </w:r>
      <w:r w:rsidR="00283F4B" w:rsidRPr="002B7FF0">
        <w:rPr>
          <w:rFonts w:cstheme="minorHAnsi"/>
          <w:noProof/>
          <w:sz w:val="20"/>
          <w:szCs w:val="20"/>
        </w:rPr>
        <w:t>a avut ca solicitant</w:t>
      </w:r>
      <w:r w:rsidR="0058112F" w:rsidRPr="002B7FF0">
        <w:rPr>
          <w:rFonts w:cstheme="minorHAnsi"/>
          <w:noProof/>
          <w:sz w:val="20"/>
          <w:szCs w:val="20"/>
        </w:rPr>
        <w:t xml:space="preserve"> </w:t>
      </w:r>
      <w:r w:rsidRPr="002B7FF0">
        <w:rPr>
          <w:rFonts w:cstheme="minorHAnsi"/>
          <w:noProof/>
          <w:sz w:val="20"/>
          <w:szCs w:val="20"/>
        </w:rPr>
        <w:t xml:space="preserve">Ministerul Muncii, Familiei și Protecției Sociale (MMFPS), unul dintre cei mai importanți actori în promovarea și dezvoltarea Economiei Sociale în România. </w:t>
      </w:r>
    </w:p>
    <w:p w14:paraId="2E66A949" w14:textId="5D28EEAA" w:rsidR="00013B84" w:rsidRPr="002B7FF0" w:rsidRDefault="00013B84" w:rsidP="002B7FF0">
      <w:pPr>
        <w:autoSpaceDE w:val="0"/>
        <w:autoSpaceDN w:val="0"/>
        <w:adjustRightInd w:val="0"/>
        <w:spacing w:after="120" w:line="240" w:lineRule="auto"/>
        <w:jc w:val="both"/>
        <w:rPr>
          <w:rFonts w:cstheme="minorHAnsi"/>
          <w:noProof/>
          <w:sz w:val="20"/>
          <w:szCs w:val="20"/>
        </w:rPr>
      </w:pPr>
      <w:r w:rsidRPr="002B7FF0">
        <w:rPr>
          <w:rFonts w:cstheme="minorHAnsi"/>
          <w:noProof/>
          <w:sz w:val="20"/>
          <w:szCs w:val="20"/>
        </w:rPr>
        <w:t xml:space="preserve">Prin urmare am considerat că acest proiect este </w:t>
      </w:r>
      <w:r w:rsidR="00D25F36" w:rsidRPr="002B7FF0">
        <w:rPr>
          <w:rFonts w:cstheme="minorHAnsi"/>
          <w:noProof/>
          <w:sz w:val="20"/>
          <w:szCs w:val="20"/>
        </w:rPr>
        <w:t>unul relevant</w:t>
      </w:r>
      <w:r w:rsidRPr="002B7FF0">
        <w:rPr>
          <w:rFonts w:cstheme="minorHAnsi"/>
          <w:noProof/>
          <w:sz w:val="20"/>
          <w:szCs w:val="20"/>
        </w:rPr>
        <w:t xml:space="preserve"> pentru </w:t>
      </w:r>
      <w:r w:rsidR="00D25F36" w:rsidRPr="002B7FF0">
        <w:rPr>
          <w:rFonts w:cstheme="minorHAnsi"/>
          <w:noProof/>
          <w:sz w:val="20"/>
          <w:szCs w:val="20"/>
        </w:rPr>
        <w:t xml:space="preserve">domeniul economiei sociale prin ceea ce și-a propus și a realizat. </w:t>
      </w:r>
      <w:r w:rsidRPr="002B7FF0">
        <w:rPr>
          <w:rFonts w:cstheme="minorHAnsi"/>
          <w:noProof/>
          <w:sz w:val="20"/>
          <w:szCs w:val="20"/>
        </w:rPr>
        <w:t xml:space="preserve"> </w:t>
      </w:r>
    </w:p>
    <w:p w14:paraId="262770D7" w14:textId="2412683F" w:rsidR="009E68F9" w:rsidRPr="002B7FF0" w:rsidRDefault="00E73654" w:rsidP="002B7FF0">
      <w:pPr>
        <w:autoSpaceDE w:val="0"/>
        <w:autoSpaceDN w:val="0"/>
        <w:adjustRightInd w:val="0"/>
        <w:spacing w:after="120" w:line="240" w:lineRule="auto"/>
        <w:jc w:val="both"/>
        <w:rPr>
          <w:rFonts w:cstheme="minorHAnsi"/>
          <w:noProof/>
          <w:sz w:val="20"/>
          <w:szCs w:val="20"/>
        </w:rPr>
      </w:pPr>
      <w:r w:rsidRPr="002B7FF0">
        <w:rPr>
          <w:rFonts w:cstheme="minorHAnsi"/>
          <w:noProof/>
          <w:sz w:val="20"/>
          <w:szCs w:val="20"/>
        </w:rPr>
        <w:t>Pentru realizarea acestui SdC s-au folosit următoarele metode</w:t>
      </w:r>
      <w:r w:rsidRPr="00406F63">
        <w:rPr>
          <w:rFonts w:cstheme="minorHAnsi"/>
          <w:noProof/>
          <w:sz w:val="20"/>
          <w:szCs w:val="20"/>
        </w:rPr>
        <w:t>: cercetarea documentară, interviul.</w:t>
      </w:r>
      <w:r w:rsidR="009E68F9">
        <w:rPr>
          <w:rFonts w:cstheme="minorHAnsi"/>
          <w:noProof/>
          <w:sz w:val="20"/>
          <w:szCs w:val="20"/>
        </w:rPr>
        <w:t xml:space="preserve"> </w:t>
      </w:r>
    </w:p>
    <w:p w14:paraId="034F3ECD" w14:textId="0EB27438" w:rsidR="00E73654" w:rsidRPr="002B7FF0" w:rsidRDefault="00E73654" w:rsidP="002B7FF0">
      <w:pPr>
        <w:autoSpaceDE w:val="0"/>
        <w:autoSpaceDN w:val="0"/>
        <w:adjustRightInd w:val="0"/>
        <w:spacing w:after="120" w:line="240" w:lineRule="auto"/>
        <w:jc w:val="both"/>
        <w:rPr>
          <w:rFonts w:cstheme="minorHAnsi"/>
          <w:noProof/>
          <w:sz w:val="20"/>
          <w:szCs w:val="20"/>
        </w:rPr>
      </w:pPr>
      <w:r w:rsidRPr="002B7FF0">
        <w:rPr>
          <w:rFonts w:cstheme="minorHAnsi"/>
          <w:noProof/>
          <w:sz w:val="20"/>
          <w:szCs w:val="20"/>
        </w:rPr>
        <w:t xml:space="preserve">Scopul studiului de caz este de a analiza la nivel micro (de proiect) contribuția intervențiilor POSDRU cu privire la </w:t>
      </w:r>
      <w:r w:rsidR="008A33EC" w:rsidRPr="002B7FF0">
        <w:rPr>
          <w:rFonts w:cstheme="minorHAnsi"/>
          <w:noProof/>
          <w:sz w:val="20"/>
          <w:szCs w:val="20"/>
        </w:rPr>
        <w:t>dezvoltarea economiei sociale în România.</w:t>
      </w:r>
      <w:r w:rsidRPr="002B7FF0">
        <w:rPr>
          <w:rFonts w:cstheme="minorHAnsi"/>
          <w:noProof/>
          <w:sz w:val="20"/>
          <w:szCs w:val="20"/>
        </w:rPr>
        <w:t xml:space="preserve"> În acest scop, SdC și-a propus să răspundă tuturor întrebărilor de evaluare aferente DMI 6.1.</w:t>
      </w:r>
    </w:p>
    <w:p w14:paraId="5D98C35B" w14:textId="77777777" w:rsidR="008D780A" w:rsidRPr="00375F25" w:rsidRDefault="008D780A" w:rsidP="00A36D9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rPr>
          <w:rFonts w:cstheme="minorHAnsi"/>
          <w:b/>
          <w:i/>
          <w:iCs/>
          <w:color w:val="3CA1BC" w:themeColor="accent1"/>
          <w:lang w:val="ro-RO"/>
        </w:rPr>
      </w:pPr>
      <w:r w:rsidRPr="00375F25">
        <w:rPr>
          <w:rFonts w:cstheme="minorHAnsi"/>
          <w:b/>
          <w:i/>
          <w:iCs/>
          <w:color w:val="3CA1BC" w:themeColor="accent1"/>
          <w:lang w:val="ro-RO"/>
        </w:rPr>
        <w:t>Prezentarea sintetică a beneficiarului și partenerilor</w:t>
      </w:r>
    </w:p>
    <w:p w14:paraId="3F883265" w14:textId="343FB6C2" w:rsidR="00700239" w:rsidRPr="002B7FF0" w:rsidRDefault="008D780A" w:rsidP="002725CE">
      <w:pPr>
        <w:autoSpaceDE w:val="0"/>
        <w:autoSpaceDN w:val="0"/>
        <w:adjustRightInd w:val="0"/>
        <w:spacing w:after="120" w:line="240" w:lineRule="auto"/>
        <w:jc w:val="both"/>
        <w:rPr>
          <w:sz w:val="20"/>
          <w:szCs w:val="20"/>
        </w:rPr>
      </w:pPr>
      <w:r w:rsidRPr="002B7FF0">
        <w:rPr>
          <w:rFonts w:eastAsia="Times New Roman" w:cstheme="minorHAnsi"/>
          <w:b/>
          <w:sz w:val="20"/>
          <w:szCs w:val="20"/>
        </w:rPr>
        <w:t>Beneficiarul</w:t>
      </w:r>
      <w:r w:rsidRPr="002B7FF0">
        <w:rPr>
          <w:rFonts w:eastAsia="Times New Roman" w:cstheme="minorHAnsi"/>
          <w:bCs/>
          <w:sz w:val="20"/>
          <w:szCs w:val="20"/>
        </w:rPr>
        <w:t xml:space="preserve">: </w:t>
      </w:r>
      <w:r w:rsidR="00700239" w:rsidRPr="002B7FF0">
        <w:rPr>
          <w:sz w:val="20"/>
          <w:szCs w:val="20"/>
        </w:rPr>
        <w:t>Ministerul Muncii</w:t>
      </w:r>
      <w:r w:rsidR="00881B2E" w:rsidRPr="002B7FF0">
        <w:rPr>
          <w:sz w:val="20"/>
          <w:szCs w:val="20"/>
        </w:rPr>
        <w:t xml:space="preserve">, Familiei </w:t>
      </w:r>
      <w:r w:rsidR="00700239" w:rsidRPr="002B7FF0">
        <w:rPr>
          <w:sz w:val="20"/>
          <w:szCs w:val="20"/>
        </w:rPr>
        <w:t>și Protecției Sociale (MM</w:t>
      </w:r>
      <w:r w:rsidR="00881B2E" w:rsidRPr="002B7FF0">
        <w:rPr>
          <w:sz w:val="20"/>
          <w:szCs w:val="20"/>
        </w:rPr>
        <w:t>F</w:t>
      </w:r>
      <w:r w:rsidR="00700239" w:rsidRPr="002B7FF0">
        <w:rPr>
          <w:sz w:val="20"/>
          <w:szCs w:val="20"/>
        </w:rPr>
        <w:t>PS)</w:t>
      </w:r>
      <w:r w:rsidR="00881B2E" w:rsidRPr="002B7FF0">
        <w:rPr>
          <w:sz w:val="20"/>
          <w:szCs w:val="20"/>
        </w:rPr>
        <w:t>, Departamentul Politici familiale, incluziune şi asistenţă socială</w:t>
      </w:r>
    </w:p>
    <w:p w14:paraId="4D0F9365" w14:textId="4CF3CD88" w:rsidR="004960CC" w:rsidRPr="002B7FF0" w:rsidRDefault="00260B8A" w:rsidP="002725CE">
      <w:pPr>
        <w:autoSpaceDE w:val="0"/>
        <w:autoSpaceDN w:val="0"/>
        <w:adjustRightInd w:val="0"/>
        <w:spacing w:after="120" w:line="240" w:lineRule="auto"/>
        <w:jc w:val="both"/>
        <w:rPr>
          <w:rFonts w:eastAsia="Times New Roman" w:cstheme="minorHAnsi"/>
          <w:bCs/>
          <w:sz w:val="20"/>
          <w:szCs w:val="20"/>
        </w:rPr>
      </w:pPr>
      <w:r w:rsidRPr="002B7FF0">
        <w:rPr>
          <w:rFonts w:eastAsia="Times New Roman" w:cstheme="minorHAnsi"/>
          <w:b/>
          <w:sz w:val="20"/>
          <w:szCs w:val="20"/>
        </w:rPr>
        <w:t>Partenerii</w:t>
      </w:r>
      <w:r w:rsidRPr="002B7FF0">
        <w:rPr>
          <w:rFonts w:eastAsia="Times New Roman" w:cstheme="minorHAnsi"/>
          <w:bCs/>
          <w:sz w:val="20"/>
          <w:szCs w:val="20"/>
        </w:rPr>
        <w:t xml:space="preserve">: </w:t>
      </w:r>
    </w:p>
    <w:p w14:paraId="573D7439" w14:textId="70CA58FE" w:rsidR="00291FD1" w:rsidRPr="002B7FF0" w:rsidRDefault="00291FD1" w:rsidP="009E68F9">
      <w:pPr>
        <w:pStyle w:val="ListParagraph"/>
        <w:numPr>
          <w:ilvl w:val="0"/>
          <w:numId w:val="3"/>
        </w:numPr>
        <w:spacing w:after="120" w:line="240" w:lineRule="auto"/>
        <w:jc w:val="both"/>
        <w:rPr>
          <w:rFonts w:cstheme="minorHAnsi"/>
          <w:color w:val="000000"/>
          <w:sz w:val="20"/>
          <w:szCs w:val="20"/>
          <w:shd w:val="clear" w:color="auto" w:fill="FFFFFF"/>
        </w:rPr>
      </w:pPr>
      <w:proofErr w:type="spellStart"/>
      <w:r w:rsidRPr="002B7FF0">
        <w:rPr>
          <w:rFonts w:cstheme="minorHAnsi"/>
          <w:b/>
          <w:bCs/>
          <w:color w:val="000000"/>
          <w:sz w:val="20"/>
          <w:szCs w:val="20"/>
          <w:shd w:val="clear" w:color="auto" w:fill="FFFFFF"/>
        </w:rPr>
        <w:t>Agenţia</w:t>
      </w:r>
      <w:proofErr w:type="spellEnd"/>
      <w:r w:rsidRPr="002B7FF0">
        <w:rPr>
          <w:rFonts w:cstheme="minorHAnsi"/>
          <w:b/>
          <w:bCs/>
          <w:color w:val="000000"/>
          <w:sz w:val="20"/>
          <w:szCs w:val="20"/>
          <w:shd w:val="clear" w:color="auto" w:fill="FFFFFF"/>
        </w:rPr>
        <w:t xml:space="preserve"> </w:t>
      </w:r>
      <w:proofErr w:type="spellStart"/>
      <w:r w:rsidRPr="002B7FF0">
        <w:rPr>
          <w:rFonts w:cstheme="minorHAnsi"/>
          <w:b/>
          <w:bCs/>
          <w:color w:val="000000"/>
          <w:sz w:val="20"/>
          <w:szCs w:val="20"/>
          <w:shd w:val="clear" w:color="auto" w:fill="FFFFFF"/>
        </w:rPr>
        <w:t>Naţională</w:t>
      </w:r>
      <w:proofErr w:type="spellEnd"/>
      <w:r w:rsidRPr="002B7FF0">
        <w:rPr>
          <w:rFonts w:cstheme="minorHAnsi"/>
          <w:b/>
          <w:bCs/>
          <w:color w:val="000000"/>
          <w:sz w:val="20"/>
          <w:szCs w:val="20"/>
          <w:shd w:val="clear" w:color="auto" w:fill="FFFFFF"/>
        </w:rPr>
        <w:t xml:space="preserve"> </w:t>
      </w:r>
      <w:proofErr w:type="spellStart"/>
      <w:r w:rsidRPr="002B7FF0">
        <w:rPr>
          <w:rFonts w:cstheme="minorHAnsi"/>
          <w:b/>
          <w:bCs/>
          <w:color w:val="000000"/>
          <w:sz w:val="20"/>
          <w:szCs w:val="20"/>
          <w:shd w:val="clear" w:color="auto" w:fill="FFFFFF"/>
        </w:rPr>
        <w:t>pentru</w:t>
      </w:r>
      <w:proofErr w:type="spellEnd"/>
      <w:r w:rsidRPr="002B7FF0">
        <w:rPr>
          <w:rFonts w:cstheme="minorHAnsi"/>
          <w:b/>
          <w:bCs/>
          <w:color w:val="000000"/>
          <w:sz w:val="20"/>
          <w:szCs w:val="20"/>
          <w:shd w:val="clear" w:color="auto" w:fill="FFFFFF"/>
        </w:rPr>
        <w:t xml:space="preserve"> </w:t>
      </w:r>
      <w:proofErr w:type="spellStart"/>
      <w:r w:rsidRPr="002B7FF0">
        <w:rPr>
          <w:rFonts w:cstheme="minorHAnsi"/>
          <w:b/>
          <w:bCs/>
          <w:color w:val="000000"/>
          <w:sz w:val="20"/>
          <w:szCs w:val="20"/>
          <w:shd w:val="clear" w:color="auto" w:fill="FFFFFF"/>
        </w:rPr>
        <w:t>Ocuparea</w:t>
      </w:r>
      <w:proofErr w:type="spellEnd"/>
      <w:r w:rsidRPr="002B7FF0">
        <w:rPr>
          <w:rFonts w:cstheme="minorHAnsi"/>
          <w:b/>
          <w:bCs/>
          <w:color w:val="000000"/>
          <w:sz w:val="20"/>
          <w:szCs w:val="20"/>
          <w:shd w:val="clear" w:color="auto" w:fill="FFFFFF"/>
        </w:rPr>
        <w:t xml:space="preserve"> </w:t>
      </w:r>
      <w:proofErr w:type="spellStart"/>
      <w:r w:rsidRPr="002B7FF0">
        <w:rPr>
          <w:rFonts w:cstheme="minorHAnsi"/>
          <w:b/>
          <w:bCs/>
          <w:color w:val="000000"/>
          <w:sz w:val="20"/>
          <w:szCs w:val="20"/>
          <w:shd w:val="clear" w:color="auto" w:fill="FFFFFF"/>
        </w:rPr>
        <w:t>Forţei</w:t>
      </w:r>
      <w:proofErr w:type="spellEnd"/>
      <w:r w:rsidRPr="002B7FF0">
        <w:rPr>
          <w:rFonts w:cstheme="minorHAnsi"/>
          <w:b/>
          <w:bCs/>
          <w:color w:val="000000"/>
          <w:sz w:val="20"/>
          <w:szCs w:val="20"/>
          <w:shd w:val="clear" w:color="auto" w:fill="FFFFFF"/>
        </w:rPr>
        <w:t xml:space="preserve"> de </w:t>
      </w:r>
      <w:proofErr w:type="spellStart"/>
      <w:r w:rsidRPr="002B7FF0">
        <w:rPr>
          <w:rFonts w:cstheme="minorHAnsi"/>
          <w:b/>
          <w:bCs/>
          <w:color w:val="000000"/>
          <w:sz w:val="20"/>
          <w:szCs w:val="20"/>
          <w:shd w:val="clear" w:color="auto" w:fill="FFFFFF"/>
        </w:rPr>
        <w:t>Muncă</w:t>
      </w:r>
      <w:proofErr w:type="spellEnd"/>
      <w:r w:rsidRPr="002B7FF0">
        <w:rPr>
          <w:rFonts w:cstheme="minorHAnsi"/>
          <w:b/>
          <w:bCs/>
          <w:color w:val="000000"/>
          <w:sz w:val="20"/>
          <w:szCs w:val="20"/>
          <w:shd w:val="clear" w:color="auto" w:fill="FFFFFF"/>
        </w:rPr>
        <w:t xml:space="preserve"> (ANOFM)</w:t>
      </w:r>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Agenția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Națională</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pentru</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Ocuparea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Forței</w:t>
      </w:r>
      <w:proofErr w:type="spellEnd"/>
      <w:r w:rsidR="00B472A2" w:rsidRPr="002B7FF0">
        <w:rPr>
          <w:rFonts w:cstheme="minorHAnsi"/>
          <w:color w:val="000000"/>
          <w:sz w:val="20"/>
          <w:szCs w:val="20"/>
          <w:shd w:val="clear" w:color="auto" w:fill="FFFFFF"/>
        </w:rPr>
        <w:t xml:space="preserve"> de </w:t>
      </w:r>
      <w:proofErr w:type="spellStart"/>
      <w:r w:rsidR="00B472A2" w:rsidRPr="002B7FF0">
        <w:rPr>
          <w:rFonts w:cstheme="minorHAnsi"/>
          <w:color w:val="000000"/>
          <w:sz w:val="20"/>
          <w:szCs w:val="20"/>
          <w:shd w:val="clear" w:color="auto" w:fill="FFFFFF"/>
        </w:rPr>
        <w:t>Muncă</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aplică</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politicile</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și</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strategiile</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privind</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ocuparea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forței</w:t>
      </w:r>
      <w:proofErr w:type="spellEnd"/>
      <w:r w:rsidR="00B472A2" w:rsidRPr="002B7FF0">
        <w:rPr>
          <w:rFonts w:cstheme="minorHAnsi"/>
          <w:color w:val="000000"/>
          <w:sz w:val="20"/>
          <w:szCs w:val="20"/>
          <w:shd w:val="clear" w:color="auto" w:fill="FFFFFF"/>
        </w:rPr>
        <w:t xml:space="preserve"> de </w:t>
      </w:r>
      <w:proofErr w:type="spellStart"/>
      <w:r w:rsidR="00B472A2" w:rsidRPr="002B7FF0">
        <w:rPr>
          <w:rFonts w:cstheme="minorHAnsi"/>
          <w:color w:val="000000"/>
          <w:sz w:val="20"/>
          <w:szCs w:val="20"/>
          <w:shd w:val="clear" w:color="auto" w:fill="FFFFFF"/>
        </w:rPr>
        <w:t>muncă</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și</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formarea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profesională</w:t>
      </w:r>
      <w:proofErr w:type="spellEnd"/>
      <w:r w:rsidR="00B472A2" w:rsidRPr="002B7FF0">
        <w:rPr>
          <w:rFonts w:cstheme="minorHAnsi"/>
          <w:color w:val="000000"/>
          <w:sz w:val="20"/>
          <w:szCs w:val="20"/>
          <w:shd w:val="clear" w:color="auto" w:fill="FFFFFF"/>
        </w:rPr>
        <w:t xml:space="preserve"> a </w:t>
      </w:r>
      <w:proofErr w:type="spellStart"/>
      <w:r w:rsidR="00B472A2" w:rsidRPr="002B7FF0">
        <w:rPr>
          <w:rFonts w:cstheme="minorHAnsi"/>
          <w:color w:val="000000"/>
          <w:sz w:val="20"/>
          <w:szCs w:val="20"/>
          <w:shd w:val="clear" w:color="auto" w:fill="FFFFFF"/>
        </w:rPr>
        <w:t>persoanelor</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în</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căutarea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unui</w:t>
      </w:r>
      <w:proofErr w:type="spellEnd"/>
      <w:r w:rsidR="00B472A2" w:rsidRPr="002B7FF0">
        <w:rPr>
          <w:rFonts w:cstheme="minorHAnsi"/>
          <w:color w:val="000000"/>
          <w:sz w:val="20"/>
          <w:szCs w:val="20"/>
          <w:shd w:val="clear" w:color="auto" w:fill="FFFFFF"/>
        </w:rPr>
        <w:t xml:space="preserve"> loc de </w:t>
      </w:r>
      <w:proofErr w:type="spellStart"/>
      <w:r w:rsidR="00B472A2" w:rsidRPr="002B7FF0">
        <w:rPr>
          <w:rFonts w:cstheme="minorHAnsi"/>
          <w:color w:val="000000"/>
          <w:sz w:val="20"/>
          <w:szCs w:val="20"/>
          <w:shd w:val="clear" w:color="auto" w:fill="FFFFFF"/>
        </w:rPr>
        <w:t>muncă</w:t>
      </w:r>
      <w:proofErr w:type="spellEnd"/>
      <w:r w:rsidR="00B472A2" w:rsidRPr="002B7FF0">
        <w:rPr>
          <w:rFonts w:cstheme="minorHAnsi"/>
          <w:color w:val="000000"/>
          <w:sz w:val="20"/>
          <w:szCs w:val="20"/>
          <w:shd w:val="clear" w:color="auto" w:fill="FFFFFF"/>
        </w:rPr>
        <w:t xml:space="preserve">. ANOFM a </w:t>
      </w:r>
      <w:proofErr w:type="spellStart"/>
      <w:r w:rsidR="00B472A2" w:rsidRPr="002B7FF0">
        <w:rPr>
          <w:rFonts w:cstheme="minorHAnsi"/>
          <w:color w:val="000000"/>
          <w:sz w:val="20"/>
          <w:szCs w:val="20"/>
          <w:shd w:val="clear" w:color="auto" w:fill="FFFFFF"/>
        </w:rPr>
        <w:t>fost</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implicată</w:t>
      </w:r>
      <w:proofErr w:type="spellEnd"/>
      <w:r w:rsidR="00B472A2" w:rsidRPr="002B7FF0">
        <w:rPr>
          <w:rFonts w:cstheme="minorHAnsi"/>
          <w:color w:val="000000"/>
          <w:sz w:val="20"/>
          <w:szCs w:val="20"/>
          <w:shd w:val="clear" w:color="auto" w:fill="FFFFFF"/>
        </w:rPr>
        <w:t xml:space="preserve"> ca </w:t>
      </w:r>
      <w:proofErr w:type="spellStart"/>
      <w:r w:rsidR="00B472A2" w:rsidRPr="002B7FF0">
        <w:rPr>
          <w:rFonts w:cstheme="minorHAnsi"/>
          <w:color w:val="000000"/>
          <w:sz w:val="20"/>
          <w:szCs w:val="20"/>
          <w:shd w:val="clear" w:color="auto" w:fill="FFFFFF"/>
        </w:rPr>
        <w:t>partener</w:t>
      </w:r>
      <w:proofErr w:type="spellEnd"/>
      <w:r w:rsidR="00B472A2" w:rsidRPr="002B7FF0">
        <w:rPr>
          <w:rFonts w:cstheme="minorHAnsi"/>
          <w:color w:val="000000"/>
          <w:sz w:val="20"/>
          <w:szCs w:val="20"/>
          <w:shd w:val="clear" w:color="auto" w:fill="FFFFFF"/>
        </w:rPr>
        <w:t xml:space="preserve"> din </w:t>
      </w:r>
      <w:proofErr w:type="spellStart"/>
      <w:r w:rsidR="00B472A2" w:rsidRPr="002B7FF0">
        <w:rPr>
          <w:rFonts w:cstheme="minorHAnsi"/>
          <w:color w:val="000000"/>
          <w:sz w:val="20"/>
          <w:szCs w:val="20"/>
          <w:shd w:val="clear" w:color="auto" w:fill="FFFFFF"/>
        </w:rPr>
        <w:t>perspectiva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cadrului</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legislativ</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și</w:t>
      </w:r>
      <w:proofErr w:type="spellEnd"/>
      <w:r w:rsidR="00B472A2" w:rsidRPr="002B7FF0">
        <w:rPr>
          <w:rFonts w:cstheme="minorHAnsi"/>
          <w:color w:val="000000"/>
          <w:sz w:val="20"/>
          <w:szCs w:val="20"/>
          <w:shd w:val="clear" w:color="auto" w:fill="FFFFFF"/>
        </w:rPr>
        <w:t xml:space="preserve"> </w:t>
      </w:r>
      <w:proofErr w:type="gramStart"/>
      <w:r w:rsidR="00B472A2" w:rsidRPr="002B7FF0">
        <w:rPr>
          <w:rFonts w:cstheme="minorHAnsi"/>
          <w:color w:val="000000"/>
          <w:sz w:val="20"/>
          <w:szCs w:val="20"/>
          <w:shd w:val="clear" w:color="auto" w:fill="FFFFFF"/>
        </w:rPr>
        <w:t>a</w:t>
      </w:r>
      <w:proofErr w:type="gram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atribuțiilor</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ce</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urmau</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să</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revină</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acestei</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instituții</w:t>
      </w:r>
      <w:proofErr w:type="spellEnd"/>
      <w:r w:rsidR="00C81D25">
        <w:rPr>
          <w:rFonts w:cstheme="minorHAnsi"/>
          <w:color w:val="000000"/>
          <w:sz w:val="20"/>
          <w:szCs w:val="20"/>
          <w:shd w:val="clear" w:color="auto" w:fill="FFFFFF"/>
        </w:rPr>
        <w:t xml:space="preserve"> </w:t>
      </w:r>
      <w:proofErr w:type="spellStart"/>
      <w:r w:rsidR="00C81D25">
        <w:rPr>
          <w:rFonts w:cstheme="minorHAnsi"/>
          <w:color w:val="000000"/>
          <w:sz w:val="20"/>
          <w:szCs w:val="20"/>
          <w:shd w:val="clear" w:color="auto" w:fill="FFFFFF"/>
        </w:rPr>
        <w:t>în</w:t>
      </w:r>
      <w:proofErr w:type="spellEnd"/>
      <w:r w:rsidR="00C81D25">
        <w:rPr>
          <w:rFonts w:cstheme="minorHAnsi"/>
          <w:color w:val="000000"/>
          <w:sz w:val="20"/>
          <w:szCs w:val="20"/>
          <w:shd w:val="clear" w:color="auto" w:fill="FFFFFF"/>
        </w:rPr>
        <w:t xml:space="preserve"> </w:t>
      </w:r>
      <w:proofErr w:type="spellStart"/>
      <w:r w:rsidR="00C81D25">
        <w:rPr>
          <w:rFonts w:cstheme="minorHAnsi"/>
          <w:color w:val="000000"/>
          <w:sz w:val="20"/>
          <w:szCs w:val="20"/>
          <w:shd w:val="clear" w:color="auto" w:fill="FFFFFF"/>
        </w:rPr>
        <w:t>noul</w:t>
      </w:r>
      <w:proofErr w:type="spellEnd"/>
      <w:r w:rsidR="00C81D25">
        <w:rPr>
          <w:rFonts w:cstheme="minorHAnsi"/>
          <w:color w:val="000000"/>
          <w:sz w:val="20"/>
          <w:szCs w:val="20"/>
          <w:shd w:val="clear" w:color="auto" w:fill="FFFFFF"/>
        </w:rPr>
        <w:t xml:space="preserve"> context.</w:t>
      </w:r>
      <w:r w:rsidR="00B472A2" w:rsidRPr="002B7FF0">
        <w:rPr>
          <w:rFonts w:cstheme="minorHAnsi"/>
          <w:color w:val="000000"/>
          <w:sz w:val="20"/>
          <w:szCs w:val="20"/>
          <w:shd w:val="clear" w:color="auto" w:fill="FFFFFF"/>
        </w:rPr>
        <w:t xml:space="preserve"> </w:t>
      </w:r>
    </w:p>
    <w:p w14:paraId="5FDF11C2" w14:textId="0F67121F" w:rsidR="00700239" w:rsidRPr="002B7FF0" w:rsidRDefault="00700239" w:rsidP="009E68F9">
      <w:pPr>
        <w:pStyle w:val="ListParagraph"/>
        <w:numPr>
          <w:ilvl w:val="0"/>
          <w:numId w:val="3"/>
        </w:numPr>
        <w:spacing w:after="120" w:line="240" w:lineRule="auto"/>
        <w:jc w:val="both"/>
        <w:rPr>
          <w:rFonts w:cstheme="minorHAnsi"/>
          <w:color w:val="000000"/>
          <w:sz w:val="20"/>
          <w:szCs w:val="20"/>
          <w:shd w:val="clear" w:color="auto" w:fill="FFFFFF"/>
        </w:rPr>
      </w:pPr>
      <w:r w:rsidRPr="002B7FF0">
        <w:rPr>
          <w:rFonts w:cstheme="minorHAnsi"/>
          <w:b/>
          <w:bCs/>
          <w:color w:val="000000"/>
          <w:sz w:val="20"/>
          <w:szCs w:val="20"/>
          <w:shd w:val="clear" w:color="auto" w:fill="FFFFFF"/>
        </w:rPr>
        <w:t xml:space="preserve">Bernard </w:t>
      </w:r>
      <w:proofErr w:type="spellStart"/>
      <w:r w:rsidRPr="002B7FF0">
        <w:rPr>
          <w:rFonts w:cstheme="minorHAnsi"/>
          <w:b/>
          <w:bCs/>
          <w:color w:val="000000"/>
          <w:sz w:val="20"/>
          <w:szCs w:val="20"/>
          <w:shd w:val="clear" w:color="auto" w:fill="FFFFFF"/>
        </w:rPr>
        <w:t>Brunhes</w:t>
      </w:r>
      <w:proofErr w:type="spellEnd"/>
      <w:r w:rsidRPr="002B7FF0">
        <w:rPr>
          <w:rFonts w:cstheme="minorHAnsi"/>
          <w:b/>
          <w:bCs/>
          <w:color w:val="000000"/>
          <w:sz w:val="20"/>
          <w:szCs w:val="20"/>
          <w:shd w:val="clear" w:color="auto" w:fill="FFFFFF"/>
        </w:rPr>
        <w:t xml:space="preserve"> International, </w:t>
      </w:r>
      <w:proofErr w:type="spellStart"/>
      <w:r w:rsidRPr="002B7FF0">
        <w:rPr>
          <w:rFonts w:cstheme="minorHAnsi"/>
          <w:b/>
          <w:bCs/>
          <w:color w:val="000000"/>
          <w:sz w:val="20"/>
          <w:szCs w:val="20"/>
          <w:shd w:val="clear" w:color="auto" w:fill="FFFFFF"/>
        </w:rPr>
        <w:t>Franţa</w:t>
      </w:r>
      <w:proofErr w:type="spellEnd"/>
      <w:r w:rsidR="00B472A2" w:rsidRPr="002B7FF0">
        <w:rPr>
          <w:rFonts w:cstheme="minorHAnsi"/>
          <w:b/>
          <w:bCs/>
          <w:color w:val="000000"/>
          <w:sz w:val="20"/>
          <w:szCs w:val="20"/>
          <w:shd w:val="clear" w:color="auto" w:fill="FFFFFF"/>
        </w:rPr>
        <w:t>:</w:t>
      </w:r>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În</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România</w:t>
      </w:r>
      <w:proofErr w:type="spellEnd"/>
      <w:r w:rsidR="00B472A2" w:rsidRPr="002B7FF0">
        <w:rPr>
          <w:rFonts w:cstheme="minorHAnsi"/>
          <w:color w:val="000000"/>
          <w:sz w:val="20"/>
          <w:szCs w:val="20"/>
          <w:shd w:val="clear" w:color="auto" w:fill="FFFFFF"/>
        </w:rPr>
        <w:t xml:space="preserve">, Bernard </w:t>
      </w:r>
      <w:proofErr w:type="spellStart"/>
      <w:r w:rsidR="00B472A2" w:rsidRPr="002B7FF0">
        <w:rPr>
          <w:rFonts w:cstheme="minorHAnsi"/>
          <w:color w:val="000000"/>
          <w:sz w:val="20"/>
          <w:szCs w:val="20"/>
          <w:shd w:val="clear" w:color="auto" w:fill="FFFFFF"/>
        </w:rPr>
        <w:t>Brunhes</w:t>
      </w:r>
      <w:proofErr w:type="spellEnd"/>
      <w:r w:rsidR="00B472A2" w:rsidRPr="002B7FF0">
        <w:rPr>
          <w:rFonts w:cstheme="minorHAnsi"/>
          <w:color w:val="000000"/>
          <w:sz w:val="20"/>
          <w:szCs w:val="20"/>
          <w:shd w:val="clear" w:color="auto" w:fill="FFFFFF"/>
        </w:rPr>
        <w:t xml:space="preserve"> a </w:t>
      </w:r>
      <w:proofErr w:type="spellStart"/>
      <w:r w:rsidR="00B472A2" w:rsidRPr="002B7FF0">
        <w:rPr>
          <w:rFonts w:cstheme="minorHAnsi"/>
          <w:color w:val="000000"/>
          <w:sz w:val="20"/>
          <w:szCs w:val="20"/>
          <w:shd w:val="clear" w:color="auto" w:fill="FFFFFF"/>
        </w:rPr>
        <w:t>fost</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implicat</w:t>
      </w:r>
      <w:proofErr w:type="spellEnd"/>
      <w:r w:rsidR="00B472A2" w:rsidRPr="002B7FF0">
        <w:rPr>
          <w:rFonts w:cstheme="minorHAnsi"/>
          <w:color w:val="000000"/>
          <w:sz w:val="20"/>
          <w:szCs w:val="20"/>
          <w:shd w:val="clear" w:color="auto" w:fill="FFFFFF"/>
        </w:rPr>
        <w:t xml:space="preserve"> direct </w:t>
      </w:r>
      <w:proofErr w:type="spellStart"/>
      <w:r w:rsidR="00B472A2" w:rsidRPr="002B7FF0">
        <w:rPr>
          <w:rFonts w:cstheme="minorHAnsi"/>
          <w:color w:val="000000"/>
          <w:sz w:val="20"/>
          <w:szCs w:val="20"/>
          <w:shd w:val="clear" w:color="auto" w:fill="FFFFFF"/>
        </w:rPr>
        <w:t>în</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proiecte</w:t>
      </w:r>
      <w:proofErr w:type="spellEnd"/>
      <w:r w:rsidR="00B472A2" w:rsidRPr="002B7FF0">
        <w:rPr>
          <w:rFonts w:cstheme="minorHAnsi"/>
          <w:color w:val="000000"/>
          <w:sz w:val="20"/>
          <w:szCs w:val="20"/>
          <w:shd w:val="clear" w:color="auto" w:fill="FFFFFF"/>
        </w:rPr>
        <w:t xml:space="preserve"> de </w:t>
      </w:r>
      <w:proofErr w:type="spellStart"/>
      <w:r w:rsidR="00B472A2" w:rsidRPr="002B7FF0">
        <w:rPr>
          <w:rFonts w:cstheme="minorHAnsi"/>
          <w:color w:val="000000"/>
          <w:sz w:val="20"/>
          <w:szCs w:val="20"/>
          <w:shd w:val="clear" w:color="auto" w:fill="FFFFFF"/>
        </w:rPr>
        <w:t>construcţie</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instituţională</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majoră</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În</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urma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unui</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proiect</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desfăşurat</w:t>
      </w:r>
      <w:proofErr w:type="spellEnd"/>
      <w:r w:rsidR="00B472A2" w:rsidRPr="002B7FF0">
        <w:rPr>
          <w:rFonts w:cstheme="minorHAnsi"/>
          <w:color w:val="000000"/>
          <w:sz w:val="20"/>
          <w:szCs w:val="20"/>
          <w:shd w:val="clear" w:color="auto" w:fill="FFFFFF"/>
        </w:rPr>
        <w:t xml:space="preserve"> de Bernard </w:t>
      </w:r>
      <w:proofErr w:type="spellStart"/>
      <w:r w:rsidR="00B472A2" w:rsidRPr="002B7FF0">
        <w:rPr>
          <w:rFonts w:cstheme="minorHAnsi"/>
          <w:color w:val="000000"/>
          <w:sz w:val="20"/>
          <w:szCs w:val="20"/>
          <w:shd w:val="clear" w:color="auto" w:fill="FFFFFF"/>
        </w:rPr>
        <w:t>Brunhes</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Internaţional</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în</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anul</w:t>
      </w:r>
      <w:proofErr w:type="spellEnd"/>
      <w:r w:rsidR="00B472A2" w:rsidRPr="002B7FF0">
        <w:rPr>
          <w:rFonts w:cstheme="minorHAnsi"/>
          <w:color w:val="000000"/>
          <w:sz w:val="20"/>
          <w:szCs w:val="20"/>
          <w:shd w:val="clear" w:color="auto" w:fill="FFFFFF"/>
        </w:rPr>
        <w:t xml:space="preserve"> 1999, au </w:t>
      </w:r>
      <w:proofErr w:type="spellStart"/>
      <w:r w:rsidR="00B472A2" w:rsidRPr="002B7FF0">
        <w:rPr>
          <w:rFonts w:cstheme="minorHAnsi"/>
          <w:color w:val="000000"/>
          <w:sz w:val="20"/>
          <w:szCs w:val="20"/>
          <w:shd w:val="clear" w:color="auto" w:fill="FFFFFF"/>
        </w:rPr>
        <w:t>fost</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puse</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bazele</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serviciului</w:t>
      </w:r>
      <w:proofErr w:type="spellEnd"/>
      <w:r w:rsidR="00B472A2" w:rsidRPr="002B7FF0">
        <w:rPr>
          <w:rFonts w:cstheme="minorHAnsi"/>
          <w:color w:val="000000"/>
          <w:sz w:val="20"/>
          <w:szCs w:val="20"/>
          <w:shd w:val="clear" w:color="auto" w:fill="FFFFFF"/>
        </w:rPr>
        <w:t xml:space="preserve"> public de </w:t>
      </w:r>
      <w:proofErr w:type="spellStart"/>
      <w:r w:rsidR="00B472A2" w:rsidRPr="002B7FF0">
        <w:rPr>
          <w:rFonts w:cstheme="minorHAnsi"/>
          <w:color w:val="000000"/>
          <w:sz w:val="20"/>
          <w:szCs w:val="20"/>
          <w:shd w:val="clear" w:color="auto" w:fill="FFFFFF"/>
        </w:rPr>
        <w:t>ocupare</w:t>
      </w:r>
      <w:proofErr w:type="spellEnd"/>
      <w:r w:rsidR="00B472A2" w:rsidRPr="002B7FF0">
        <w:rPr>
          <w:rFonts w:cstheme="minorHAnsi"/>
          <w:color w:val="000000"/>
          <w:sz w:val="20"/>
          <w:szCs w:val="20"/>
          <w:shd w:val="clear" w:color="auto" w:fill="FFFFFF"/>
        </w:rPr>
        <w:t xml:space="preserve"> din </w:t>
      </w:r>
      <w:proofErr w:type="spellStart"/>
      <w:r w:rsidR="00B472A2" w:rsidRPr="002B7FF0">
        <w:rPr>
          <w:rFonts w:cstheme="minorHAnsi"/>
          <w:color w:val="000000"/>
          <w:sz w:val="20"/>
          <w:szCs w:val="20"/>
          <w:shd w:val="clear" w:color="auto" w:fill="FFFFFF"/>
        </w:rPr>
        <w:t>România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Astfel</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şi</w:t>
      </w:r>
      <w:proofErr w:type="spellEnd"/>
      <w:r w:rsidR="00B472A2" w:rsidRPr="002B7FF0">
        <w:rPr>
          <w:rFonts w:cstheme="minorHAnsi"/>
          <w:color w:val="000000"/>
          <w:sz w:val="20"/>
          <w:szCs w:val="20"/>
          <w:shd w:val="clear" w:color="auto" w:fill="FFFFFF"/>
        </w:rPr>
        <w:t xml:space="preserve">-a </w:t>
      </w:r>
      <w:proofErr w:type="spellStart"/>
      <w:r w:rsidR="00B472A2" w:rsidRPr="002B7FF0">
        <w:rPr>
          <w:rFonts w:cstheme="minorHAnsi"/>
          <w:color w:val="000000"/>
          <w:sz w:val="20"/>
          <w:szCs w:val="20"/>
          <w:shd w:val="clear" w:color="auto" w:fill="FFFFFF"/>
        </w:rPr>
        <w:t>început</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activitatea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Agenţia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Naţională</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pentru</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Ocupare</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şi</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Formare</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Profesională</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instituţie</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publică</w:t>
      </w:r>
      <w:proofErr w:type="spellEnd"/>
      <w:r w:rsidR="00B472A2" w:rsidRPr="002B7FF0">
        <w:rPr>
          <w:rFonts w:cstheme="minorHAnsi"/>
          <w:color w:val="000000"/>
          <w:sz w:val="20"/>
          <w:szCs w:val="20"/>
          <w:shd w:val="clear" w:color="auto" w:fill="FFFFFF"/>
        </w:rPr>
        <w:t xml:space="preserve"> de </w:t>
      </w:r>
      <w:proofErr w:type="spellStart"/>
      <w:r w:rsidR="00B472A2" w:rsidRPr="002B7FF0">
        <w:rPr>
          <w:rFonts w:cstheme="minorHAnsi"/>
          <w:color w:val="000000"/>
          <w:sz w:val="20"/>
          <w:szCs w:val="20"/>
          <w:shd w:val="clear" w:color="auto" w:fill="FFFFFF"/>
        </w:rPr>
        <w:t>interes</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naţional</w:t>
      </w:r>
      <w:proofErr w:type="spellEnd"/>
      <w:r w:rsidR="00B472A2" w:rsidRPr="002B7FF0">
        <w:rPr>
          <w:rFonts w:cstheme="minorHAnsi"/>
          <w:color w:val="000000"/>
          <w:sz w:val="20"/>
          <w:szCs w:val="20"/>
          <w:shd w:val="clear" w:color="auto" w:fill="FFFFFF"/>
        </w:rPr>
        <w:t xml:space="preserve">, cu </w:t>
      </w:r>
      <w:proofErr w:type="spellStart"/>
      <w:r w:rsidR="00B472A2" w:rsidRPr="002B7FF0">
        <w:rPr>
          <w:rFonts w:cstheme="minorHAnsi"/>
          <w:color w:val="000000"/>
          <w:sz w:val="20"/>
          <w:szCs w:val="20"/>
          <w:shd w:val="clear" w:color="auto" w:fill="FFFFFF"/>
        </w:rPr>
        <w:t>personalitate</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lastRenderedPageBreak/>
        <w:t>juridică</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Aceasta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şi</w:t>
      </w:r>
      <w:proofErr w:type="spellEnd"/>
      <w:r w:rsidR="00B472A2" w:rsidRPr="002B7FF0">
        <w:rPr>
          <w:rFonts w:cstheme="minorHAnsi"/>
          <w:color w:val="000000"/>
          <w:sz w:val="20"/>
          <w:szCs w:val="20"/>
          <w:shd w:val="clear" w:color="auto" w:fill="FFFFFF"/>
        </w:rPr>
        <w:t xml:space="preserve">-a </w:t>
      </w:r>
      <w:proofErr w:type="spellStart"/>
      <w:r w:rsidR="00B472A2" w:rsidRPr="002B7FF0">
        <w:rPr>
          <w:rFonts w:cstheme="minorHAnsi"/>
          <w:color w:val="000000"/>
          <w:sz w:val="20"/>
          <w:szCs w:val="20"/>
          <w:shd w:val="clear" w:color="auto" w:fill="FFFFFF"/>
        </w:rPr>
        <w:t>schimbat</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denumirea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în</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anul</w:t>
      </w:r>
      <w:proofErr w:type="spellEnd"/>
      <w:r w:rsidR="00B472A2" w:rsidRPr="002B7FF0">
        <w:rPr>
          <w:rFonts w:cstheme="minorHAnsi"/>
          <w:color w:val="000000"/>
          <w:sz w:val="20"/>
          <w:szCs w:val="20"/>
          <w:shd w:val="clear" w:color="auto" w:fill="FFFFFF"/>
        </w:rPr>
        <w:t xml:space="preserve"> 2000, </w:t>
      </w:r>
      <w:proofErr w:type="spellStart"/>
      <w:r w:rsidR="00B472A2" w:rsidRPr="002B7FF0">
        <w:rPr>
          <w:rFonts w:cstheme="minorHAnsi"/>
          <w:color w:val="000000"/>
          <w:sz w:val="20"/>
          <w:szCs w:val="20"/>
          <w:shd w:val="clear" w:color="auto" w:fill="FFFFFF"/>
        </w:rPr>
        <w:t>devenind</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Agenţia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Naţională</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pentru</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Ocuparea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Forţei</w:t>
      </w:r>
      <w:proofErr w:type="spellEnd"/>
      <w:r w:rsidR="00B472A2" w:rsidRPr="002B7FF0">
        <w:rPr>
          <w:rFonts w:cstheme="minorHAnsi"/>
          <w:color w:val="000000"/>
          <w:sz w:val="20"/>
          <w:szCs w:val="20"/>
          <w:shd w:val="clear" w:color="auto" w:fill="FFFFFF"/>
        </w:rPr>
        <w:t xml:space="preserve"> de </w:t>
      </w:r>
      <w:proofErr w:type="spellStart"/>
      <w:r w:rsidR="00B472A2" w:rsidRPr="002B7FF0">
        <w:rPr>
          <w:rFonts w:cstheme="minorHAnsi"/>
          <w:color w:val="000000"/>
          <w:sz w:val="20"/>
          <w:szCs w:val="20"/>
          <w:shd w:val="clear" w:color="auto" w:fill="FFFFFF"/>
        </w:rPr>
        <w:t>Muncă</w:t>
      </w:r>
      <w:proofErr w:type="spellEnd"/>
      <w:r w:rsidR="00B472A2" w:rsidRPr="002B7FF0">
        <w:rPr>
          <w:rFonts w:cstheme="minorHAnsi"/>
          <w:color w:val="000000"/>
          <w:sz w:val="20"/>
          <w:szCs w:val="20"/>
          <w:shd w:val="clear" w:color="auto" w:fill="FFFFFF"/>
        </w:rPr>
        <w:t xml:space="preserve"> (ANOFM). BBI a </w:t>
      </w:r>
      <w:proofErr w:type="spellStart"/>
      <w:r w:rsidR="00B472A2" w:rsidRPr="002B7FF0">
        <w:rPr>
          <w:rFonts w:cstheme="minorHAnsi"/>
          <w:color w:val="000000"/>
          <w:sz w:val="20"/>
          <w:szCs w:val="20"/>
          <w:shd w:val="clear" w:color="auto" w:fill="FFFFFF"/>
        </w:rPr>
        <w:t>fost</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implicat</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în</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derularea</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unor</w:t>
      </w:r>
      <w:proofErr w:type="spellEnd"/>
      <w:r w:rsidR="00B472A2" w:rsidRPr="002B7FF0">
        <w:rPr>
          <w:rFonts w:cstheme="minorHAnsi"/>
          <w:color w:val="000000"/>
          <w:sz w:val="20"/>
          <w:szCs w:val="20"/>
          <w:shd w:val="clear" w:color="auto" w:fill="FFFFFF"/>
        </w:rPr>
        <w:t xml:space="preserve"> </w:t>
      </w:r>
      <w:proofErr w:type="spellStart"/>
      <w:r w:rsidR="00B472A2" w:rsidRPr="002B7FF0">
        <w:rPr>
          <w:rFonts w:cstheme="minorHAnsi"/>
          <w:color w:val="000000"/>
          <w:sz w:val="20"/>
          <w:szCs w:val="20"/>
          <w:shd w:val="clear" w:color="auto" w:fill="FFFFFF"/>
        </w:rPr>
        <w:t>proiecte</w:t>
      </w:r>
      <w:proofErr w:type="spellEnd"/>
      <w:r w:rsidR="00B472A2"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importante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în</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România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inc</w:t>
      </w:r>
      <w:r w:rsidR="0006390F" w:rsidRPr="002B7FF0">
        <w:rPr>
          <w:rFonts w:cstheme="minorHAnsi"/>
          <w:color w:val="000000"/>
          <w:sz w:val="20"/>
          <w:szCs w:val="20"/>
          <w:shd w:val="clear" w:color="auto" w:fill="FFFFFF"/>
        </w:rPr>
        <w:t>l</w:t>
      </w:r>
      <w:r w:rsidR="0063503B" w:rsidRPr="002B7FF0">
        <w:rPr>
          <w:rFonts w:cstheme="minorHAnsi"/>
          <w:color w:val="000000"/>
          <w:sz w:val="20"/>
          <w:szCs w:val="20"/>
          <w:shd w:val="clear" w:color="auto" w:fill="FFFFFF"/>
        </w:rPr>
        <w:t>usiv</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în</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domeniul</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incluziunii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sociale</w:t>
      </w:r>
      <w:proofErr w:type="spellEnd"/>
      <w:r w:rsidR="0063503B"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Partener</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transnațional</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în</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cadrul</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proiectului</w:t>
      </w:r>
      <w:proofErr w:type="spellEnd"/>
      <w:r w:rsidR="0006390F" w:rsidRPr="002B7FF0">
        <w:rPr>
          <w:rFonts w:cstheme="minorHAnsi"/>
          <w:color w:val="000000"/>
          <w:sz w:val="20"/>
          <w:szCs w:val="20"/>
          <w:shd w:val="clear" w:color="auto" w:fill="FFFFFF"/>
        </w:rPr>
        <w:t xml:space="preserve"> - </w:t>
      </w:r>
      <w:proofErr w:type="spellStart"/>
      <w:r w:rsidR="00567005" w:rsidRPr="002B7FF0">
        <w:rPr>
          <w:rFonts w:cstheme="minorHAnsi"/>
          <w:color w:val="000000"/>
          <w:sz w:val="20"/>
          <w:szCs w:val="20"/>
          <w:shd w:val="clear" w:color="auto" w:fill="FFFFFF"/>
        </w:rPr>
        <w:t>expertiza</w:t>
      </w:r>
      <w:proofErr w:type="spellEnd"/>
      <w:r w:rsidR="00567005" w:rsidRPr="002B7FF0">
        <w:rPr>
          <w:rFonts w:cstheme="minorHAnsi"/>
          <w:color w:val="000000"/>
          <w:sz w:val="20"/>
          <w:szCs w:val="20"/>
          <w:shd w:val="clear" w:color="auto" w:fill="FFFFFF"/>
        </w:rPr>
        <w:t xml:space="preserve"> </w:t>
      </w:r>
      <w:proofErr w:type="spellStart"/>
      <w:r w:rsidR="00567005" w:rsidRPr="002B7FF0">
        <w:rPr>
          <w:rFonts w:cstheme="minorHAnsi"/>
          <w:color w:val="000000"/>
          <w:sz w:val="20"/>
          <w:szCs w:val="20"/>
          <w:shd w:val="clear" w:color="auto" w:fill="FFFFFF"/>
        </w:rPr>
        <w:t>internațională</w:t>
      </w:r>
      <w:proofErr w:type="spellEnd"/>
      <w:r w:rsidR="00567005" w:rsidRPr="002B7FF0">
        <w:rPr>
          <w:rFonts w:cstheme="minorHAnsi"/>
          <w:color w:val="000000"/>
          <w:sz w:val="20"/>
          <w:szCs w:val="20"/>
          <w:shd w:val="clear" w:color="auto" w:fill="FFFFFF"/>
        </w:rPr>
        <w:t xml:space="preserve"> </w:t>
      </w:r>
      <w:proofErr w:type="spellStart"/>
      <w:r w:rsidR="00567005" w:rsidRPr="002B7FF0">
        <w:rPr>
          <w:rFonts w:cstheme="minorHAnsi"/>
          <w:color w:val="000000"/>
          <w:sz w:val="20"/>
          <w:szCs w:val="20"/>
          <w:shd w:val="clear" w:color="auto" w:fill="FFFFFF"/>
        </w:rPr>
        <w:t>în</w:t>
      </w:r>
      <w:proofErr w:type="spellEnd"/>
      <w:r w:rsidR="00567005" w:rsidRPr="002B7FF0">
        <w:rPr>
          <w:rFonts w:cstheme="minorHAnsi"/>
          <w:color w:val="000000"/>
          <w:sz w:val="20"/>
          <w:szCs w:val="20"/>
          <w:shd w:val="clear" w:color="auto" w:fill="FFFFFF"/>
        </w:rPr>
        <w:t xml:space="preserve"> </w:t>
      </w:r>
      <w:proofErr w:type="spellStart"/>
      <w:r w:rsidR="00567005" w:rsidRPr="002B7FF0">
        <w:rPr>
          <w:rFonts w:cstheme="minorHAnsi"/>
          <w:color w:val="000000"/>
          <w:sz w:val="20"/>
          <w:szCs w:val="20"/>
          <w:shd w:val="clear" w:color="auto" w:fill="FFFFFF"/>
        </w:rPr>
        <w:t>domeniul</w:t>
      </w:r>
      <w:proofErr w:type="spellEnd"/>
      <w:r w:rsidR="00567005" w:rsidRPr="002B7FF0">
        <w:rPr>
          <w:rFonts w:cstheme="minorHAnsi"/>
          <w:color w:val="000000"/>
          <w:sz w:val="20"/>
          <w:szCs w:val="20"/>
          <w:shd w:val="clear" w:color="auto" w:fill="FFFFFF"/>
        </w:rPr>
        <w:t xml:space="preserve"> </w:t>
      </w:r>
      <w:proofErr w:type="spellStart"/>
      <w:r w:rsidR="00567005" w:rsidRPr="002B7FF0">
        <w:rPr>
          <w:rFonts w:cstheme="minorHAnsi"/>
          <w:color w:val="000000"/>
          <w:sz w:val="20"/>
          <w:szCs w:val="20"/>
          <w:shd w:val="clear" w:color="auto" w:fill="FFFFFF"/>
        </w:rPr>
        <w:t>economiei</w:t>
      </w:r>
      <w:proofErr w:type="spellEnd"/>
      <w:r w:rsidR="00567005" w:rsidRPr="002B7FF0">
        <w:rPr>
          <w:rFonts w:cstheme="minorHAnsi"/>
          <w:color w:val="000000"/>
          <w:sz w:val="20"/>
          <w:szCs w:val="20"/>
          <w:shd w:val="clear" w:color="auto" w:fill="FFFFFF"/>
        </w:rPr>
        <w:t xml:space="preserve"> </w:t>
      </w:r>
      <w:proofErr w:type="spellStart"/>
      <w:r w:rsidR="00567005" w:rsidRPr="002B7FF0">
        <w:rPr>
          <w:rFonts w:cstheme="minorHAnsi"/>
          <w:color w:val="000000"/>
          <w:sz w:val="20"/>
          <w:szCs w:val="20"/>
          <w:shd w:val="clear" w:color="auto" w:fill="FFFFFF"/>
        </w:rPr>
        <w:t>sociale</w:t>
      </w:r>
      <w:proofErr w:type="spellEnd"/>
      <w:r w:rsidR="00567005" w:rsidRPr="002B7FF0">
        <w:rPr>
          <w:rFonts w:cstheme="minorHAnsi"/>
          <w:color w:val="000000"/>
          <w:sz w:val="20"/>
          <w:szCs w:val="20"/>
          <w:shd w:val="clear" w:color="auto" w:fill="FFFFFF"/>
        </w:rPr>
        <w:t>.</w:t>
      </w:r>
    </w:p>
    <w:p w14:paraId="438C66A2" w14:textId="24489D9C" w:rsidR="00FA30A8" w:rsidRPr="002B7FF0" w:rsidRDefault="00700239" w:rsidP="009E68F9">
      <w:pPr>
        <w:pStyle w:val="ListParagraph"/>
        <w:numPr>
          <w:ilvl w:val="0"/>
          <w:numId w:val="3"/>
        </w:numPr>
        <w:spacing w:after="120" w:line="240" w:lineRule="auto"/>
        <w:jc w:val="both"/>
        <w:rPr>
          <w:rFonts w:cstheme="minorHAnsi"/>
          <w:color w:val="000000"/>
          <w:sz w:val="20"/>
          <w:szCs w:val="20"/>
          <w:shd w:val="clear" w:color="auto" w:fill="FFFFFF"/>
        </w:rPr>
      </w:pPr>
      <w:r w:rsidRPr="002B7FF0">
        <w:rPr>
          <w:rFonts w:cstheme="minorHAnsi"/>
          <w:b/>
          <w:bCs/>
          <w:color w:val="000000"/>
          <w:sz w:val="20"/>
          <w:szCs w:val="20"/>
          <w:shd w:val="clear" w:color="auto" w:fill="FFFFFF"/>
        </w:rPr>
        <w:t>European Network for Social Integration</w:t>
      </w:r>
      <w:r w:rsidR="00FA30A8" w:rsidRPr="002B7FF0">
        <w:rPr>
          <w:rFonts w:cstheme="minorHAnsi"/>
          <w:b/>
          <w:bCs/>
          <w:color w:val="000000"/>
          <w:sz w:val="20"/>
          <w:szCs w:val="20"/>
          <w:shd w:val="clear" w:color="auto" w:fill="FFFFFF"/>
        </w:rPr>
        <w:t xml:space="preserve"> Enterprises </w:t>
      </w:r>
      <w:proofErr w:type="spellStart"/>
      <w:r w:rsidR="00FA30A8" w:rsidRPr="002B7FF0">
        <w:rPr>
          <w:rFonts w:cstheme="minorHAnsi"/>
          <w:b/>
          <w:bCs/>
          <w:color w:val="000000"/>
          <w:sz w:val="20"/>
          <w:szCs w:val="20"/>
          <w:shd w:val="clear" w:color="auto" w:fill="FFFFFF"/>
        </w:rPr>
        <w:t>Entreprises</w:t>
      </w:r>
      <w:proofErr w:type="spellEnd"/>
      <w:r w:rsidR="00FA30A8" w:rsidRPr="002B7FF0">
        <w:rPr>
          <w:rFonts w:cstheme="minorHAnsi"/>
          <w:b/>
          <w:bCs/>
          <w:color w:val="000000"/>
          <w:sz w:val="20"/>
          <w:szCs w:val="20"/>
          <w:shd w:val="clear" w:color="auto" w:fill="FFFFFF"/>
        </w:rPr>
        <w:t xml:space="preserve">, </w:t>
      </w:r>
      <w:proofErr w:type="spellStart"/>
      <w:r w:rsidR="00FA30A8" w:rsidRPr="002B7FF0">
        <w:rPr>
          <w:rFonts w:cstheme="minorHAnsi"/>
          <w:b/>
          <w:bCs/>
          <w:color w:val="000000"/>
          <w:sz w:val="20"/>
          <w:szCs w:val="20"/>
          <w:shd w:val="clear" w:color="auto" w:fill="FFFFFF"/>
        </w:rPr>
        <w:t>Belgia</w:t>
      </w:r>
      <w:proofErr w:type="spellEnd"/>
      <w:r w:rsidR="00FA30A8" w:rsidRPr="002B7FF0">
        <w:rPr>
          <w:rFonts w:cstheme="minorHAnsi"/>
          <w:b/>
          <w:bCs/>
          <w:color w:val="000000"/>
          <w:sz w:val="20"/>
          <w:szCs w:val="20"/>
          <w:shd w:val="clear" w:color="auto" w:fill="FFFFFF"/>
        </w:rPr>
        <w:t xml:space="preserve"> (ENSIE)</w:t>
      </w:r>
      <w:r w:rsidR="004832D5" w:rsidRPr="002B7FF0">
        <w:rPr>
          <w:rFonts w:cstheme="minorHAnsi"/>
          <w:b/>
          <w:bCs/>
          <w:color w:val="000000"/>
          <w:sz w:val="20"/>
          <w:szCs w:val="20"/>
          <w:shd w:val="clear" w:color="auto" w:fill="FFFFFF"/>
        </w:rPr>
        <w:t xml:space="preserve"> / </w:t>
      </w:r>
      <w:proofErr w:type="spellStart"/>
      <w:r w:rsidR="004832D5" w:rsidRPr="002B7FF0">
        <w:rPr>
          <w:rFonts w:cstheme="minorHAnsi"/>
          <w:b/>
          <w:bCs/>
          <w:color w:val="000000"/>
          <w:sz w:val="20"/>
          <w:szCs w:val="20"/>
          <w:shd w:val="clear" w:color="auto" w:fill="FFFFFF"/>
        </w:rPr>
        <w:t>Reţeaua</w:t>
      </w:r>
      <w:proofErr w:type="spellEnd"/>
      <w:r w:rsidR="004832D5" w:rsidRPr="002B7FF0">
        <w:rPr>
          <w:rFonts w:cstheme="minorHAnsi"/>
          <w:b/>
          <w:bCs/>
          <w:color w:val="000000"/>
          <w:sz w:val="20"/>
          <w:szCs w:val="20"/>
          <w:shd w:val="clear" w:color="auto" w:fill="FFFFFF"/>
        </w:rPr>
        <w:t xml:space="preserve"> </w:t>
      </w:r>
      <w:proofErr w:type="spellStart"/>
      <w:r w:rsidR="004832D5" w:rsidRPr="002B7FF0">
        <w:rPr>
          <w:rFonts w:cstheme="minorHAnsi"/>
          <w:b/>
          <w:bCs/>
          <w:color w:val="000000"/>
          <w:sz w:val="20"/>
          <w:szCs w:val="20"/>
          <w:shd w:val="clear" w:color="auto" w:fill="FFFFFF"/>
        </w:rPr>
        <w:t>Europeană</w:t>
      </w:r>
      <w:proofErr w:type="spellEnd"/>
      <w:r w:rsidR="004832D5" w:rsidRPr="002B7FF0">
        <w:rPr>
          <w:rFonts w:cstheme="minorHAnsi"/>
          <w:b/>
          <w:bCs/>
          <w:color w:val="000000"/>
          <w:sz w:val="20"/>
          <w:szCs w:val="20"/>
          <w:shd w:val="clear" w:color="auto" w:fill="FFFFFF"/>
        </w:rPr>
        <w:t xml:space="preserve"> </w:t>
      </w:r>
      <w:proofErr w:type="spellStart"/>
      <w:r w:rsidR="004832D5" w:rsidRPr="002B7FF0">
        <w:rPr>
          <w:rFonts w:cstheme="minorHAnsi"/>
          <w:b/>
          <w:bCs/>
          <w:color w:val="000000"/>
          <w:sz w:val="20"/>
          <w:szCs w:val="20"/>
          <w:shd w:val="clear" w:color="auto" w:fill="FFFFFF"/>
        </w:rPr>
        <w:t>Pentru</w:t>
      </w:r>
      <w:proofErr w:type="spellEnd"/>
      <w:r w:rsidR="004832D5" w:rsidRPr="002B7FF0">
        <w:rPr>
          <w:rFonts w:cstheme="minorHAnsi"/>
          <w:b/>
          <w:bCs/>
          <w:color w:val="000000"/>
          <w:sz w:val="20"/>
          <w:szCs w:val="20"/>
          <w:shd w:val="clear" w:color="auto" w:fill="FFFFFF"/>
        </w:rPr>
        <w:t xml:space="preserve"> </w:t>
      </w:r>
      <w:proofErr w:type="spellStart"/>
      <w:r w:rsidR="004832D5" w:rsidRPr="002B7FF0">
        <w:rPr>
          <w:rFonts w:cstheme="minorHAnsi"/>
          <w:b/>
          <w:bCs/>
          <w:color w:val="000000"/>
          <w:sz w:val="20"/>
          <w:szCs w:val="20"/>
          <w:shd w:val="clear" w:color="auto" w:fill="FFFFFF"/>
        </w:rPr>
        <w:t>Întreprinderi</w:t>
      </w:r>
      <w:proofErr w:type="spellEnd"/>
      <w:r w:rsidR="004832D5" w:rsidRPr="002B7FF0">
        <w:rPr>
          <w:rFonts w:cstheme="minorHAnsi"/>
          <w:b/>
          <w:bCs/>
          <w:color w:val="000000"/>
          <w:sz w:val="20"/>
          <w:szCs w:val="20"/>
          <w:shd w:val="clear" w:color="auto" w:fill="FFFFFF"/>
        </w:rPr>
        <w:t xml:space="preserve"> de </w:t>
      </w:r>
      <w:proofErr w:type="spellStart"/>
      <w:r w:rsidR="004832D5" w:rsidRPr="002B7FF0">
        <w:rPr>
          <w:rFonts w:cstheme="minorHAnsi"/>
          <w:b/>
          <w:bCs/>
          <w:color w:val="000000"/>
          <w:sz w:val="20"/>
          <w:szCs w:val="20"/>
          <w:shd w:val="clear" w:color="auto" w:fill="FFFFFF"/>
        </w:rPr>
        <w:t>Solidaritate</w:t>
      </w:r>
      <w:proofErr w:type="spellEnd"/>
      <w:r w:rsidR="004832D5" w:rsidRPr="002B7FF0">
        <w:rPr>
          <w:rFonts w:cstheme="minorHAnsi"/>
          <w:b/>
          <w:bCs/>
          <w:color w:val="000000"/>
          <w:sz w:val="20"/>
          <w:szCs w:val="20"/>
          <w:shd w:val="clear" w:color="auto" w:fill="FFFFFF"/>
        </w:rPr>
        <w:t xml:space="preserve"> (</w:t>
      </w:r>
      <w:proofErr w:type="spellStart"/>
      <w:r w:rsidR="004832D5" w:rsidRPr="002B7FF0">
        <w:rPr>
          <w:rFonts w:cstheme="minorHAnsi"/>
          <w:b/>
          <w:bCs/>
          <w:color w:val="000000"/>
          <w:sz w:val="20"/>
          <w:szCs w:val="20"/>
          <w:shd w:val="clear" w:color="auto" w:fill="FFFFFF"/>
        </w:rPr>
        <w:t>Belgia</w:t>
      </w:r>
      <w:proofErr w:type="spellEnd"/>
      <w:r w:rsidR="004832D5" w:rsidRPr="002B7FF0">
        <w:rPr>
          <w:rFonts w:cstheme="minorHAnsi"/>
          <w:b/>
          <w:bCs/>
          <w:color w:val="000000"/>
          <w:sz w:val="20"/>
          <w:szCs w:val="20"/>
          <w:shd w:val="clear" w:color="auto" w:fill="FFFFFF"/>
        </w:rPr>
        <w:t>)</w:t>
      </w:r>
      <w:r w:rsidR="00FA30A8" w:rsidRPr="002B7FF0">
        <w:rPr>
          <w:rFonts w:cstheme="minorHAnsi"/>
          <w:b/>
          <w:bCs/>
          <w:color w:val="000000"/>
          <w:sz w:val="20"/>
          <w:szCs w:val="20"/>
          <w:shd w:val="clear" w:color="auto" w:fill="FFFFFF"/>
        </w:rPr>
        <w:t>:</w:t>
      </w:r>
      <w:r w:rsidR="00FA30A8" w:rsidRPr="002B7FF0">
        <w:rPr>
          <w:rFonts w:cstheme="minorHAnsi"/>
          <w:color w:val="000000"/>
          <w:sz w:val="20"/>
          <w:szCs w:val="20"/>
          <w:shd w:val="clear" w:color="auto" w:fill="FFFFFF"/>
        </w:rPr>
        <w:t xml:space="preserve"> ENSIE </w:t>
      </w:r>
      <w:proofErr w:type="spellStart"/>
      <w:r w:rsidR="00FA30A8" w:rsidRPr="002B7FF0">
        <w:rPr>
          <w:rFonts w:cstheme="minorHAnsi"/>
          <w:color w:val="000000"/>
          <w:sz w:val="20"/>
          <w:szCs w:val="20"/>
          <w:shd w:val="clear" w:color="auto" w:fill="FFFFFF"/>
        </w:rPr>
        <w:t>reunește</w:t>
      </w:r>
      <w:proofErr w:type="spellEnd"/>
      <w:r w:rsidR="00FA30A8" w:rsidRPr="002B7FF0">
        <w:rPr>
          <w:rFonts w:cstheme="minorHAnsi"/>
          <w:color w:val="000000"/>
          <w:sz w:val="20"/>
          <w:szCs w:val="20"/>
          <w:shd w:val="clear" w:color="auto" w:fill="FFFFFF"/>
        </w:rPr>
        <w:t xml:space="preserve"> 27 de </w:t>
      </w:r>
      <w:proofErr w:type="spellStart"/>
      <w:r w:rsidR="00FA30A8" w:rsidRPr="002B7FF0">
        <w:rPr>
          <w:rFonts w:cstheme="minorHAnsi"/>
          <w:color w:val="000000"/>
          <w:sz w:val="20"/>
          <w:szCs w:val="20"/>
          <w:shd w:val="clear" w:color="auto" w:fill="FFFFFF"/>
        </w:rPr>
        <w:t>rețele</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naționale</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și</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regionale</w:t>
      </w:r>
      <w:proofErr w:type="spellEnd"/>
      <w:r w:rsidR="00FA30A8" w:rsidRPr="002B7FF0">
        <w:rPr>
          <w:rFonts w:cstheme="minorHAnsi"/>
          <w:color w:val="000000"/>
          <w:sz w:val="20"/>
          <w:szCs w:val="20"/>
          <w:shd w:val="clear" w:color="auto" w:fill="FFFFFF"/>
        </w:rPr>
        <w:t xml:space="preserve"> din 23 de </w:t>
      </w:r>
      <w:proofErr w:type="spellStart"/>
      <w:r w:rsidR="00FA30A8" w:rsidRPr="002B7FF0">
        <w:rPr>
          <w:rFonts w:cstheme="minorHAnsi"/>
          <w:color w:val="000000"/>
          <w:sz w:val="20"/>
          <w:szCs w:val="20"/>
          <w:shd w:val="clear" w:color="auto" w:fill="FFFFFF"/>
        </w:rPr>
        <w:t>țări</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europene</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și</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acordă</w:t>
      </w:r>
      <w:proofErr w:type="spellEnd"/>
      <w:r w:rsidR="00FA30A8" w:rsidRPr="002B7FF0">
        <w:rPr>
          <w:rFonts w:cstheme="minorHAnsi"/>
          <w:color w:val="000000"/>
          <w:sz w:val="20"/>
          <w:szCs w:val="20"/>
          <w:shd w:val="clear" w:color="auto" w:fill="FFFFFF"/>
        </w:rPr>
        <w:t xml:space="preserve"> un </w:t>
      </w:r>
      <w:proofErr w:type="spellStart"/>
      <w:r w:rsidR="00FA30A8" w:rsidRPr="002B7FF0">
        <w:rPr>
          <w:rFonts w:cstheme="minorHAnsi"/>
          <w:color w:val="000000"/>
          <w:sz w:val="20"/>
          <w:szCs w:val="20"/>
          <w:shd w:val="clear" w:color="auto" w:fill="FFFFFF"/>
        </w:rPr>
        <w:t>interesdeosebit</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pentru</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cadrul</w:t>
      </w:r>
      <w:proofErr w:type="spellEnd"/>
      <w:r w:rsidR="00FA30A8" w:rsidRPr="002B7FF0">
        <w:rPr>
          <w:rFonts w:cstheme="minorHAnsi"/>
          <w:color w:val="000000"/>
          <w:sz w:val="20"/>
          <w:szCs w:val="20"/>
          <w:shd w:val="clear" w:color="auto" w:fill="FFFFFF"/>
        </w:rPr>
        <w:t xml:space="preserve"> legal de </w:t>
      </w:r>
      <w:proofErr w:type="spellStart"/>
      <w:r w:rsidR="00FA30A8" w:rsidRPr="002B7FF0">
        <w:rPr>
          <w:rFonts w:cstheme="minorHAnsi"/>
          <w:color w:val="000000"/>
          <w:sz w:val="20"/>
          <w:szCs w:val="20"/>
          <w:shd w:val="clear" w:color="auto" w:fill="FFFFFF"/>
        </w:rPr>
        <w:t>funcționare</w:t>
      </w:r>
      <w:proofErr w:type="spellEnd"/>
      <w:r w:rsidR="00FA30A8" w:rsidRPr="002B7FF0">
        <w:rPr>
          <w:rFonts w:cstheme="minorHAnsi"/>
          <w:color w:val="000000"/>
          <w:sz w:val="20"/>
          <w:szCs w:val="20"/>
          <w:shd w:val="clear" w:color="auto" w:fill="FFFFFF"/>
        </w:rPr>
        <w:t xml:space="preserve"> a </w:t>
      </w:r>
      <w:proofErr w:type="spellStart"/>
      <w:r w:rsidR="00FA30A8" w:rsidRPr="002B7FF0">
        <w:rPr>
          <w:rFonts w:cstheme="minorHAnsi"/>
          <w:color w:val="000000"/>
          <w:sz w:val="20"/>
          <w:szCs w:val="20"/>
          <w:shd w:val="clear" w:color="auto" w:fill="FFFFFF"/>
        </w:rPr>
        <w:t>întreprinderilor</w:t>
      </w:r>
      <w:proofErr w:type="spellEnd"/>
      <w:r w:rsidR="00FA30A8" w:rsidRPr="002B7FF0">
        <w:rPr>
          <w:rFonts w:cstheme="minorHAnsi"/>
          <w:color w:val="000000"/>
          <w:sz w:val="20"/>
          <w:szCs w:val="20"/>
          <w:shd w:val="clear" w:color="auto" w:fill="FFFFFF"/>
        </w:rPr>
        <w:t xml:space="preserve"> de </w:t>
      </w:r>
      <w:proofErr w:type="spellStart"/>
      <w:r w:rsidR="00FA30A8" w:rsidRPr="002B7FF0">
        <w:rPr>
          <w:rFonts w:cstheme="minorHAnsi"/>
          <w:color w:val="000000"/>
          <w:sz w:val="20"/>
          <w:szCs w:val="20"/>
          <w:shd w:val="clear" w:color="auto" w:fill="FFFFFF"/>
        </w:rPr>
        <w:t>economie</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socială</w:t>
      </w:r>
      <w:proofErr w:type="spellEnd"/>
      <w:r w:rsidR="00FA30A8" w:rsidRPr="002B7FF0">
        <w:rPr>
          <w:rFonts w:cstheme="minorHAnsi"/>
          <w:color w:val="000000"/>
          <w:sz w:val="20"/>
          <w:szCs w:val="20"/>
          <w:shd w:val="clear" w:color="auto" w:fill="FFFFFF"/>
        </w:rPr>
        <w:t xml:space="preserve"> la </w:t>
      </w:r>
      <w:proofErr w:type="spellStart"/>
      <w:r w:rsidR="00FA30A8" w:rsidRPr="002B7FF0">
        <w:rPr>
          <w:rFonts w:cstheme="minorHAnsi"/>
          <w:color w:val="000000"/>
          <w:sz w:val="20"/>
          <w:szCs w:val="20"/>
          <w:shd w:val="clear" w:color="auto" w:fill="FFFFFF"/>
        </w:rPr>
        <w:t>nivel</w:t>
      </w:r>
      <w:proofErr w:type="spellEnd"/>
      <w:r w:rsidR="00FA30A8" w:rsidRPr="002B7FF0">
        <w:rPr>
          <w:rFonts w:cstheme="minorHAnsi"/>
          <w:color w:val="000000"/>
          <w:sz w:val="20"/>
          <w:szCs w:val="20"/>
          <w:shd w:val="clear" w:color="auto" w:fill="FFFFFF"/>
        </w:rPr>
        <w:t xml:space="preserve"> UE. ENSIE face </w:t>
      </w:r>
      <w:proofErr w:type="spellStart"/>
      <w:r w:rsidR="00FA30A8" w:rsidRPr="002B7FF0">
        <w:rPr>
          <w:rFonts w:cstheme="minorHAnsi"/>
          <w:color w:val="000000"/>
          <w:sz w:val="20"/>
          <w:szCs w:val="20"/>
          <w:shd w:val="clear" w:color="auto" w:fill="FFFFFF"/>
        </w:rPr>
        <w:t>parte</w:t>
      </w:r>
      <w:proofErr w:type="spellEnd"/>
      <w:r w:rsidR="00FA30A8" w:rsidRPr="002B7FF0">
        <w:rPr>
          <w:rFonts w:cstheme="minorHAnsi"/>
          <w:color w:val="000000"/>
          <w:sz w:val="20"/>
          <w:szCs w:val="20"/>
          <w:shd w:val="clear" w:color="auto" w:fill="FFFFFF"/>
        </w:rPr>
        <w:t xml:space="preserve"> din </w:t>
      </w:r>
      <w:proofErr w:type="spellStart"/>
      <w:r w:rsidR="00FA30A8" w:rsidRPr="002B7FF0">
        <w:rPr>
          <w:rFonts w:cstheme="minorHAnsi"/>
          <w:color w:val="000000"/>
          <w:sz w:val="20"/>
          <w:szCs w:val="20"/>
          <w:shd w:val="clear" w:color="auto" w:fill="FFFFFF"/>
        </w:rPr>
        <w:t>grupul</w:t>
      </w:r>
      <w:proofErr w:type="spellEnd"/>
      <w:r w:rsidR="00FA30A8" w:rsidRPr="002B7FF0">
        <w:rPr>
          <w:rFonts w:cstheme="minorHAnsi"/>
          <w:color w:val="000000"/>
          <w:sz w:val="20"/>
          <w:szCs w:val="20"/>
          <w:shd w:val="clear" w:color="auto" w:fill="FFFFFF"/>
        </w:rPr>
        <w:t xml:space="preserve"> de </w:t>
      </w:r>
      <w:proofErr w:type="spellStart"/>
      <w:r w:rsidR="00FA30A8" w:rsidRPr="002B7FF0">
        <w:rPr>
          <w:rFonts w:cstheme="minorHAnsi"/>
          <w:color w:val="000000"/>
          <w:sz w:val="20"/>
          <w:szCs w:val="20"/>
          <w:shd w:val="clear" w:color="auto" w:fill="FFFFFF"/>
        </w:rPr>
        <w:t>experți</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în</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Antreprenoriat</w:t>
      </w:r>
      <w:proofErr w:type="spellEnd"/>
      <w:r w:rsidR="00FA30A8" w:rsidRPr="002B7FF0">
        <w:rPr>
          <w:rFonts w:cstheme="minorHAnsi"/>
          <w:color w:val="000000"/>
          <w:sz w:val="20"/>
          <w:szCs w:val="20"/>
          <w:shd w:val="clear" w:color="auto" w:fill="FFFFFF"/>
        </w:rPr>
        <w:t xml:space="preserve"> social al </w:t>
      </w:r>
      <w:proofErr w:type="spellStart"/>
      <w:r w:rsidR="00FA30A8" w:rsidRPr="002B7FF0">
        <w:rPr>
          <w:rFonts w:cstheme="minorHAnsi"/>
          <w:color w:val="000000"/>
          <w:sz w:val="20"/>
          <w:szCs w:val="20"/>
          <w:shd w:val="clear" w:color="auto" w:fill="FFFFFF"/>
        </w:rPr>
        <w:t>Comisiei</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Europene</w:t>
      </w:r>
      <w:proofErr w:type="spellEnd"/>
      <w:r w:rsidR="00FA30A8" w:rsidRPr="002B7FF0">
        <w:rPr>
          <w:rFonts w:cstheme="minorHAnsi"/>
          <w:color w:val="000000"/>
          <w:sz w:val="20"/>
          <w:szCs w:val="20"/>
          <w:shd w:val="clear" w:color="auto" w:fill="FFFFFF"/>
        </w:rPr>
        <w:t xml:space="preserve"> – GECES. </w:t>
      </w:r>
      <w:proofErr w:type="spellStart"/>
      <w:r w:rsidR="00FA30A8" w:rsidRPr="002B7FF0">
        <w:rPr>
          <w:rFonts w:cstheme="minorHAnsi"/>
          <w:color w:val="000000"/>
          <w:sz w:val="20"/>
          <w:szCs w:val="20"/>
          <w:shd w:val="clear" w:color="auto" w:fill="FFFFFF"/>
        </w:rPr>
        <w:t>România</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este</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reprezentată</w:t>
      </w:r>
      <w:proofErr w:type="spellEnd"/>
      <w:r w:rsidR="00FA30A8" w:rsidRPr="002B7FF0">
        <w:rPr>
          <w:rFonts w:cstheme="minorHAnsi"/>
          <w:color w:val="000000"/>
          <w:sz w:val="20"/>
          <w:szCs w:val="20"/>
          <w:shd w:val="clear" w:color="auto" w:fill="FFFFFF"/>
        </w:rPr>
        <w:t xml:space="preserve"> de RISE – </w:t>
      </w:r>
      <w:proofErr w:type="spellStart"/>
      <w:r w:rsidR="00FA30A8" w:rsidRPr="002B7FF0">
        <w:rPr>
          <w:rFonts w:cstheme="minorHAnsi"/>
          <w:color w:val="000000"/>
          <w:sz w:val="20"/>
          <w:szCs w:val="20"/>
          <w:shd w:val="clear" w:color="auto" w:fill="FFFFFF"/>
        </w:rPr>
        <w:t>Rețeaua</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Intreprinderilor</w:t>
      </w:r>
      <w:proofErr w:type="spellEnd"/>
      <w:r w:rsidR="00FA30A8" w:rsidRPr="002B7FF0">
        <w:rPr>
          <w:rFonts w:cstheme="minorHAnsi"/>
          <w:color w:val="000000"/>
          <w:sz w:val="20"/>
          <w:szCs w:val="20"/>
          <w:shd w:val="clear" w:color="auto" w:fill="FFFFFF"/>
        </w:rPr>
        <w:t xml:space="preserve"> </w:t>
      </w:r>
      <w:proofErr w:type="spellStart"/>
      <w:r w:rsidR="00FA30A8" w:rsidRPr="002B7FF0">
        <w:rPr>
          <w:rFonts w:cstheme="minorHAnsi"/>
          <w:color w:val="000000"/>
          <w:sz w:val="20"/>
          <w:szCs w:val="20"/>
          <w:shd w:val="clear" w:color="auto" w:fill="FFFFFF"/>
        </w:rPr>
        <w:t>Sociale</w:t>
      </w:r>
      <w:proofErr w:type="spellEnd"/>
      <w:r w:rsidR="00FA30A8" w:rsidRPr="002B7FF0">
        <w:rPr>
          <w:rFonts w:cstheme="minorHAnsi"/>
          <w:color w:val="000000"/>
          <w:sz w:val="20"/>
          <w:szCs w:val="20"/>
          <w:shd w:val="clear" w:color="auto" w:fill="FFFFFF"/>
        </w:rPr>
        <w:t xml:space="preserve"> de </w:t>
      </w:r>
      <w:proofErr w:type="spellStart"/>
      <w:r w:rsidR="00FA30A8" w:rsidRPr="002B7FF0">
        <w:rPr>
          <w:rFonts w:cstheme="minorHAnsi"/>
          <w:color w:val="000000"/>
          <w:sz w:val="20"/>
          <w:szCs w:val="20"/>
          <w:shd w:val="clear" w:color="auto" w:fill="FFFFFF"/>
        </w:rPr>
        <w:t>Inserție</w:t>
      </w:r>
      <w:proofErr w:type="spellEnd"/>
      <w:r w:rsidR="00FA30A8"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Partener</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transnațional</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în</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cadrul</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proiectului</w:t>
      </w:r>
      <w:proofErr w:type="spellEnd"/>
      <w:r w:rsidR="0006390F" w:rsidRPr="002B7FF0">
        <w:rPr>
          <w:rFonts w:cstheme="minorHAnsi"/>
          <w:color w:val="000000"/>
          <w:sz w:val="20"/>
          <w:szCs w:val="20"/>
          <w:shd w:val="clear" w:color="auto" w:fill="FFFFFF"/>
        </w:rPr>
        <w:t xml:space="preserve"> - </w:t>
      </w:r>
      <w:proofErr w:type="spellStart"/>
      <w:r w:rsidR="0006390F" w:rsidRPr="002B7FF0">
        <w:rPr>
          <w:rFonts w:cstheme="minorHAnsi"/>
          <w:color w:val="000000"/>
          <w:sz w:val="20"/>
          <w:szCs w:val="20"/>
          <w:shd w:val="clear" w:color="auto" w:fill="FFFFFF"/>
        </w:rPr>
        <w:t>reprezintă</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rețele</w:t>
      </w:r>
      <w:proofErr w:type="spellEnd"/>
      <w:r w:rsidR="0006390F" w:rsidRPr="002B7FF0">
        <w:rPr>
          <w:rFonts w:cstheme="minorHAnsi"/>
          <w:color w:val="000000"/>
          <w:sz w:val="20"/>
          <w:szCs w:val="20"/>
          <w:shd w:val="clear" w:color="auto" w:fill="FFFFFF"/>
        </w:rPr>
        <w:t xml:space="preserve"> la </w:t>
      </w:r>
      <w:proofErr w:type="spellStart"/>
      <w:r w:rsidR="0006390F" w:rsidRPr="002B7FF0">
        <w:rPr>
          <w:rFonts w:cstheme="minorHAnsi"/>
          <w:color w:val="000000"/>
          <w:sz w:val="20"/>
          <w:szCs w:val="20"/>
          <w:shd w:val="clear" w:color="auto" w:fill="FFFFFF"/>
        </w:rPr>
        <w:t>nivel</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european</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foarte</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cunoscute</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în</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domeniul</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economiei</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sociale</w:t>
      </w:r>
      <w:proofErr w:type="spellEnd"/>
      <w:r w:rsidR="0006390F" w:rsidRPr="002B7FF0">
        <w:rPr>
          <w:rFonts w:cstheme="minorHAnsi"/>
          <w:color w:val="000000"/>
          <w:sz w:val="20"/>
          <w:szCs w:val="20"/>
          <w:shd w:val="clear" w:color="auto" w:fill="FFFFFF"/>
        </w:rPr>
        <w:t>.</w:t>
      </w:r>
    </w:p>
    <w:p w14:paraId="67C07197" w14:textId="37FA353C" w:rsidR="00FA30A8" w:rsidRPr="002B7FF0" w:rsidRDefault="00700239" w:rsidP="009E68F9">
      <w:pPr>
        <w:pStyle w:val="ListParagraph"/>
        <w:numPr>
          <w:ilvl w:val="0"/>
          <w:numId w:val="3"/>
        </w:numPr>
        <w:spacing w:after="120" w:line="240" w:lineRule="auto"/>
        <w:jc w:val="both"/>
        <w:rPr>
          <w:rFonts w:cstheme="minorHAnsi"/>
          <w:color w:val="000000"/>
          <w:sz w:val="20"/>
          <w:szCs w:val="20"/>
          <w:shd w:val="clear" w:color="auto" w:fill="FFFFFF"/>
        </w:rPr>
      </w:pPr>
      <w:r w:rsidRPr="002B7FF0">
        <w:rPr>
          <w:rFonts w:cstheme="minorHAnsi"/>
          <w:b/>
          <w:bCs/>
          <w:color w:val="000000"/>
          <w:sz w:val="20"/>
          <w:szCs w:val="20"/>
          <w:shd w:val="clear" w:color="auto" w:fill="FFFFFF"/>
        </w:rPr>
        <w:t xml:space="preserve">DGASPC Sector 1, </w:t>
      </w:r>
      <w:proofErr w:type="spellStart"/>
      <w:r w:rsidRPr="002B7FF0">
        <w:rPr>
          <w:rFonts w:cstheme="minorHAnsi"/>
          <w:b/>
          <w:bCs/>
          <w:color w:val="000000"/>
          <w:sz w:val="20"/>
          <w:szCs w:val="20"/>
          <w:shd w:val="clear" w:color="auto" w:fill="FFFFFF"/>
        </w:rPr>
        <w:t>Bucureşti</w:t>
      </w:r>
      <w:proofErr w:type="spellEnd"/>
      <w:r w:rsidR="0063503B" w:rsidRPr="002B7FF0">
        <w:rPr>
          <w:rFonts w:cstheme="minorHAnsi"/>
          <w:b/>
          <w:bCs/>
          <w:color w:val="000000"/>
          <w:sz w:val="20"/>
          <w:szCs w:val="20"/>
          <w:shd w:val="clear" w:color="auto" w:fill="FFFFFF"/>
        </w:rPr>
        <w:t>:</w:t>
      </w:r>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Asistenţa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socială</w:t>
      </w:r>
      <w:proofErr w:type="spellEnd"/>
      <w:r w:rsidR="0063503B" w:rsidRPr="002B7FF0">
        <w:rPr>
          <w:rFonts w:cstheme="minorHAnsi"/>
          <w:color w:val="000000"/>
          <w:sz w:val="20"/>
          <w:szCs w:val="20"/>
          <w:shd w:val="clear" w:color="auto" w:fill="FFFFFF"/>
        </w:rPr>
        <w:t xml:space="preserve">, ca </w:t>
      </w:r>
      <w:proofErr w:type="spellStart"/>
      <w:r w:rsidR="0063503B" w:rsidRPr="002B7FF0">
        <w:rPr>
          <w:rFonts w:cstheme="minorHAnsi"/>
          <w:color w:val="000000"/>
          <w:sz w:val="20"/>
          <w:szCs w:val="20"/>
          <w:shd w:val="clear" w:color="auto" w:fill="FFFFFF"/>
        </w:rPr>
        <w:t>și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componentă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importantă</w:t>
      </w:r>
      <w:proofErr w:type="spellEnd"/>
      <w:r w:rsidR="0063503B" w:rsidRPr="002B7FF0">
        <w:rPr>
          <w:rFonts w:cstheme="minorHAnsi"/>
          <w:color w:val="000000"/>
          <w:sz w:val="20"/>
          <w:szCs w:val="20"/>
          <w:shd w:val="clear" w:color="auto" w:fill="FFFFFF"/>
        </w:rPr>
        <w:t xml:space="preserve"> a </w:t>
      </w:r>
      <w:proofErr w:type="spellStart"/>
      <w:r w:rsidR="0063503B" w:rsidRPr="002B7FF0">
        <w:rPr>
          <w:rFonts w:cstheme="minorHAnsi"/>
          <w:color w:val="000000"/>
          <w:sz w:val="20"/>
          <w:szCs w:val="20"/>
          <w:shd w:val="clear" w:color="auto" w:fill="FFFFFF"/>
        </w:rPr>
        <w:t>protecţiei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sociale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reprezintă</w:t>
      </w:r>
      <w:proofErr w:type="spellEnd"/>
      <w:r w:rsidR="0063503B" w:rsidRPr="002B7FF0">
        <w:rPr>
          <w:rFonts w:cstheme="minorHAnsi"/>
          <w:color w:val="000000"/>
          <w:sz w:val="20"/>
          <w:szCs w:val="20"/>
          <w:shd w:val="clear" w:color="auto" w:fill="FFFFFF"/>
        </w:rPr>
        <w:t xml:space="preserve"> un </w:t>
      </w:r>
      <w:proofErr w:type="spellStart"/>
      <w:r w:rsidR="0063503B" w:rsidRPr="002B7FF0">
        <w:rPr>
          <w:rFonts w:cstheme="minorHAnsi"/>
          <w:color w:val="000000"/>
          <w:sz w:val="20"/>
          <w:szCs w:val="20"/>
          <w:shd w:val="clear" w:color="auto" w:fill="FFFFFF"/>
        </w:rPr>
        <w:t>ansamblu</w:t>
      </w:r>
      <w:proofErr w:type="spellEnd"/>
      <w:r w:rsidR="0063503B" w:rsidRPr="002B7FF0">
        <w:rPr>
          <w:rFonts w:cstheme="minorHAnsi"/>
          <w:color w:val="000000"/>
          <w:sz w:val="20"/>
          <w:szCs w:val="20"/>
          <w:shd w:val="clear" w:color="auto" w:fill="FFFFFF"/>
        </w:rPr>
        <w:t xml:space="preserve"> de </w:t>
      </w:r>
      <w:proofErr w:type="spellStart"/>
      <w:r w:rsidR="0063503B" w:rsidRPr="002B7FF0">
        <w:rPr>
          <w:rFonts w:cstheme="minorHAnsi"/>
          <w:color w:val="000000"/>
          <w:sz w:val="20"/>
          <w:szCs w:val="20"/>
          <w:shd w:val="clear" w:color="auto" w:fill="FFFFFF"/>
        </w:rPr>
        <w:t>instituţii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programe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măsuri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activităţi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servicii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specializate</w:t>
      </w:r>
      <w:proofErr w:type="spellEnd"/>
      <w:r w:rsidR="0063503B" w:rsidRPr="002B7FF0">
        <w:rPr>
          <w:rFonts w:cstheme="minorHAnsi"/>
          <w:color w:val="000000"/>
          <w:sz w:val="20"/>
          <w:szCs w:val="20"/>
          <w:shd w:val="clear" w:color="auto" w:fill="FFFFFF"/>
        </w:rPr>
        <w:t xml:space="preserve"> de </w:t>
      </w:r>
      <w:proofErr w:type="spellStart"/>
      <w:r w:rsidR="0063503B" w:rsidRPr="002B7FF0">
        <w:rPr>
          <w:rFonts w:cstheme="minorHAnsi"/>
          <w:color w:val="000000"/>
          <w:sz w:val="20"/>
          <w:szCs w:val="20"/>
          <w:shd w:val="clear" w:color="auto" w:fill="FFFFFF"/>
        </w:rPr>
        <w:t>protecţie</w:t>
      </w:r>
      <w:proofErr w:type="spellEnd"/>
      <w:r w:rsidR="0063503B" w:rsidRPr="002B7FF0">
        <w:rPr>
          <w:rFonts w:cstheme="minorHAnsi"/>
          <w:color w:val="000000"/>
          <w:sz w:val="20"/>
          <w:szCs w:val="20"/>
          <w:shd w:val="clear" w:color="auto" w:fill="FFFFFF"/>
        </w:rPr>
        <w:t xml:space="preserve"> a </w:t>
      </w:r>
      <w:proofErr w:type="spellStart"/>
      <w:r w:rsidR="0063503B" w:rsidRPr="002B7FF0">
        <w:rPr>
          <w:rFonts w:cstheme="minorHAnsi"/>
          <w:color w:val="000000"/>
          <w:sz w:val="20"/>
          <w:szCs w:val="20"/>
          <w:shd w:val="clear" w:color="auto" w:fill="FFFFFF"/>
        </w:rPr>
        <w:t>persoanelor</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grupurilor</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comunităţilor</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aflate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temporar</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în</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dificultate</w:t>
      </w:r>
      <w:proofErr w:type="spellEnd"/>
      <w:r w:rsidR="0063503B" w:rsidRPr="002B7FF0">
        <w:rPr>
          <w:rFonts w:cstheme="minorHAnsi"/>
          <w:color w:val="000000"/>
          <w:sz w:val="20"/>
          <w:szCs w:val="20"/>
          <w:shd w:val="clear" w:color="auto" w:fill="FFFFFF"/>
        </w:rPr>
        <w:t xml:space="preserve">, care din </w:t>
      </w:r>
      <w:proofErr w:type="gramStart"/>
      <w:r w:rsidR="0063503B" w:rsidRPr="002B7FF0">
        <w:rPr>
          <w:rFonts w:cstheme="minorHAnsi"/>
          <w:color w:val="000000"/>
          <w:sz w:val="20"/>
          <w:szCs w:val="20"/>
          <w:shd w:val="clear" w:color="auto" w:fill="FFFFFF"/>
        </w:rPr>
        <w:t>motive</w:t>
      </w:r>
      <w:proofErr w:type="gramEnd"/>
      <w:r w:rsidR="0063503B" w:rsidRPr="002B7FF0">
        <w:rPr>
          <w:rFonts w:cstheme="minorHAnsi"/>
          <w:color w:val="000000"/>
          <w:sz w:val="20"/>
          <w:szCs w:val="20"/>
          <w:shd w:val="clear" w:color="auto" w:fill="FFFFFF"/>
        </w:rPr>
        <w:t xml:space="preserve"> de </w:t>
      </w:r>
      <w:proofErr w:type="spellStart"/>
      <w:r w:rsidR="0063503B" w:rsidRPr="002B7FF0">
        <w:rPr>
          <w:rFonts w:cstheme="minorHAnsi"/>
          <w:color w:val="000000"/>
          <w:sz w:val="20"/>
          <w:szCs w:val="20"/>
          <w:shd w:val="clear" w:color="auto" w:fill="FFFFFF"/>
        </w:rPr>
        <w:t>natură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socială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biologică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psihologică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sau</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economică</w:t>
      </w:r>
      <w:proofErr w:type="spellEnd"/>
      <w:r w:rsidR="0063503B" w:rsidRPr="002B7FF0">
        <w:rPr>
          <w:rFonts w:cstheme="minorHAnsi"/>
          <w:color w:val="000000"/>
          <w:sz w:val="20"/>
          <w:szCs w:val="20"/>
          <w:shd w:val="clear" w:color="auto" w:fill="FFFFFF"/>
        </w:rPr>
        <w:t xml:space="preserve">, nu au </w:t>
      </w:r>
      <w:proofErr w:type="spellStart"/>
      <w:r w:rsidR="0063503B" w:rsidRPr="002B7FF0">
        <w:rPr>
          <w:rFonts w:cstheme="minorHAnsi"/>
          <w:color w:val="000000"/>
          <w:sz w:val="20"/>
          <w:szCs w:val="20"/>
          <w:shd w:val="clear" w:color="auto" w:fill="FFFFFF"/>
        </w:rPr>
        <w:t>posibilitatea</w:t>
      </w:r>
      <w:proofErr w:type="spellEnd"/>
      <w:r w:rsidR="0063503B" w:rsidRPr="002B7FF0">
        <w:rPr>
          <w:rFonts w:cstheme="minorHAnsi"/>
          <w:color w:val="000000"/>
          <w:sz w:val="20"/>
          <w:szCs w:val="20"/>
          <w:shd w:val="clear" w:color="auto" w:fill="FFFFFF"/>
        </w:rPr>
        <w:t xml:space="preserve"> de a </w:t>
      </w:r>
      <w:proofErr w:type="spellStart"/>
      <w:r w:rsidR="0063503B" w:rsidRPr="002B7FF0">
        <w:rPr>
          <w:rFonts w:cstheme="minorHAnsi"/>
          <w:color w:val="000000"/>
          <w:sz w:val="20"/>
          <w:szCs w:val="20"/>
          <w:shd w:val="clear" w:color="auto" w:fill="FFFFFF"/>
        </w:rPr>
        <w:t>realiza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prin</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mijloace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și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eforturi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proprii</w:t>
      </w:r>
      <w:proofErr w:type="spellEnd"/>
      <w:r w:rsidR="0063503B" w:rsidRPr="002B7FF0">
        <w:rPr>
          <w:rFonts w:cstheme="minorHAnsi"/>
          <w:color w:val="000000"/>
          <w:sz w:val="20"/>
          <w:szCs w:val="20"/>
          <w:shd w:val="clear" w:color="auto" w:fill="FFFFFF"/>
        </w:rPr>
        <w:t xml:space="preserve"> un mod decent de </w:t>
      </w:r>
      <w:proofErr w:type="spellStart"/>
      <w:r w:rsidR="0063503B" w:rsidRPr="002B7FF0">
        <w:rPr>
          <w:rFonts w:cstheme="minorHAnsi"/>
          <w:color w:val="000000"/>
          <w:sz w:val="20"/>
          <w:szCs w:val="20"/>
          <w:shd w:val="clear" w:color="auto" w:fill="FFFFFF"/>
        </w:rPr>
        <w:t>viaţă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Indiferent</w:t>
      </w:r>
      <w:proofErr w:type="spellEnd"/>
      <w:r w:rsidR="0063503B" w:rsidRPr="002B7FF0">
        <w:rPr>
          <w:rFonts w:cstheme="minorHAnsi"/>
          <w:color w:val="000000"/>
          <w:sz w:val="20"/>
          <w:szCs w:val="20"/>
          <w:shd w:val="clear" w:color="auto" w:fill="FFFFFF"/>
        </w:rPr>
        <w:t xml:space="preserve"> de </w:t>
      </w:r>
      <w:proofErr w:type="spellStart"/>
      <w:r w:rsidR="0063503B" w:rsidRPr="002B7FF0">
        <w:rPr>
          <w:rFonts w:cstheme="minorHAnsi"/>
          <w:color w:val="000000"/>
          <w:sz w:val="20"/>
          <w:szCs w:val="20"/>
          <w:shd w:val="clear" w:color="auto" w:fill="FFFFFF"/>
        </w:rPr>
        <w:t>nivelul</w:t>
      </w:r>
      <w:proofErr w:type="spellEnd"/>
      <w:r w:rsidR="0063503B" w:rsidRPr="002B7FF0">
        <w:rPr>
          <w:rFonts w:cstheme="minorHAnsi"/>
          <w:color w:val="000000"/>
          <w:sz w:val="20"/>
          <w:szCs w:val="20"/>
          <w:shd w:val="clear" w:color="auto" w:fill="FFFFFF"/>
        </w:rPr>
        <w:t xml:space="preserve"> de </w:t>
      </w:r>
      <w:proofErr w:type="spellStart"/>
      <w:r w:rsidR="0063503B" w:rsidRPr="002B7FF0">
        <w:rPr>
          <w:rFonts w:cstheme="minorHAnsi"/>
          <w:color w:val="000000"/>
          <w:sz w:val="20"/>
          <w:szCs w:val="20"/>
          <w:shd w:val="clear" w:color="auto" w:fill="FFFFFF"/>
        </w:rPr>
        <w:t>dezvoltare</w:t>
      </w:r>
      <w:proofErr w:type="spellEnd"/>
      <w:r w:rsidR="0063503B" w:rsidRPr="002B7FF0">
        <w:rPr>
          <w:rFonts w:cstheme="minorHAnsi"/>
          <w:color w:val="000000"/>
          <w:sz w:val="20"/>
          <w:szCs w:val="20"/>
          <w:shd w:val="clear" w:color="auto" w:fill="FFFFFF"/>
        </w:rPr>
        <w:t xml:space="preserve"> al </w:t>
      </w:r>
      <w:proofErr w:type="spellStart"/>
      <w:r w:rsidR="0063503B" w:rsidRPr="002B7FF0">
        <w:rPr>
          <w:rFonts w:cstheme="minorHAnsi"/>
          <w:color w:val="000000"/>
          <w:sz w:val="20"/>
          <w:szCs w:val="20"/>
          <w:shd w:val="clear" w:color="auto" w:fill="FFFFFF"/>
        </w:rPr>
        <w:t>unei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societăţi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asistenţa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socială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va</w:t>
      </w:r>
      <w:proofErr w:type="spellEnd"/>
      <w:r w:rsidR="0063503B" w:rsidRPr="002B7FF0">
        <w:rPr>
          <w:rFonts w:cstheme="minorHAnsi"/>
          <w:color w:val="000000"/>
          <w:sz w:val="20"/>
          <w:szCs w:val="20"/>
          <w:shd w:val="clear" w:color="auto" w:fill="FFFFFF"/>
        </w:rPr>
        <w:t xml:space="preserve"> fi </w:t>
      </w:r>
      <w:proofErr w:type="spellStart"/>
      <w:r w:rsidR="0063503B" w:rsidRPr="002B7FF0">
        <w:rPr>
          <w:rFonts w:cstheme="minorHAnsi"/>
          <w:color w:val="000000"/>
          <w:sz w:val="20"/>
          <w:szCs w:val="20"/>
          <w:shd w:val="clear" w:color="auto" w:fill="FFFFFF"/>
        </w:rPr>
        <w:t>utilă</w:t>
      </w:r>
      <w:proofErr w:type="spellEnd"/>
      <w:r w:rsidR="0063503B" w:rsidRPr="002B7FF0">
        <w:rPr>
          <w:rFonts w:cstheme="minorHAnsi"/>
          <w:color w:val="000000"/>
          <w:sz w:val="20"/>
          <w:szCs w:val="20"/>
          <w:shd w:val="clear" w:color="auto" w:fill="FFFFFF"/>
        </w:rPr>
        <w:t xml:space="preserve"> ca </w:t>
      </w:r>
      <w:proofErr w:type="spellStart"/>
      <w:r w:rsidR="0063503B" w:rsidRPr="002B7FF0">
        <w:rPr>
          <w:rFonts w:cstheme="minorHAnsi"/>
          <w:color w:val="000000"/>
          <w:sz w:val="20"/>
          <w:szCs w:val="20"/>
          <w:shd w:val="clear" w:color="auto" w:fill="FFFFFF"/>
        </w:rPr>
        <w:t>măsură</w:t>
      </w:r>
      <w:proofErr w:type="spellEnd"/>
      <w:r w:rsidR="0063503B" w:rsidRPr="002B7FF0">
        <w:rPr>
          <w:rFonts w:cstheme="minorHAnsi"/>
          <w:color w:val="000000"/>
          <w:sz w:val="20"/>
          <w:szCs w:val="20"/>
          <w:shd w:val="clear" w:color="auto" w:fill="FFFFFF"/>
        </w:rPr>
        <w:t xml:space="preserve"> de </w:t>
      </w:r>
      <w:proofErr w:type="spellStart"/>
      <w:r w:rsidR="0063503B" w:rsidRPr="002B7FF0">
        <w:rPr>
          <w:rFonts w:cstheme="minorHAnsi"/>
          <w:color w:val="000000"/>
          <w:sz w:val="20"/>
          <w:szCs w:val="20"/>
          <w:shd w:val="clear" w:color="auto" w:fill="FFFFFF"/>
        </w:rPr>
        <w:t>protecţie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pentru</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persoanele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vulnerabile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defavorizate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Direcţia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Generală</w:t>
      </w:r>
      <w:proofErr w:type="spellEnd"/>
      <w:r w:rsidR="0063503B" w:rsidRPr="002B7FF0">
        <w:rPr>
          <w:rFonts w:cstheme="minorHAnsi"/>
          <w:color w:val="000000"/>
          <w:sz w:val="20"/>
          <w:szCs w:val="20"/>
          <w:shd w:val="clear" w:color="auto" w:fill="FFFFFF"/>
        </w:rPr>
        <w:t xml:space="preserve"> de </w:t>
      </w:r>
      <w:proofErr w:type="spellStart"/>
      <w:r w:rsidR="0063503B" w:rsidRPr="002B7FF0">
        <w:rPr>
          <w:rFonts w:cstheme="minorHAnsi"/>
          <w:color w:val="000000"/>
          <w:sz w:val="20"/>
          <w:szCs w:val="20"/>
          <w:shd w:val="clear" w:color="auto" w:fill="FFFFFF"/>
        </w:rPr>
        <w:t>Asistenţa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Socială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şi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Protecţia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Copilului</w:t>
      </w:r>
      <w:proofErr w:type="spellEnd"/>
      <w:r w:rsidR="0063503B" w:rsidRPr="002B7FF0">
        <w:rPr>
          <w:rFonts w:cstheme="minorHAnsi"/>
          <w:color w:val="000000"/>
          <w:sz w:val="20"/>
          <w:szCs w:val="20"/>
          <w:shd w:val="clear" w:color="auto" w:fill="FFFFFF"/>
        </w:rPr>
        <w:t xml:space="preserve"> Sector 1 </w:t>
      </w:r>
      <w:proofErr w:type="spellStart"/>
      <w:r w:rsidR="0063503B" w:rsidRPr="002B7FF0">
        <w:rPr>
          <w:rFonts w:cstheme="minorHAnsi"/>
          <w:color w:val="000000"/>
          <w:sz w:val="20"/>
          <w:szCs w:val="20"/>
          <w:shd w:val="clear" w:color="auto" w:fill="FFFFFF"/>
        </w:rPr>
        <w:t>funcţionează</w:t>
      </w:r>
      <w:proofErr w:type="spellEnd"/>
      <w:r w:rsidR="0063503B" w:rsidRPr="002B7FF0">
        <w:rPr>
          <w:rFonts w:cstheme="minorHAnsi"/>
          <w:color w:val="000000"/>
          <w:sz w:val="20"/>
          <w:szCs w:val="20"/>
          <w:shd w:val="clear" w:color="auto" w:fill="FFFFFF"/>
        </w:rPr>
        <w:t xml:space="preserve"> ca </w:t>
      </w:r>
      <w:proofErr w:type="spellStart"/>
      <w:r w:rsidR="0063503B" w:rsidRPr="002B7FF0">
        <w:rPr>
          <w:rFonts w:cstheme="minorHAnsi"/>
          <w:color w:val="000000"/>
          <w:sz w:val="20"/>
          <w:szCs w:val="20"/>
          <w:shd w:val="clear" w:color="auto" w:fill="FFFFFF"/>
        </w:rPr>
        <w:t>instituţie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publică</w:t>
      </w:r>
      <w:proofErr w:type="spellEnd"/>
      <w:r w:rsidR="0063503B" w:rsidRPr="002B7FF0">
        <w:rPr>
          <w:rFonts w:cstheme="minorHAnsi"/>
          <w:color w:val="000000"/>
          <w:sz w:val="20"/>
          <w:szCs w:val="20"/>
          <w:shd w:val="clear" w:color="auto" w:fill="FFFFFF"/>
        </w:rPr>
        <w:t xml:space="preserve"> de </w:t>
      </w:r>
      <w:proofErr w:type="spellStart"/>
      <w:r w:rsidR="0063503B" w:rsidRPr="002B7FF0">
        <w:rPr>
          <w:rFonts w:cstheme="minorHAnsi"/>
          <w:color w:val="000000"/>
          <w:sz w:val="20"/>
          <w:szCs w:val="20"/>
          <w:shd w:val="clear" w:color="auto" w:fill="FFFFFF"/>
        </w:rPr>
        <w:t>interes</w:t>
      </w:r>
      <w:proofErr w:type="spellEnd"/>
      <w:r w:rsidR="0063503B" w:rsidRPr="002B7FF0">
        <w:rPr>
          <w:rFonts w:cstheme="minorHAnsi"/>
          <w:color w:val="000000"/>
          <w:sz w:val="20"/>
          <w:szCs w:val="20"/>
          <w:shd w:val="clear" w:color="auto" w:fill="FFFFFF"/>
        </w:rPr>
        <w:t xml:space="preserve"> local, cu </w:t>
      </w:r>
      <w:proofErr w:type="spellStart"/>
      <w:r w:rsidR="0063503B" w:rsidRPr="002B7FF0">
        <w:rPr>
          <w:rFonts w:cstheme="minorHAnsi"/>
          <w:color w:val="000000"/>
          <w:sz w:val="20"/>
          <w:szCs w:val="20"/>
          <w:shd w:val="clear" w:color="auto" w:fill="FFFFFF"/>
        </w:rPr>
        <w:t>personalitate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juridică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în</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subordinea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Consiliului</w:t>
      </w:r>
      <w:proofErr w:type="spellEnd"/>
      <w:r w:rsidR="0063503B" w:rsidRPr="002B7FF0">
        <w:rPr>
          <w:rFonts w:cstheme="minorHAnsi"/>
          <w:color w:val="000000"/>
          <w:sz w:val="20"/>
          <w:szCs w:val="20"/>
          <w:shd w:val="clear" w:color="auto" w:fill="FFFFFF"/>
        </w:rPr>
        <w:t xml:space="preserve"> Local al </w:t>
      </w:r>
      <w:proofErr w:type="spellStart"/>
      <w:r w:rsidR="0063503B" w:rsidRPr="002B7FF0">
        <w:rPr>
          <w:rFonts w:cstheme="minorHAnsi"/>
          <w:color w:val="000000"/>
          <w:sz w:val="20"/>
          <w:szCs w:val="20"/>
          <w:shd w:val="clear" w:color="auto" w:fill="FFFFFF"/>
        </w:rPr>
        <w:t>Sectorului</w:t>
      </w:r>
      <w:proofErr w:type="spellEnd"/>
      <w:r w:rsidR="0063503B" w:rsidRPr="002B7FF0">
        <w:rPr>
          <w:rFonts w:cstheme="minorHAnsi"/>
          <w:color w:val="000000"/>
          <w:sz w:val="20"/>
          <w:szCs w:val="20"/>
          <w:shd w:val="clear" w:color="auto" w:fill="FFFFFF"/>
        </w:rPr>
        <w:t xml:space="preserve"> 1 al </w:t>
      </w:r>
      <w:proofErr w:type="spellStart"/>
      <w:r w:rsidR="0063503B" w:rsidRPr="002B7FF0">
        <w:rPr>
          <w:rFonts w:cstheme="minorHAnsi"/>
          <w:color w:val="000000"/>
          <w:sz w:val="20"/>
          <w:szCs w:val="20"/>
          <w:shd w:val="clear" w:color="auto" w:fill="FFFFFF"/>
        </w:rPr>
        <w:t>municipiului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Bucureşti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ce</w:t>
      </w:r>
      <w:proofErr w:type="spellEnd"/>
      <w:r w:rsidR="0063503B" w:rsidRPr="002B7FF0">
        <w:rPr>
          <w:rFonts w:cstheme="minorHAnsi"/>
          <w:color w:val="000000"/>
          <w:sz w:val="20"/>
          <w:szCs w:val="20"/>
          <w:shd w:val="clear" w:color="auto" w:fill="FFFFFF"/>
        </w:rPr>
        <w:t xml:space="preserve"> are </w:t>
      </w:r>
      <w:proofErr w:type="spellStart"/>
      <w:r w:rsidR="0063503B" w:rsidRPr="002B7FF0">
        <w:rPr>
          <w:rFonts w:cstheme="minorHAnsi"/>
          <w:color w:val="000000"/>
          <w:sz w:val="20"/>
          <w:szCs w:val="20"/>
          <w:shd w:val="clear" w:color="auto" w:fill="FFFFFF"/>
        </w:rPr>
        <w:t>rolul</w:t>
      </w:r>
      <w:proofErr w:type="spellEnd"/>
      <w:r w:rsidR="0063503B" w:rsidRPr="002B7FF0">
        <w:rPr>
          <w:rFonts w:cstheme="minorHAnsi"/>
          <w:color w:val="000000"/>
          <w:sz w:val="20"/>
          <w:szCs w:val="20"/>
          <w:shd w:val="clear" w:color="auto" w:fill="FFFFFF"/>
        </w:rPr>
        <w:t xml:space="preserve"> de a </w:t>
      </w:r>
      <w:proofErr w:type="spellStart"/>
      <w:r w:rsidR="0063503B" w:rsidRPr="002B7FF0">
        <w:rPr>
          <w:rFonts w:cstheme="minorHAnsi"/>
          <w:color w:val="000000"/>
          <w:sz w:val="20"/>
          <w:szCs w:val="20"/>
          <w:shd w:val="clear" w:color="auto" w:fill="FFFFFF"/>
        </w:rPr>
        <w:t>identifica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şi</w:t>
      </w:r>
      <w:proofErr w:type="spellEnd"/>
      <w:r w:rsidR="0063503B" w:rsidRPr="002B7FF0">
        <w:rPr>
          <w:rFonts w:cstheme="minorHAnsi"/>
          <w:color w:val="000000"/>
          <w:sz w:val="20"/>
          <w:szCs w:val="20"/>
          <w:shd w:val="clear" w:color="auto" w:fill="FFFFFF"/>
        </w:rPr>
        <w:t xml:space="preserve"> de a </w:t>
      </w:r>
      <w:proofErr w:type="spellStart"/>
      <w:r w:rsidR="0063503B" w:rsidRPr="002B7FF0">
        <w:rPr>
          <w:rFonts w:cstheme="minorHAnsi"/>
          <w:color w:val="000000"/>
          <w:sz w:val="20"/>
          <w:szCs w:val="20"/>
          <w:shd w:val="clear" w:color="auto" w:fill="FFFFFF"/>
        </w:rPr>
        <w:t>soluţiona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problemele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sociale</w:t>
      </w:r>
      <w:proofErr w:type="spellEnd"/>
      <w:r w:rsidR="0063503B" w:rsidRPr="002B7FF0">
        <w:rPr>
          <w:rFonts w:cstheme="minorHAnsi"/>
          <w:color w:val="000000"/>
          <w:sz w:val="20"/>
          <w:szCs w:val="20"/>
          <w:shd w:val="clear" w:color="auto" w:fill="FFFFFF"/>
        </w:rPr>
        <w:t xml:space="preserve"> ale </w:t>
      </w:r>
      <w:proofErr w:type="spellStart"/>
      <w:r w:rsidR="0063503B" w:rsidRPr="002B7FF0">
        <w:rPr>
          <w:rFonts w:cstheme="minorHAnsi"/>
          <w:color w:val="000000"/>
          <w:sz w:val="20"/>
          <w:szCs w:val="20"/>
          <w:shd w:val="clear" w:color="auto" w:fill="FFFFFF"/>
        </w:rPr>
        <w:t>comunităţii</w:t>
      </w:r>
      <w:proofErr w:type="spellEnd"/>
      <w:r w:rsidR="0063503B" w:rsidRPr="002B7FF0">
        <w:rPr>
          <w:rFonts w:cstheme="minorHAnsi"/>
          <w:color w:val="000000"/>
          <w:sz w:val="20"/>
          <w:szCs w:val="20"/>
          <w:shd w:val="clear" w:color="auto" w:fill="FFFFFF"/>
        </w:rPr>
        <w:t xml:space="preserve"> din </w:t>
      </w:r>
      <w:proofErr w:type="spellStart"/>
      <w:r w:rsidR="0063503B" w:rsidRPr="002B7FF0">
        <w:rPr>
          <w:rFonts w:cstheme="minorHAnsi"/>
          <w:color w:val="000000"/>
          <w:sz w:val="20"/>
          <w:szCs w:val="20"/>
          <w:shd w:val="clear" w:color="auto" w:fill="FFFFFF"/>
        </w:rPr>
        <w:t>domeniul</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protecţiei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copilului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familiei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persoanelor</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singure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persoanelor</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vârstnice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persoanelor</w:t>
      </w:r>
      <w:proofErr w:type="spellEnd"/>
      <w:r w:rsidR="0063503B" w:rsidRPr="002B7FF0">
        <w:rPr>
          <w:rFonts w:cstheme="minorHAnsi"/>
          <w:color w:val="000000"/>
          <w:sz w:val="20"/>
          <w:szCs w:val="20"/>
          <w:shd w:val="clear" w:color="auto" w:fill="FFFFFF"/>
        </w:rPr>
        <w:t xml:space="preserve"> cu </w:t>
      </w:r>
      <w:proofErr w:type="spellStart"/>
      <w:r w:rsidR="0063503B" w:rsidRPr="002B7FF0">
        <w:rPr>
          <w:rFonts w:cstheme="minorHAnsi"/>
          <w:color w:val="000000"/>
          <w:sz w:val="20"/>
          <w:szCs w:val="20"/>
          <w:shd w:val="clear" w:color="auto" w:fill="FFFFFF"/>
        </w:rPr>
        <w:t>dizabilității</w:t>
      </w:r>
      <w:proofErr w:type="spellEnd"/>
      <w:r w:rsidR="0063503B" w:rsidRPr="002B7FF0">
        <w:rPr>
          <w:rFonts w:cstheme="minorHAnsi"/>
          <w:color w:val="000000"/>
          <w:sz w:val="20"/>
          <w:szCs w:val="20"/>
          <w:shd w:val="clear" w:color="auto" w:fill="FFFFFF"/>
        </w:rPr>
        <w:t xml:space="preserve">, precum </w:t>
      </w:r>
      <w:proofErr w:type="spellStart"/>
      <w:r w:rsidR="0063503B" w:rsidRPr="002B7FF0">
        <w:rPr>
          <w:rFonts w:cstheme="minorHAnsi"/>
          <w:color w:val="000000"/>
          <w:sz w:val="20"/>
          <w:szCs w:val="20"/>
          <w:shd w:val="clear" w:color="auto" w:fill="FFFFFF"/>
        </w:rPr>
        <w:t>şi</w:t>
      </w:r>
      <w:proofErr w:type="spellEnd"/>
      <w:r w:rsidR="0063503B" w:rsidRPr="002B7FF0">
        <w:rPr>
          <w:rFonts w:cstheme="minorHAnsi"/>
          <w:color w:val="000000"/>
          <w:sz w:val="20"/>
          <w:szCs w:val="20"/>
          <w:shd w:val="clear" w:color="auto" w:fill="FFFFFF"/>
        </w:rPr>
        <w:t xml:space="preserve"> a </w:t>
      </w:r>
      <w:proofErr w:type="spellStart"/>
      <w:r w:rsidR="0063503B" w:rsidRPr="002B7FF0">
        <w:rPr>
          <w:rFonts w:cstheme="minorHAnsi"/>
          <w:color w:val="000000"/>
          <w:sz w:val="20"/>
          <w:szCs w:val="20"/>
          <w:shd w:val="clear" w:color="auto" w:fill="FFFFFF"/>
        </w:rPr>
        <w:t>oricăror</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persoane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aflate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în</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nevoie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prin</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servicii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specializate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pentru</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categoriile</w:t>
      </w:r>
      <w:proofErr w:type="spellEnd"/>
      <w:r w:rsidR="0063503B" w:rsidRPr="002B7FF0">
        <w:rPr>
          <w:rFonts w:cstheme="minorHAnsi"/>
          <w:color w:val="000000"/>
          <w:sz w:val="20"/>
          <w:szCs w:val="20"/>
          <w:shd w:val="clear" w:color="auto" w:fill="FFFFFF"/>
        </w:rPr>
        <w:t xml:space="preserve"> de </w:t>
      </w:r>
      <w:proofErr w:type="spellStart"/>
      <w:r w:rsidR="0063503B" w:rsidRPr="002B7FF0">
        <w:rPr>
          <w:rFonts w:cstheme="minorHAnsi"/>
          <w:color w:val="000000"/>
          <w:sz w:val="20"/>
          <w:szCs w:val="20"/>
          <w:shd w:val="clear" w:color="auto" w:fill="FFFFFF"/>
        </w:rPr>
        <w:t>persoane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defavorizate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Misiunea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instituţiei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este</w:t>
      </w:r>
      <w:proofErr w:type="spellEnd"/>
      <w:r w:rsidR="0063503B" w:rsidRPr="002B7FF0">
        <w:rPr>
          <w:rFonts w:cstheme="minorHAnsi"/>
          <w:color w:val="000000"/>
          <w:sz w:val="20"/>
          <w:szCs w:val="20"/>
          <w:shd w:val="clear" w:color="auto" w:fill="FFFFFF"/>
        </w:rPr>
        <w:t xml:space="preserve"> de </w:t>
      </w:r>
      <w:proofErr w:type="gramStart"/>
      <w:r w:rsidR="0063503B" w:rsidRPr="002B7FF0">
        <w:rPr>
          <w:rFonts w:cstheme="minorHAnsi"/>
          <w:color w:val="000000"/>
          <w:sz w:val="20"/>
          <w:szCs w:val="20"/>
          <w:shd w:val="clear" w:color="auto" w:fill="FFFFFF"/>
        </w:rPr>
        <w:t>a</w:t>
      </w:r>
      <w:proofErr w:type="gram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asigura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persoanelor</w:t>
      </w:r>
      <w:proofErr w:type="spellEnd"/>
      <w:r w:rsidR="0063503B" w:rsidRPr="002B7FF0">
        <w:rPr>
          <w:rFonts w:cstheme="minorHAnsi"/>
          <w:color w:val="000000"/>
          <w:sz w:val="20"/>
          <w:szCs w:val="20"/>
          <w:shd w:val="clear" w:color="auto" w:fill="FFFFFF"/>
        </w:rPr>
        <w:t xml:space="preserve"> domiciliate pe </w:t>
      </w:r>
      <w:proofErr w:type="spellStart"/>
      <w:r w:rsidR="0063503B" w:rsidRPr="002B7FF0">
        <w:rPr>
          <w:rFonts w:cstheme="minorHAnsi"/>
          <w:color w:val="000000"/>
          <w:sz w:val="20"/>
          <w:szCs w:val="20"/>
          <w:shd w:val="clear" w:color="auto" w:fill="FFFFFF"/>
        </w:rPr>
        <w:t>raza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Sectorului</w:t>
      </w:r>
      <w:proofErr w:type="spellEnd"/>
      <w:r w:rsidR="0063503B" w:rsidRPr="002B7FF0">
        <w:rPr>
          <w:rFonts w:cstheme="minorHAnsi"/>
          <w:color w:val="000000"/>
          <w:sz w:val="20"/>
          <w:szCs w:val="20"/>
          <w:shd w:val="clear" w:color="auto" w:fill="FFFFFF"/>
        </w:rPr>
        <w:t xml:space="preserve"> 1 un </w:t>
      </w:r>
      <w:proofErr w:type="spellStart"/>
      <w:r w:rsidR="0063503B" w:rsidRPr="002B7FF0">
        <w:rPr>
          <w:rFonts w:cstheme="minorHAnsi"/>
          <w:color w:val="000000"/>
          <w:sz w:val="20"/>
          <w:szCs w:val="20"/>
          <w:shd w:val="clear" w:color="auto" w:fill="FFFFFF"/>
        </w:rPr>
        <w:t>sistem</w:t>
      </w:r>
      <w:proofErr w:type="spellEnd"/>
      <w:r w:rsidR="0063503B" w:rsidRPr="002B7FF0">
        <w:rPr>
          <w:rFonts w:cstheme="minorHAnsi"/>
          <w:color w:val="000000"/>
          <w:sz w:val="20"/>
          <w:szCs w:val="20"/>
          <w:shd w:val="clear" w:color="auto" w:fill="FFFFFF"/>
        </w:rPr>
        <w:t xml:space="preserve"> de </w:t>
      </w:r>
      <w:proofErr w:type="spellStart"/>
      <w:r w:rsidR="0063503B" w:rsidRPr="002B7FF0">
        <w:rPr>
          <w:rFonts w:cstheme="minorHAnsi"/>
          <w:color w:val="000000"/>
          <w:sz w:val="20"/>
          <w:szCs w:val="20"/>
          <w:shd w:val="clear" w:color="auto" w:fill="FFFFFF"/>
        </w:rPr>
        <w:t>asistenţă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socială</w:t>
      </w:r>
      <w:proofErr w:type="spellEnd"/>
      <w:r w:rsidR="0063503B" w:rsidRPr="002B7FF0">
        <w:rPr>
          <w:rFonts w:cstheme="minorHAnsi"/>
          <w:color w:val="000000"/>
          <w:sz w:val="20"/>
          <w:szCs w:val="20"/>
          <w:shd w:val="clear" w:color="auto" w:fill="FFFFFF"/>
        </w:rPr>
        <w:t xml:space="preserve"> care </w:t>
      </w:r>
      <w:proofErr w:type="spellStart"/>
      <w:r w:rsidR="0063503B" w:rsidRPr="002B7FF0">
        <w:rPr>
          <w:rFonts w:cstheme="minorHAnsi"/>
          <w:color w:val="000000"/>
          <w:sz w:val="20"/>
          <w:szCs w:val="20"/>
          <w:shd w:val="clear" w:color="auto" w:fill="FFFFFF"/>
        </w:rPr>
        <w:t>să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răspundă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nevoilor</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identificate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şi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ofere</w:t>
      </w:r>
      <w:proofErr w:type="spellEnd"/>
      <w:r w:rsidR="0063503B" w:rsidRPr="002B7FF0">
        <w:rPr>
          <w:rFonts w:cstheme="minorHAnsi"/>
          <w:color w:val="000000"/>
          <w:sz w:val="20"/>
          <w:szCs w:val="20"/>
          <w:shd w:val="clear" w:color="auto" w:fill="FFFFFF"/>
        </w:rPr>
        <w:t xml:space="preserve"> o </w:t>
      </w:r>
      <w:proofErr w:type="spellStart"/>
      <w:r w:rsidR="0063503B" w:rsidRPr="002B7FF0">
        <w:rPr>
          <w:rFonts w:cstheme="minorHAnsi"/>
          <w:color w:val="000000"/>
          <w:sz w:val="20"/>
          <w:szCs w:val="20"/>
          <w:shd w:val="clear" w:color="auto" w:fill="FFFFFF"/>
        </w:rPr>
        <w:t>securitate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socială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universală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şi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cuprinzătoare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Noile</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cerinţe</w:t>
      </w:r>
      <w:proofErr w:type="spellEnd"/>
      <w:r w:rsidR="0063503B" w:rsidRPr="002B7FF0">
        <w:rPr>
          <w:rFonts w:cstheme="minorHAnsi"/>
          <w:color w:val="000000"/>
          <w:sz w:val="20"/>
          <w:szCs w:val="20"/>
          <w:shd w:val="clear" w:color="auto" w:fill="FFFFFF"/>
        </w:rPr>
        <w:t xml:space="preserve"> de-a </w:t>
      </w:r>
      <w:proofErr w:type="spellStart"/>
      <w:r w:rsidR="0063503B" w:rsidRPr="002B7FF0">
        <w:rPr>
          <w:rFonts w:cstheme="minorHAnsi"/>
          <w:color w:val="000000"/>
          <w:sz w:val="20"/>
          <w:szCs w:val="20"/>
          <w:shd w:val="clear" w:color="auto" w:fill="FFFFFF"/>
        </w:rPr>
        <w:t>lungul</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anilor</w:t>
      </w:r>
      <w:proofErr w:type="spellEnd"/>
      <w:r w:rsidR="0063503B" w:rsidRPr="002B7FF0">
        <w:rPr>
          <w:rFonts w:cstheme="minorHAnsi"/>
          <w:color w:val="000000"/>
          <w:sz w:val="20"/>
          <w:szCs w:val="20"/>
          <w:shd w:val="clear" w:color="auto" w:fill="FFFFFF"/>
        </w:rPr>
        <w:t xml:space="preserve"> au </w:t>
      </w:r>
      <w:proofErr w:type="spellStart"/>
      <w:r w:rsidR="0063503B" w:rsidRPr="002B7FF0">
        <w:rPr>
          <w:rFonts w:cstheme="minorHAnsi"/>
          <w:color w:val="000000"/>
          <w:sz w:val="20"/>
          <w:szCs w:val="20"/>
          <w:shd w:val="clear" w:color="auto" w:fill="FFFFFF"/>
        </w:rPr>
        <w:t>creat</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şi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diversificat</w:t>
      </w:r>
      <w:proofErr w:type="spellEnd"/>
      <w:r w:rsidR="0063503B" w:rsidRPr="002B7FF0">
        <w:rPr>
          <w:rFonts w:cstheme="minorHAnsi"/>
          <w:color w:val="000000"/>
          <w:sz w:val="20"/>
          <w:szCs w:val="20"/>
          <w:shd w:val="clear" w:color="auto" w:fill="FFFFFF"/>
        </w:rPr>
        <w:t xml:space="preserve"> o </w:t>
      </w:r>
      <w:proofErr w:type="spellStart"/>
      <w:r w:rsidR="0063503B" w:rsidRPr="002B7FF0">
        <w:rPr>
          <w:rFonts w:cstheme="minorHAnsi"/>
          <w:color w:val="000000"/>
          <w:sz w:val="20"/>
          <w:szCs w:val="20"/>
          <w:shd w:val="clear" w:color="auto" w:fill="FFFFFF"/>
        </w:rPr>
        <w:t>paletă</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largă</w:t>
      </w:r>
      <w:proofErr w:type="spellEnd"/>
      <w:r w:rsidR="0063503B" w:rsidRPr="002B7FF0">
        <w:rPr>
          <w:rFonts w:cstheme="minorHAnsi"/>
          <w:color w:val="000000"/>
          <w:sz w:val="20"/>
          <w:szCs w:val="20"/>
          <w:shd w:val="clear" w:color="auto" w:fill="FFFFFF"/>
        </w:rPr>
        <w:t xml:space="preserve"> de </w:t>
      </w:r>
      <w:proofErr w:type="spellStart"/>
      <w:r w:rsidR="0063503B" w:rsidRPr="002B7FF0">
        <w:rPr>
          <w:rFonts w:cstheme="minorHAnsi"/>
          <w:color w:val="000000"/>
          <w:sz w:val="20"/>
          <w:szCs w:val="20"/>
          <w:shd w:val="clear" w:color="auto" w:fill="FFFFFF"/>
        </w:rPr>
        <w:t>servicii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sociale</w:t>
      </w:r>
      <w:proofErr w:type="spellEnd"/>
      <w:r w:rsidR="0063503B" w:rsidRPr="002B7FF0">
        <w:rPr>
          <w:rFonts w:cstheme="minorHAnsi"/>
          <w:color w:val="000000"/>
          <w:sz w:val="20"/>
          <w:szCs w:val="20"/>
          <w:shd w:val="clear" w:color="auto" w:fill="FFFFFF"/>
        </w:rPr>
        <w:t xml:space="preserve"> care au </w:t>
      </w:r>
      <w:proofErr w:type="spellStart"/>
      <w:r w:rsidR="0063503B" w:rsidRPr="002B7FF0">
        <w:rPr>
          <w:rFonts w:cstheme="minorHAnsi"/>
          <w:color w:val="000000"/>
          <w:sz w:val="20"/>
          <w:szCs w:val="20"/>
          <w:shd w:val="clear" w:color="auto" w:fill="FFFFFF"/>
        </w:rPr>
        <w:t>venit</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în</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întâmpinarea</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satisfacerii</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nevoilor</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categoriilor</w:t>
      </w:r>
      <w:proofErr w:type="spellEnd"/>
      <w:r w:rsidR="0063503B" w:rsidRPr="002B7FF0">
        <w:rPr>
          <w:rFonts w:cstheme="minorHAnsi"/>
          <w:color w:val="000000"/>
          <w:sz w:val="20"/>
          <w:szCs w:val="20"/>
          <w:shd w:val="clear" w:color="auto" w:fill="FFFFFF"/>
        </w:rPr>
        <w:t xml:space="preserve"> </w:t>
      </w:r>
      <w:proofErr w:type="spellStart"/>
      <w:r w:rsidR="0063503B" w:rsidRPr="002B7FF0">
        <w:rPr>
          <w:rFonts w:cstheme="minorHAnsi"/>
          <w:color w:val="000000"/>
          <w:sz w:val="20"/>
          <w:szCs w:val="20"/>
          <w:shd w:val="clear" w:color="auto" w:fill="FFFFFF"/>
        </w:rPr>
        <w:t>defavorizate</w:t>
      </w:r>
      <w:proofErr w:type="spellEnd"/>
      <w:r w:rsidR="0063503B" w:rsidRPr="002B7FF0">
        <w:rPr>
          <w:rFonts w:cstheme="minorHAnsi"/>
          <w:color w:val="000000"/>
          <w:sz w:val="20"/>
          <w:szCs w:val="20"/>
          <w:shd w:val="clear" w:color="auto" w:fill="FFFFFF"/>
        </w:rPr>
        <w:t>.</w:t>
      </w:r>
    </w:p>
    <w:p w14:paraId="046F0EB6" w14:textId="07C616C4" w:rsidR="00700239" w:rsidRPr="002B7FF0" w:rsidRDefault="00FA30A8" w:rsidP="009E68F9">
      <w:pPr>
        <w:pStyle w:val="ListParagraph"/>
        <w:numPr>
          <w:ilvl w:val="0"/>
          <w:numId w:val="3"/>
        </w:numPr>
        <w:spacing w:after="120" w:line="240" w:lineRule="auto"/>
        <w:jc w:val="both"/>
        <w:rPr>
          <w:rFonts w:cstheme="minorHAnsi"/>
          <w:color w:val="000000"/>
          <w:sz w:val="20"/>
          <w:szCs w:val="20"/>
          <w:shd w:val="clear" w:color="auto" w:fill="FFFFFF"/>
        </w:rPr>
      </w:pPr>
      <w:proofErr w:type="spellStart"/>
      <w:r w:rsidRPr="002B7FF0">
        <w:rPr>
          <w:rFonts w:cstheme="minorHAnsi"/>
          <w:b/>
          <w:bCs/>
          <w:color w:val="000000"/>
          <w:sz w:val="20"/>
          <w:szCs w:val="20"/>
          <w:shd w:val="clear" w:color="auto" w:fill="FFFFFF"/>
        </w:rPr>
        <w:t>Direcția</w:t>
      </w:r>
      <w:proofErr w:type="spellEnd"/>
      <w:r w:rsidRPr="002B7FF0">
        <w:rPr>
          <w:rFonts w:cstheme="minorHAnsi"/>
          <w:b/>
          <w:bCs/>
          <w:color w:val="000000"/>
          <w:sz w:val="20"/>
          <w:szCs w:val="20"/>
          <w:shd w:val="clear" w:color="auto" w:fill="FFFFFF"/>
        </w:rPr>
        <w:t xml:space="preserve"> de </w:t>
      </w:r>
      <w:proofErr w:type="spellStart"/>
      <w:r w:rsidRPr="002B7FF0">
        <w:rPr>
          <w:rFonts w:cstheme="minorHAnsi"/>
          <w:b/>
          <w:bCs/>
          <w:color w:val="000000"/>
          <w:sz w:val="20"/>
          <w:szCs w:val="20"/>
          <w:shd w:val="clear" w:color="auto" w:fill="FFFFFF"/>
        </w:rPr>
        <w:t>Asistență</w:t>
      </w:r>
      <w:proofErr w:type="spellEnd"/>
      <w:r w:rsidRPr="002B7FF0">
        <w:rPr>
          <w:rFonts w:cstheme="minorHAnsi"/>
          <w:b/>
          <w:bCs/>
          <w:color w:val="000000"/>
          <w:sz w:val="20"/>
          <w:szCs w:val="20"/>
          <w:shd w:val="clear" w:color="auto" w:fill="FFFFFF"/>
        </w:rPr>
        <w:t xml:space="preserve"> </w:t>
      </w:r>
      <w:proofErr w:type="spellStart"/>
      <w:r w:rsidRPr="002B7FF0">
        <w:rPr>
          <w:rFonts w:cstheme="minorHAnsi"/>
          <w:b/>
          <w:bCs/>
          <w:color w:val="000000"/>
          <w:sz w:val="20"/>
          <w:szCs w:val="20"/>
          <w:shd w:val="clear" w:color="auto" w:fill="FFFFFF"/>
        </w:rPr>
        <w:t>Socială</w:t>
      </w:r>
      <w:proofErr w:type="spellEnd"/>
      <w:r w:rsidRPr="002B7FF0">
        <w:rPr>
          <w:rFonts w:cstheme="minorHAnsi"/>
          <w:b/>
          <w:bCs/>
          <w:color w:val="000000"/>
          <w:sz w:val="20"/>
          <w:szCs w:val="20"/>
          <w:shd w:val="clear" w:color="auto" w:fill="FFFFFF"/>
        </w:rPr>
        <w:t xml:space="preserve"> </w:t>
      </w:r>
      <w:proofErr w:type="spellStart"/>
      <w:r w:rsidRPr="002B7FF0">
        <w:rPr>
          <w:rFonts w:cstheme="minorHAnsi"/>
          <w:b/>
          <w:bCs/>
          <w:color w:val="000000"/>
          <w:sz w:val="20"/>
          <w:szCs w:val="20"/>
          <w:shd w:val="clear" w:color="auto" w:fill="FFFFFF"/>
        </w:rPr>
        <w:t>Comunitară</w:t>
      </w:r>
      <w:proofErr w:type="spellEnd"/>
      <w:r w:rsidRPr="002B7FF0">
        <w:rPr>
          <w:rFonts w:cstheme="minorHAnsi"/>
          <w:b/>
          <w:bCs/>
          <w:color w:val="000000"/>
          <w:sz w:val="20"/>
          <w:szCs w:val="20"/>
          <w:shd w:val="clear" w:color="auto" w:fill="FFFFFF"/>
        </w:rPr>
        <w:t xml:space="preserve"> </w:t>
      </w:r>
      <w:proofErr w:type="spellStart"/>
      <w:r w:rsidRPr="002B7FF0">
        <w:rPr>
          <w:rFonts w:cstheme="minorHAnsi"/>
          <w:b/>
          <w:bCs/>
          <w:color w:val="000000"/>
          <w:sz w:val="20"/>
          <w:szCs w:val="20"/>
          <w:shd w:val="clear" w:color="auto" w:fill="FFFFFF"/>
        </w:rPr>
        <w:t>Timișoara</w:t>
      </w:r>
      <w:proofErr w:type="spellEnd"/>
      <w:r w:rsidRPr="002B7FF0">
        <w:rPr>
          <w:rFonts w:cstheme="minorHAnsi"/>
          <w:b/>
          <w:bCs/>
          <w:color w:val="000000"/>
          <w:sz w:val="20"/>
          <w:szCs w:val="20"/>
          <w:shd w:val="clear" w:color="auto" w:fill="FFFFFF"/>
        </w:rPr>
        <w:t xml:space="preserve"> - </w:t>
      </w:r>
      <w:proofErr w:type="spellStart"/>
      <w:r w:rsidRPr="002B7FF0">
        <w:rPr>
          <w:rFonts w:cstheme="minorHAnsi"/>
          <w:b/>
          <w:bCs/>
          <w:color w:val="000000"/>
          <w:sz w:val="20"/>
          <w:szCs w:val="20"/>
          <w:shd w:val="clear" w:color="auto" w:fill="FFFFFF"/>
        </w:rPr>
        <w:t>Consiliul</w:t>
      </w:r>
      <w:proofErr w:type="spellEnd"/>
      <w:r w:rsidRPr="002B7FF0">
        <w:rPr>
          <w:rFonts w:cstheme="minorHAnsi"/>
          <w:b/>
          <w:bCs/>
          <w:color w:val="000000"/>
          <w:sz w:val="20"/>
          <w:szCs w:val="20"/>
          <w:shd w:val="clear" w:color="auto" w:fill="FFFFFF"/>
        </w:rPr>
        <w:t xml:space="preserve"> Local al </w:t>
      </w:r>
      <w:proofErr w:type="spellStart"/>
      <w:r w:rsidRPr="002B7FF0">
        <w:rPr>
          <w:rFonts w:cstheme="minorHAnsi"/>
          <w:b/>
          <w:bCs/>
          <w:color w:val="000000"/>
          <w:sz w:val="20"/>
          <w:szCs w:val="20"/>
          <w:shd w:val="clear" w:color="auto" w:fill="FFFFFF"/>
        </w:rPr>
        <w:t>Municipiului</w:t>
      </w:r>
      <w:proofErr w:type="spellEnd"/>
      <w:r w:rsidRPr="002B7FF0">
        <w:rPr>
          <w:rFonts w:cstheme="minorHAnsi"/>
          <w:b/>
          <w:bCs/>
          <w:color w:val="000000"/>
          <w:sz w:val="20"/>
          <w:szCs w:val="20"/>
          <w:shd w:val="clear" w:color="auto" w:fill="FFFFFF"/>
        </w:rPr>
        <w:t xml:space="preserve"> </w:t>
      </w:r>
      <w:proofErr w:type="spellStart"/>
      <w:r w:rsidRPr="002B7FF0">
        <w:rPr>
          <w:rFonts w:cstheme="minorHAnsi"/>
          <w:b/>
          <w:bCs/>
          <w:color w:val="000000"/>
          <w:sz w:val="20"/>
          <w:szCs w:val="20"/>
          <w:shd w:val="clear" w:color="auto" w:fill="FFFFFF"/>
        </w:rPr>
        <w:t>Timișoara</w:t>
      </w:r>
      <w:proofErr w:type="spellEnd"/>
      <w:r w:rsidRPr="002B7FF0">
        <w:rPr>
          <w:rFonts w:cstheme="minorHAnsi"/>
          <w:b/>
          <w:bCs/>
          <w:color w:val="000000"/>
          <w:sz w:val="20"/>
          <w:szCs w:val="20"/>
          <w:shd w:val="clear" w:color="auto" w:fill="FFFFFF"/>
        </w:rPr>
        <w:t>:</w:t>
      </w:r>
      <w:r w:rsidR="00D72132"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Furnizare</w:t>
      </w:r>
      <w:proofErr w:type="spellEnd"/>
      <w:r w:rsidR="00D72132" w:rsidRPr="002B7FF0">
        <w:rPr>
          <w:rFonts w:cstheme="minorHAnsi"/>
          <w:color w:val="000000"/>
          <w:sz w:val="20"/>
          <w:szCs w:val="20"/>
          <w:shd w:val="clear" w:color="auto" w:fill="FFFFFF"/>
        </w:rPr>
        <w:t xml:space="preserve"> </w:t>
      </w:r>
      <w:proofErr w:type="spellStart"/>
      <w:r w:rsidR="00D72132" w:rsidRPr="002B7FF0">
        <w:rPr>
          <w:rFonts w:cstheme="minorHAnsi"/>
          <w:color w:val="000000"/>
          <w:sz w:val="20"/>
          <w:szCs w:val="20"/>
          <w:shd w:val="clear" w:color="auto" w:fill="FFFFFF"/>
        </w:rPr>
        <w:t>servicii</w:t>
      </w:r>
      <w:proofErr w:type="spellEnd"/>
      <w:r w:rsidR="00D72132" w:rsidRPr="002B7FF0">
        <w:rPr>
          <w:rFonts w:cstheme="minorHAnsi"/>
          <w:color w:val="000000"/>
          <w:sz w:val="20"/>
          <w:szCs w:val="20"/>
          <w:shd w:val="clear" w:color="auto" w:fill="FFFFFF"/>
        </w:rPr>
        <w:t xml:space="preserve"> </w:t>
      </w:r>
      <w:proofErr w:type="spellStart"/>
      <w:r w:rsidR="00D72132" w:rsidRPr="002B7FF0">
        <w:rPr>
          <w:rFonts w:cstheme="minorHAnsi"/>
          <w:color w:val="000000"/>
          <w:sz w:val="20"/>
          <w:szCs w:val="20"/>
          <w:shd w:val="clear" w:color="auto" w:fill="FFFFFF"/>
        </w:rPr>
        <w:t>sociale</w:t>
      </w:r>
      <w:proofErr w:type="spellEnd"/>
      <w:r w:rsidR="00D72132"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prin</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intermediul</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centrelor</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sociale</w:t>
      </w:r>
      <w:proofErr w:type="spellEnd"/>
      <w:r w:rsidR="0006390F" w:rsidRPr="002B7FF0">
        <w:rPr>
          <w:rFonts w:cstheme="minorHAnsi"/>
          <w:color w:val="000000"/>
          <w:sz w:val="20"/>
          <w:szCs w:val="20"/>
          <w:shd w:val="clear" w:color="auto" w:fill="FFFFFF"/>
        </w:rPr>
        <w:t xml:space="preserve">. </w:t>
      </w:r>
    </w:p>
    <w:p w14:paraId="3394210D" w14:textId="10D33102" w:rsidR="00700239" w:rsidRPr="002B7FF0" w:rsidRDefault="00700239" w:rsidP="009E68F9">
      <w:pPr>
        <w:pStyle w:val="ListParagraph"/>
        <w:numPr>
          <w:ilvl w:val="0"/>
          <w:numId w:val="3"/>
        </w:numPr>
        <w:spacing w:after="120" w:line="240" w:lineRule="auto"/>
        <w:jc w:val="both"/>
        <w:rPr>
          <w:rFonts w:cstheme="minorHAnsi"/>
          <w:color w:val="000000"/>
          <w:sz w:val="20"/>
          <w:szCs w:val="20"/>
          <w:shd w:val="clear" w:color="auto" w:fill="FFFFFF"/>
        </w:rPr>
      </w:pPr>
      <w:proofErr w:type="spellStart"/>
      <w:r w:rsidRPr="002B7FF0">
        <w:rPr>
          <w:rFonts w:cstheme="minorHAnsi"/>
          <w:b/>
          <w:bCs/>
          <w:color w:val="000000"/>
          <w:sz w:val="20"/>
          <w:szCs w:val="20"/>
          <w:shd w:val="clear" w:color="auto" w:fill="FFFFFF"/>
        </w:rPr>
        <w:t>Consiliul</w:t>
      </w:r>
      <w:proofErr w:type="spellEnd"/>
      <w:r w:rsidRPr="002B7FF0">
        <w:rPr>
          <w:rFonts w:cstheme="minorHAnsi"/>
          <w:b/>
          <w:bCs/>
          <w:color w:val="000000"/>
          <w:sz w:val="20"/>
          <w:szCs w:val="20"/>
          <w:shd w:val="clear" w:color="auto" w:fill="FFFFFF"/>
        </w:rPr>
        <w:t xml:space="preserve"> Local al </w:t>
      </w:r>
      <w:proofErr w:type="spellStart"/>
      <w:r w:rsidRPr="002B7FF0">
        <w:rPr>
          <w:rFonts w:cstheme="minorHAnsi"/>
          <w:b/>
          <w:bCs/>
          <w:color w:val="000000"/>
          <w:sz w:val="20"/>
          <w:szCs w:val="20"/>
          <w:shd w:val="clear" w:color="auto" w:fill="FFFFFF"/>
        </w:rPr>
        <w:t>Municipiului</w:t>
      </w:r>
      <w:proofErr w:type="spellEnd"/>
      <w:r w:rsidRPr="002B7FF0">
        <w:rPr>
          <w:rFonts w:cstheme="minorHAnsi"/>
          <w:b/>
          <w:bCs/>
          <w:color w:val="000000"/>
          <w:sz w:val="20"/>
          <w:szCs w:val="20"/>
          <w:shd w:val="clear" w:color="auto" w:fill="FFFFFF"/>
        </w:rPr>
        <w:t xml:space="preserve"> Piatra </w:t>
      </w:r>
      <w:proofErr w:type="spellStart"/>
      <w:r w:rsidRPr="002B7FF0">
        <w:rPr>
          <w:rFonts w:cstheme="minorHAnsi"/>
          <w:b/>
          <w:bCs/>
          <w:color w:val="000000"/>
          <w:sz w:val="20"/>
          <w:szCs w:val="20"/>
          <w:shd w:val="clear" w:color="auto" w:fill="FFFFFF"/>
        </w:rPr>
        <w:t>Neamț</w:t>
      </w:r>
      <w:proofErr w:type="spellEnd"/>
      <w:r w:rsidR="00FA30A8" w:rsidRPr="002B7FF0">
        <w:rPr>
          <w:rFonts w:cstheme="minorHAnsi"/>
          <w:b/>
          <w:bCs/>
          <w:color w:val="000000"/>
          <w:sz w:val="20"/>
          <w:szCs w:val="20"/>
          <w:shd w:val="clear" w:color="auto" w:fill="FFFFFF"/>
        </w:rPr>
        <w:t>:</w:t>
      </w:r>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Furnizare</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servicii</w:t>
      </w:r>
      <w:proofErr w:type="spellEnd"/>
      <w:r w:rsidR="0006390F" w:rsidRPr="002B7FF0">
        <w:rPr>
          <w:rFonts w:cstheme="minorHAnsi"/>
          <w:color w:val="000000"/>
          <w:sz w:val="20"/>
          <w:szCs w:val="20"/>
          <w:shd w:val="clear" w:color="auto" w:fill="FFFFFF"/>
        </w:rPr>
        <w:t xml:space="preserve"> </w:t>
      </w:r>
      <w:proofErr w:type="spellStart"/>
      <w:r w:rsidR="0006390F" w:rsidRPr="002B7FF0">
        <w:rPr>
          <w:rFonts w:cstheme="minorHAnsi"/>
          <w:color w:val="000000"/>
          <w:sz w:val="20"/>
          <w:szCs w:val="20"/>
          <w:shd w:val="clear" w:color="auto" w:fill="FFFFFF"/>
        </w:rPr>
        <w:t>sociale</w:t>
      </w:r>
      <w:proofErr w:type="spellEnd"/>
    </w:p>
    <w:p w14:paraId="64CA863A" w14:textId="0C2B7880" w:rsidR="00982122" w:rsidRDefault="00700239" w:rsidP="009E68F9">
      <w:pPr>
        <w:pStyle w:val="ListParagraph"/>
        <w:numPr>
          <w:ilvl w:val="0"/>
          <w:numId w:val="3"/>
        </w:numPr>
        <w:spacing w:after="120" w:line="240" w:lineRule="auto"/>
        <w:jc w:val="both"/>
        <w:rPr>
          <w:rFonts w:cstheme="minorHAnsi"/>
          <w:color w:val="000000"/>
          <w:sz w:val="20"/>
          <w:szCs w:val="20"/>
          <w:shd w:val="clear" w:color="auto" w:fill="FFFFFF"/>
        </w:rPr>
      </w:pPr>
      <w:proofErr w:type="spellStart"/>
      <w:r w:rsidRPr="002B7FF0">
        <w:rPr>
          <w:rFonts w:cstheme="minorHAnsi"/>
          <w:b/>
          <w:bCs/>
          <w:color w:val="000000"/>
          <w:sz w:val="20"/>
          <w:szCs w:val="20"/>
          <w:shd w:val="clear" w:color="auto" w:fill="FFFFFF"/>
        </w:rPr>
        <w:t>Asociația</w:t>
      </w:r>
      <w:proofErr w:type="spellEnd"/>
      <w:r w:rsidRPr="002B7FF0">
        <w:rPr>
          <w:rFonts w:cstheme="minorHAnsi"/>
          <w:b/>
          <w:bCs/>
          <w:color w:val="000000"/>
          <w:sz w:val="20"/>
          <w:szCs w:val="20"/>
          <w:shd w:val="clear" w:color="auto" w:fill="FFFFFF"/>
        </w:rPr>
        <w:t xml:space="preserve"> INTEGRA </w:t>
      </w:r>
      <w:proofErr w:type="spellStart"/>
      <w:r w:rsidRPr="002B7FF0">
        <w:rPr>
          <w:rFonts w:cstheme="minorHAnsi"/>
          <w:b/>
          <w:bCs/>
          <w:color w:val="000000"/>
          <w:sz w:val="20"/>
          <w:szCs w:val="20"/>
          <w:shd w:val="clear" w:color="auto" w:fill="FFFFFF"/>
        </w:rPr>
        <w:t>România</w:t>
      </w:r>
      <w:proofErr w:type="spellEnd"/>
      <w:r w:rsidR="00291FD1" w:rsidRPr="002B7FF0">
        <w:rPr>
          <w:rFonts w:cstheme="minorHAnsi"/>
          <w:b/>
          <w:bCs/>
          <w:color w:val="000000"/>
          <w:sz w:val="20"/>
          <w:szCs w:val="20"/>
          <w:shd w:val="clear" w:color="auto" w:fill="FFFFFF"/>
        </w:rPr>
        <w:t xml:space="preserve"> (IRO)</w:t>
      </w:r>
      <w:r w:rsidRPr="002B7FF0">
        <w:rPr>
          <w:rFonts w:cstheme="minorHAnsi"/>
          <w:b/>
          <w:bCs/>
          <w:color w:val="000000"/>
          <w:sz w:val="20"/>
          <w:szCs w:val="20"/>
          <w:shd w:val="clear" w:color="auto" w:fill="FFFFFF"/>
        </w:rPr>
        <w:t>, Oradea</w:t>
      </w:r>
      <w:r w:rsidR="00982122"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Asociaţia</w:t>
      </w:r>
      <w:proofErr w:type="spellEnd"/>
      <w:r w:rsidR="00291FD1" w:rsidRPr="002B7FF0">
        <w:rPr>
          <w:rFonts w:cstheme="minorHAnsi"/>
          <w:color w:val="000000"/>
          <w:sz w:val="20"/>
          <w:szCs w:val="20"/>
          <w:shd w:val="clear" w:color="auto" w:fill="FFFFFF"/>
        </w:rPr>
        <w:t xml:space="preserve"> Integra </w:t>
      </w:r>
      <w:proofErr w:type="spellStart"/>
      <w:r w:rsidR="00291FD1" w:rsidRPr="002B7FF0">
        <w:rPr>
          <w:rFonts w:cstheme="minorHAnsi"/>
          <w:color w:val="000000"/>
          <w:sz w:val="20"/>
          <w:szCs w:val="20"/>
          <w:shd w:val="clear" w:color="auto" w:fill="FFFFFF"/>
        </w:rPr>
        <w:t>România</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este</w:t>
      </w:r>
      <w:proofErr w:type="spellEnd"/>
      <w:r w:rsidR="00291FD1" w:rsidRPr="002B7FF0">
        <w:rPr>
          <w:rFonts w:cstheme="minorHAnsi"/>
          <w:color w:val="000000"/>
          <w:sz w:val="20"/>
          <w:szCs w:val="20"/>
          <w:shd w:val="clear" w:color="auto" w:fill="FFFFFF"/>
        </w:rPr>
        <w:t xml:space="preserve"> o </w:t>
      </w:r>
      <w:proofErr w:type="spellStart"/>
      <w:r w:rsidR="00291FD1" w:rsidRPr="002B7FF0">
        <w:rPr>
          <w:rFonts w:cstheme="minorHAnsi"/>
          <w:color w:val="000000"/>
          <w:sz w:val="20"/>
          <w:szCs w:val="20"/>
          <w:shd w:val="clear" w:color="auto" w:fill="FFFFFF"/>
        </w:rPr>
        <w:t>organizaţie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non</w:t>
      </w:r>
      <w:r w:rsidR="00D72132" w:rsidRPr="002B7FF0">
        <w:rPr>
          <w:rFonts w:cstheme="minorHAnsi"/>
          <w:color w:val="000000"/>
          <w:sz w:val="20"/>
          <w:szCs w:val="20"/>
          <w:shd w:val="clear" w:color="auto" w:fill="FFFFFF"/>
        </w:rPr>
        <w:t xml:space="preserve"> </w:t>
      </w:r>
      <w:r w:rsidR="00291FD1" w:rsidRPr="002B7FF0">
        <w:rPr>
          <w:rFonts w:cstheme="minorHAnsi"/>
          <w:color w:val="000000"/>
          <w:sz w:val="20"/>
          <w:szCs w:val="20"/>
          <w:shd w:val="clear" w:color="auto" w:fill="FFFFFF"/>
        </w:rPr>
        <w:t>profit</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înființată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în</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anul</w:t>
      </w:r>
      <w:proofErr w:type="spellEnd"/>
      <w:r w:rsidR="00291FD1" w:rsidRPr="002B7FF0">
        <w:rPr>
          <w:rFonts w:cstheme="minorHAnsi"/>
          <w:color w:val="000000"/>
          <w:sz w:val="20"/>
          <w:szCs w:val="20"/>
          <w:shd w:val="clear" w:color="auto" w:fill="FFFFFF"/>
        </w:rPr>
        <w:t xml:space="preserve"> 2000 </w:t>
      </w:r>
      <w:proofErr w:type="spellStart"/>
      <w:r w:rsidR="00291FD1" w:rsidRPr="002B7FF0">
        <w:rPr>
          <w:rFonts w:cstheme="minorHAnsi"/>
          <w:color w:val="000000"/>
          <w:sz w:val="20"/>
          <w:szCs w:val="20"/>
          <w:shd w:val="clear" w:color="auto" w:fill="FFFFFF"/>
        </w:rPr>
        <w:t>și</w:t>
      </w:r>
      <w:proofErr w:type="spellEnd"/>
      <w:r w:rsidR="00291FD1" w:rsidRPr="002B7FF0">
        <w:rPr>
          <w:rFonts w:cstheme="minorHAnsi"/>
          <w:color w:val="000000"/>
          <w:sz w:val="20"/>
          <w:szCs w:val="20"/>
          <w:shd w:val="clear" w:color="auto" w:fill="FFFFFF"/>
        </w:rPr>
        <w:t xml:space="preserve"> care are ca scop </w:t>
      </w:r>
      <w:proofErr w:type="spellStart"/>
      <w:r w:rsidR="00291FD1" w:rsidRPr="002B7FF0">
        <w:rPr>
          <w:rFonts w:cstheme="minorHAnsi"/>
          <w:color w:val="000000"/>
          <w:sz w:val="20"/>
          <w:szCs w:val="20"/>
          <w:shd w:val="clear" w:color="auto" w:fill="FFFFFF"/>
        </w:rPr>
        <w:t>promovarea</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sprijinirea</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și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coordonarea</w:t>
      </w:r>
      <w:proofErr w:type="spellEnd"/>
      <w:r w:rsidR="00291FD1" w:rsidRPr="002B7FF0">
        <w:rPr>
          <w:rFonts w:cstheme="minorHAnsi"/>
          <w:color w:val="000000"/>
          <w:sz w:val="20"/>
          <w:szCs w:val="20"/>
          <w:shd w:val="clear" w:color="auto" w:fill="FFFFFF"/>
        </w:rPr>
        <w:t xml:space="preserve"> de </w:t>
      </w:r>
      <w:proofErr w:type="spellStart"/>
      <w:r w:rsidR="00291FD1" w:rsidRPr="002B7FF0">
        <w:rPr>
          <w:rFonts w:cstheme="minorHAnsi"/>
          <w:color w:val="000000"/>
          <w:sz w:val="20"/>
          <w:szCs w:val="20"/>
          <w:shd w:val="clear" w:color="auto" w:fill="FFFFFF"/>
        </w:rPr>
        <w:t>activități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economice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educaționale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psihologice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sociale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culturale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ecologice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și</w:t>
      </w:r>
      <w:proofErr w:type="spellEnd"/>
      <w:r w:rsidR="00291FD1" w:rsidRPr="002B7FF0">
        <w:rPr>
          <w:rFonts w:cstheme="minorHAnsi"/>
          <w:color w:val="000000"/>
          <w:sz w:val="20"/>
          <w:szCs w:val="20"/>
          <w:shd w:val="clear" w:color="auto" w:fill="FFFFFF"/>
        </w:rPr>
        <w:t xml:space="preserve"> cu </w:t>
      </w:r>
      <w:proofErr w:type="spellStart"/>
      <w:r w:rsidR="00291FD1" w:rsidRPr="002B7FF0">
        <w:rPr>
          <w:rFonts w:cstheme="minorHAnsi"/>
          <w:color w:val="000000"/>
          <w:sz w:val="20"/>
          <w:szCs w:val="20"/>
          <w:shd w:val="clear" w:color="auto" w:fill="FFFFFF"/>
        </w:rPr>
        <w:t>caracter</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umanitar</w:t>
      </w:r>
      <w:proofErr w:type="spellEnd"/>
      <w:r w:rsidR="00291FD1" w:rsidRPr="002B7FF0">
        <w:rPr>
          <w:rFonts w:cstheme="minorHAnsi"/>
          <w:color w:val="000000"/>
          <w:sz w:val="20"/>
          <w:szCs w:val="20"/>
          <w:shd w:val="clear" w:color="auto" w:fill="FFFFFF"/>
        </w:rPr>
        <w:t xml:space="preserve"> care </w:t>
      </w:r>
      <w:proofErr w:type="spellStart"/>
      <w:r w:rsidR="00291FD1" w:rsidRPr="002B7FF0">
        <w:rPr>
          <w:rFonts w:cstheme="minorHAnsi"/>
          <w:color w:val="000000"/>
          <w:sz w:val="20"/>
          <w:szCs w:val="20"/>
          <w:shd w:val="clear" w:color="auto" w:fill="FFFFFF"/>
        </w:rPr>
        <w:t>să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contribuie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în</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spiritul</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valorilor</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creștine</w:t>
      </w:r>
      <w:proofErr w:type="spellEnd"/>
      <w:r w:rsidR="00291FD1" w:rsidRPr="002B7FF0">
        <w:rPr>
          <w:rFonts w:cstheme="minorHAnsi"/>
          <w:color w:val="000000"/>
          <w:sz w:val="20"/>
          <w:szCs w:val="20"/>
          <w:shd w:val="clear" w:color="auto" w:fill="FFFFFF"/>
        </w:rPr>
        <w:t xml:space="preserve">, la </w:t>
      </w:r>
      <w:proofErr w:type="spellStart"/>
      <w:r w:rsidR="00291FD1" w:rsidRPr="002B7FF0">
        <w:rPr>
          <w:rFonts w:cstheme="minorHAnsi"/>
          <w:color w:val="000000"/>
          <w:sz w:val="20"/>
          <w:szCs w:val="20"/>
          <w:shd w:val="clear" w:color="auto" w:fill="FFFFFF"/>
        </w:rPr>
        <w:t>dezvoltarea</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unei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societăți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democratice</w:t>
      </w:r>
      <w:proofErr w:type="spellEnd"/>
      <w:r w:rsidR="00291FD1" w:rsidRPr="002B7FF0">
        <w:rPr>
          <w:rFonts w:cstheme="minorHAnsi"/>
          <w:color w:val="000000"/>
          <w:sz w:val="20"/>
          <w:szCs w:val="20"/>
          <w:shd w:val="clear" w:color="auto" w:fill="FFFFFF"/>
        </w:rPr>
        <w:t xml:space="preserve">. IRO </w:t>
      </w:r>
      <w:proofErr w:type="spellStart"/>
      <w:r w:rsidR="00291FD1" w:rsidRPr="002B7FF0">
        <w:rPr>
          <w:rFonts w:cstheme="minorHAnsi"/>
          <w:color w:val="000000"/>
          <w:sz w:val="20"/>
          <w:szCs w:val="20"/>
          <w:shd w:val="clear" w:color="auto" w:fill="FFFFFF"/>
        </w:rPr>
        <w:t>este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membră</w:t>
      </w:r>
      <w:proofErr w:type="spellEnd"/>
      <w:r w:rsidR="00291FD1" w:rsidRPr="002B7FF0">
        <w:rPr>
          <w:rFonts w:cstheme="minorHAnsi"/>
          <w:color w:val="000000"/>
          <w:sz w:val="20"/>
          <w:szCs w:val="20"/>
          <w:shd w:val="clear" w:color="auto" w:fill="FFFFFF"/>
        </w:rPr>
        <w:t xml:space="preserve"> a network-</w:t>
      </w:r>
      <w:proofErr w:type="spellStart"/>
      <w:r w:rsidR="00291FD1" w:rsidRPr="002B7FF0">
        <w:rPr>
          <w:rFonts w:cstheme="minorHAnsi"/>
          <w:color w:val="000000"/>
          <w:sz w:val="20"/>
          <w:szCs w:val="20"/>
          <w:shd w:val="clear" w:color="auto" w:fill="FFFFFF"/>
        </w:rPr>
        <w:t>ului</w:t>
      </w:r>
      <w:proofErr w:type="spellEnd"/>
      <w:r w:rsidR="00291FD1" w:rsidRPr="002B7FF0">
        <w:rPr>
          <w:rFonts w:cstheme="minorHAnsi"/>
          <w:color w:val="000000"/>
          <w:sz w:val="20"/>
          <w:szCs w:val="20"/>
          <w:shd w:val="clear" w:color="auto" w:fill="FFFFFF"/>
        </w:rPr>
        <w:t xml:space="preserve"> Integra, o </w:t>
      </w:r>
      <w:proofErr w:type="spellStart"/>
      <w:r w:rsidR="00291FD1" w:rsidRPr="002B7FF0">
        <w:rPr>
          <w:rFonts w:cstheme="minorHAnsi"/>
          <w:color w:val="000000"/>
          <w:sz w:val="20"/>
          <w:szCs w:val="20"/>
          <w:shd w:val="clear" w:color="auto" w:fill="FFFFFF"/>
        </w:rPr>
        <w:t>reţea</w:t>
      </w:r>
      <w:proofErr w:type="spellEnd"/>
      <w:r w:rsidR="00291FD1" w:rsidRPr="002B7FF0">
        <w:rPr>
          <w:rFonts w:cstheme="minorHAnsi"/>
          <w:color w:val="000000"/>
          <w:sz w:val="20"/>
          <w:szCs w:val="20"/>
          <w:shd w:val="clear" w:color="auto" w:fill="FFFFFF"/>
        </w:rPr>
        <w:t xml:space="preserve"> de </w:t>
      </w:r>
      <w:proofErr w:type="spellStart"/>
      <w:r w:rsidR="00291FD1" w:rsidRPr="002B7FF0">
        <w:rPr>
          <w:rFonts w:cstheme="minorHAnsi"/>
          <w:color w:val="000000"/>
          <w:sz w:val="20"/>
          <w:szCs w:val="20"/>
          <w:shd w:val="clear" w:color="auto" w:fill="FFFFFF"/>
        </w:rPr>
        <w:t>organizaţii</w:t>
      </w:r>
      <w:proofErr w:type="spellEnd"/>
      <w:r w:rsidR="00291FD1" w:rsidRPr="002B7FF0">
        <w:rPr>
          <w:rFonts w:cstheme="minorHAnsi"/>
          <w:color w:val="000000"/>
          <w:sz w:val="20"/>
          <w:szCs w:val="20"/>
          <w:shd w:val="clear" w:color="auto" w:fill="FFFFFF"/>
        </w:rPr>
        <w:t xml:space="preserve"> de </w:t>
      </w:r>
      <w:proofErr w:type="spellStart"/>
      <w:r w:rsidR="00291FD1" w:rsidRPr="002B7FF0">
        <w:rPr>
          <w:rFonts w:cstheme="minorHAnsi"/>
          <w:color w:val="000000"/>
          <w:sz w:val="20"/>
          <w:szCs w:val="20"/>
          <w:shd w:val="clear" w:color="auto" w:fill="FFFFFF"/>
        </w:rPr>
        <w:t>dezvoltare</w:t>
      </w:r>
      <w:proofErr w:type="spellEnd"/>
      <w:r w:rsidR="00291FD1" w:rsidRPr="002B7FF0">
        <w:rPr>
          <w:rFonts w:cstheme="minorHAnsi"/>
          <w:color w:val="000000"/>
          <w:sz w:val="20"/>
          <w:szCs w:val="20"/>
          <w:shd w:val="clear" w:color="auto" w:fill="FFFFFF"/>
        </w:rPr>
        <w:t xml:space="preserve"> socio-</w:t>
      </w:r>
      <w:proofErr w:type="spellStart"/>
      <w:r w:rsidR="00291FD1" w:rsidRPr="002B7FF0">
        <w:rPr>
          <w:rFonts w:cstheme="minorHAnsi"/>
          <w:color w:val="000000"/>
          <w:sz w:val="20"/>
          <w:szCs w:val="20"/>
          <w:shd w:val="clear" w:color="auto" w:fill="FFFFFF"/>
        </w:rPr>
        <w:t>economică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Aceasta</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este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activă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în</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Centrul</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şi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Răsăritul</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Europei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având</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birouri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în</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Slovacia</w:t>
      </w:r>
      <w:proofErr w:type="spellEnd"/>
      <w:r w:rsidR="00291FD1" w:rsidRPr="002B7FF0">
        <w:rPr>
          <w:rFonts w:cstheme="minorHAnsi"/>
          <w:color w:val="000000"/>
          <w:sz w:val="20"/>
          <w:szCs w:val="20"/>
          <w:shd w:val="clear" w:color="auto" w:fill="FFFFFF"/>
        </w:rPr>
        <w:t xml:space="preserve">, Bulgaria, </w:t>
      </w:r>
      <w:proofErr w:type="spellStart"/>
      <w:r w:rsidR="00291FD1" w:rsidRPr="002B7FF0">
        <w:rPr>
          <w:rFonts w:cstheme="minorHAnsi"/>
          <w:color w:val="000000"/>
          <w:sz w:val="20"/>
          <w:szCs w:val="20"/>
          <w:shd w:val="clear" w:color="auto" w:fill="FFFFFF"/>
        </w:rPr>
        <w:t>Rusia</w:t>
      </w:r>
      <w:proofErr w:type="spellEnd"/>
      <w:r w:rsidR="00291FD1" w:rsidRPr="002B7FF0">
        <w:rPr>
          <w:rFonts w:cstheme="minorHAnsi"/>
          <w:color w:val="000000"/>
          <w:sz w:val="20"/>
          <w:szCs w:val="20"/>
          <w:shd w:val="clear" w:color="auto" w:fill="FFFFFF"/>
        </w:rPr>
        <w:t xml:space="preserve">, Canada </w:t>
      </w:r>
      <w:proofErr w:type="spellStart"/>
      <w:r w:rsidR="00291FD1" w:rsidRPr="002B7FF0">
        <w:rPr>
          <w:rFonts w:cstheme="minorHAnsi"/>
          <w:color w:val="000000"/>
          <w:sz w:val="20"/>
          <w:szCs w:val="20"/>
          <w:shd w:val="clear" w:color="auto" w:fill="FFFFFF"/>
        </w:rPr>
        <w:t>şi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Statele</w:t>
      </w:r>
      <w:proofErr w:type="spellEnd"/>
      <w:r w:rsidR="00291FD1" w:rsidRPr="002B7FF0">
        <w:rPr>
          <w:rFonts w:cstheme="minorHAnsi"/>
          <w:color w:val="000000"/>
          <w:sz w:val="20"/>
          <w:szCs w:val="20"/>
          <w:shd w:val="clear" w:color="auto" w:fill="FFFFFF"/>
        </w:rPr>
        <w:t xml:space="preserve"> Unite, </w:t>
      </w:r>
      <w:proofErr w:type="spellStart"/>
      <w:r w:rsidR="00291FD1" w:rsidRPr="002B7FF0">
        <w:rPr>
          <w:rFonts w:cstheme="minorHAnsi"/>
          <w:color w:val="000000"/>
          <w:sz w:val="20"/>
          <w:szCs w:val="20"/>
          <w:shd w:val="clear" w:color="auto" w:fill="FFFFFF"/>
        </w:rPr>
        <w:t>ultimele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două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sprijinind</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activitatea</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celor</w:t>
      </w:r>
      <w:proofErr w:type="spellEnd"/>
      <w:r w:rsidR="00291FD1" w:rsidRPr="002B7FF0">
        <w:rPr>
          <w:rFonts w:cstheme="minorHAnsi"/>
          <w:color w:val="000000"/>
          <w:sz w:val="20"/>
          <w:szCs w:val="20"/>
          <w:shd w:val="clear" w:color="auto" w:fill="FFFFFF"/>
        </w:rPr>
        <w:t xml:space="preserve"> din Europa. Ca </w:t>
      </w:r>
      <w:proofErr w:type="spellStart"/>
      <w:r w:rsidR="00291FD1" w:rsidRPr="002B7FF0">
        <w:rPr>
          <w:rFonts w:cstheme="minorHAnsi"/>
          <w:color w:val="000000"/>
          <w:sz w:val="20"/>
          <w:szCs w:val="20"/>
          <w:shd w:val="clear" w:color="auto" w:fill="FFFFFF"/>
        </w:rPr>
        <w:t>membri</w:t>
      </w:r>
      <w:proofErr w:type="spellEnd"/>
      <w:r w:rsidR="00291FD1" w:rsidRPr="002B7FF0">
        <w:rPr>
          <w:rFonts w:cstheme="minorHAnsi"/>
          <w:color w:val="000000"/>
          <w:sz w:val="20"/>
          <w:szCs w:val="20"/>
          <w:shd w:val="clear" w:color="auto" w:fill="FFFFFF"/>
        </w:rPr>
        <w:t xml:space="preserve"> ai </w:t>
      </w:r>
      <w:proofErr w:type="spellStart"/>
      <w:r w:rsidR="00291FD1" w:rsidRPr="002B7FF0">
        <w:rPr>
          <w:rFonts w:cstheme="minorHAnsi"/>
          <w:color w:val="000000"/>
          <w:sz w:val="20"/>
          <w:szCs w:val="20"/>
          <w:shd w:val="clear" w:color="auto" w:fill="FFFFFF"/>
        </w:rPr>
        <w:t>acestei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reţele</w:t>
      </w:r>
      <w:proofErr w:type="spellEnd"/>
      <w:r w:rsidR="00291FD1" w:rsidRPr="002B7FF0">
        <w:rPr>
          <w:rFonts w:cstheme="minorHAnsi"/>
          <w:color w:val="000000"/>
          <w:sz w:val="20"/>
          <w:szCs w:val="20"/>
          <w:shd w:val="clear" w:color="auto" w:fill="FFFFFF"/>
        </w:rPr>
        <w:t xml:space="preserve"> IRO s-a </w:t>
      </w:r>
      <w:proofErr w:type="spellStart"/>
      <w:r w:rsidR="00291FD1" w:rsidRPr="002B7FF0">
        <w:rPr>
          <w:rFonts w:cstheme="minorHAnsi"/>
          <w:color w:val="000000"/>
          <w:sz w:val="20"/>
          <w:szCs w:val="20"/>
          <w:shd w:val="clear" w:color="auto" w:fill="FFFFFF"/>
        </w:rPr>
        <w:t>angajat</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sprijine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dezvoltarea</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societăţii</w:t>
      </w:r>
      <w:proofErr w:type="spellEnd"/>
      <w:r w:rsidR="00291FD1" w:rsidRPr="002B7FF0">
        <w:rPr>
          <w:rFonts w:cstheme="minorHAnsi"/>
          <w:color w:val="000000"/>
          <w:sz w:val="20"/>
          <w:szCs w:val="20"/>
          <w:shd w:val="clear" w:color="auto" w:fill="FFFFFF"/>
        </w:rPr>
        <w:t xml:space="preserve"> civile, a </w:t>
      </w:r>
      <w:proofErr w:type="spellStart"/>
      <w:r w:rsidR="00291FD1" w:rsidRPr="002B7FF0">
        <w:rPr>
          <w:rFonts w:cstheme="minorHAnsi"/>
          <w:color w:val="000000"/>
          <w:sz w:val="20"/>
          <w:szCs w:val="20"/>
          <w:shd w:val="clear" w:color="auto" w:fill="FFFFFF"/>
        </w:rPr>
        <w:t>democraţiei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şi</w:t>
      </w:r>
      <w:proofErr w:type="spellEnd"/>
      <w:r w:rsidR="00291FD1" w:rsidRPr="002B7FF0">
        <w:rPr>
          <w:rFonts w:cstheme="minorHAnsi"/>
          <w:color w:val="000000"/>
          <w:sz w:val="20"/>
          <w:szCs w:val="20"/>
          <w:shd w:val="clear" w:color="auto" w:fill="FFFFFF"/>
        </w:rPr>
        <w:t xml:space="preserve"> </w:t>
      </w:r>
      <w:proofErr w:type="gramStart"/>
      <w:r w:rsidR="00291FD1" w:rsidRPr="002B7FF0">
        <w:rPr>
          <w:rFonts w:cstheme="minorHAnsi"/>
          <w:color w:val="000000"/>
          <w:sz w:val="20"/>
          <w:szCs w:val="20"/>
          <w:shd w:val="clear" w:color="auto" w:fill="FFFFFF"/>
        </w:rPr>
        <w:t>a</w:t>
      </w:r>
      <w:proofErr w:type="gram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economiei</w:t>
      </w:r>
      <w:proofErr w:type="spellEnd"/>
      <w:r w:rsidR="00291FD1" w:rsidRPr="002B7FF0">
        <w:rPr>
          <w:rFonts w:cstheme="minorHAnsi"/>
          <w:color w:val="000000"/>
          <w:sz w:val="20"/>
          <w:szCs w:val="20"/>
          <w:shd w:val="clear" w:color="auto" w:fill="FFFFFF"/>
        </w:rPr>
        <w:t xml:space="preserve"> de </w:t>
      </w:r>
      <w:proofErr w:type="spellStart"/>
      <w:r w:rsidR="00291FD1" w:rsidRPr="002B7FF0">
        <w:rPr>
          <w:rFonts w:cstheme="minorHAnsi"/>
          <w:color w:val="000000"/>
          <w:sz w:val="20"/>
          <w:szCs w:val="20"/>
          <w:shd w:val="clear" w:color="auto" w:fill="FFFFFF"/>
        </w:rPr>
        <w:t>piaţă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în</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România</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şi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în</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Estul</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Europei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Promovând</w:t>
      </w:r>
      <w:proofErr w:type="spellEnd"/>
      <w:r w:rsidR="00291FD1" w:rsidRPr="002B7FF0">
        <w:rPr>
          <w:rFonts w:cstheme="minorHAnsi"/>
          <w:color w:val="000000"/>
          <w:sz w:val="20"/>
          <w:szCs w:val="20"/>
          <w:shd w:val="clear" w:color="auto" w:fill="FFFFFF"/>
        </w:rPr>
        <w:t xml:space="preserve"> o </w:t>
      </w:r>
      <w:proofErr w:type="spellStart"/>
      <w:r w:rsidR="00291FD1" w:rsidRPr="002B7FF0">
        <w:rPr>
          <w:rFonts w:cstheme="minorHAnsi"/>
          <w:color w:val="000000"/>
          <w:sz w:val="20"/>
          <w:szCs w:val="20"/>
          <w:shd w:val="clear" w:color="auto" w:fill="FFFFFF"/>
        </w:rPr>
        <w:t>atitudine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caracterizată</w:t>
      </w:r>
      <w:proofErr w:type="spellEnd"/>
      <w:r w:rsidR="00291FD1" w:rsidRPr="002B7FF0">
        <w:rPr>
          <w:rFonts w:cstheme="minorHAnsi"/>
          <w:color w:val="000000"/>
          <w:sz w:val="20"/>
          <w:szCs w:val="20"/>
          <w:shd w:val="clear" w:color="auto" w:fill="FFFFFF"/>
        </w:rPr>
        <w:t xml:space="preserve"> de </w:t>
      </w:r>
      <w:proofErr w:type="spellStart"/>
      <w:r w:rsidR="00291FD1" w:rsidRPr="002B7FF0">
        <w:rPr>
          <w:rFonts w:cstheme="minorHAnsi"/>
          <w:color w:val="000000"/>
          <w:sz w:val="20"/>
          <w:szCs w:val="20"/>
          <w:shd w:val="clear" w:color="auto" w:fill="FFFFFF"/>
        </w:rPr>
        <w:t>Integritate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și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Performanță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asociația</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și</w:t>
      </w:r>
      <w:proofErr w:type="spellEnd"/>
      <w:r w:rsidR="00291FD1" w:rsidRPr="002B7FF0">
        <w:rPr>
          <w:rFonts w:cstheme="minorHAnsi"/>
          <w:color w:val="000000"/>
          <w:sz w:val="20"/>
          <w:szCs w:val="20"/>
          <w:shd w:val="clear" w:color="auto" w:fill="FFFFFF"/>
        </w:rPr>
        <w:t xml:space="preserve">-a </w:t>
      </w:r>
      <w:proofErr w:type="spellStart"/>
      <w:r w:rsidR="00291FD1" w:rsidRPr="002B7FF0">
        <w:rPr>
          <w:rFonts w:cstheme="minorHAnsi"/>
          <w:color w:val="000000"/>
          <w:sz w:val="20"/>
          <w:szCs w:val="20"/>
          <w:shd w:val="clear" w:color="auto" w:fill="FFFFFF"/>
        </w:rPr>
        <w:t>propus</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i/>
          <w:iCs/>
          <w:color w:val="000000"/>
          <w:sz w:val="20"/>
          <w:szCs w:val="20"/>
          <w:shd w:val="clear" w:color="auto" w:fill="FFFFFF"/>
        </w:rPr>
        <w:t>Inves</w:t>
      </w:r>
      <w:r w:rsidR="00982122" w:rsidRPr="002B7FF0">
        <w:rPr>
          <w:rFonts w:cstheme="minorHAnsi"/>
          <w:i/>
          <w:iCs/>
          <w:color w:val="000000"/>
          <w:sz w:val="20"/>
          <w:szCs w:val="20"/>
          <w:shd w:val="clear" w:color="auto" w:fill="FFFFFF"/>
        </w:rPr>
        <w:t>tească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în</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cei</w:t>
      </w:r>
      <w:proofErr w:type="spellEnd"/>
      <w:r w:rsidR="00291FD1" w:rsidRPr="002B7FF0">
        <w:rPr>
          <w:rFonts w:cstheme="minorHAnsi"/>
          <w:color w:val="000000"/>
          <w:sz w:val="20"/>
          <w:szCs w:val="20"/>
          <w:shd w:val="clear" w:color="auto" w:fill="FFFFFF"/>
        </w:rPr>
        <w:t xml:space="preserve"> care </w:t>
      </w:r>
      <w:proofErr w:type="spellStart"/>
      <w:r w:rsidR="00291FD1" w:rsidRPr="002B7FF0">
        <w:rPr>
          <w:rFonts w:cstheme="minorHAnsi"/>
          <w:color w:val="000000"/>
          <w:sz w:val="20"/>
          <w:szCs w:val="20"/>
          <w:shd w:val="clear" w:color="auto" w:fill="FFFFFF"/>
        </w:rPr>
        <w:t>contribuie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activ</w:t>
      </w:r>
      <w:proofErr w:type="spellEnd"/>
      <w:r w:rsidR="00291FD1" w:rsidRPr="002B7FF0">
        <w:rPr>
          <w:rFonts w:cstheme="minorHAnsi"/>
          <w:color w:val="000000"/>
          <w:sz w:val="20"/>
          <w:szCs w:val="20"/>
          <w:shd w:val="clear" w:color="auto" w:fill="FFFFFF"/>
        </w:rPr>
        <w:t xml:space="preserve"> la </w:t>
      </w:r>
      <w:proofErr w:type="spellStart"/>
      <w:r w:rsidR="00291FD1" w:rsidRPr="002B7FF0">
        <w:rPr>
          <w:rFonts w:cstheme="minorHAnsi"/>
          <w:color w:val="000000"/>
          <w:sz w:val="20"/>
          <w:szCs w:val="20"/>
          <w:shd w:val="clear" w:color="auto" w:fill="FFFFFF"/>
        </w:rPr>
        <w:t>dezvoltarea</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comunităţii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i/>
          <w:iCs/>
          <w:color w:val="000000"/>
          <w:sz w:val="20"/>
          <w:szCs w:val="20"/>
          <w:shd w:val="clear" w:color="auto" w:fill="FFFFFF"/>
        </w:rPr>
        <w:t>Influenţ</w:t>
      </w:r>
      <w:r w:rsidR="00982122" w:rsidRPr="002B7FF0">
        <w:rPr>
          <w:rFonts w:cstheme="minorHAnsi"/>
          <w:i/>
          <w:iCs/>
          <w:color w:val="000000"/>
          <w:sz w:val="20"/>
          <w:szCs w:val="20"/>
          <w:shd w:val="clear" w:color="auto" w:fill="FFFFFF"/>
        </w:rPr>
        <w:t>eze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pozitiv</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persoanele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dornice</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îşi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depăşească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statutul</w:t>
      </w:r>
      <w:proofErr w:type="spellEnd"/>
      <w:r w:rsidR="00291FD1" w:rsidRPr="002B7FF0">
        <w:rPr>
          <w:rFonts w:cstheme="minorHAnsi"/>
          <w:color w:val="000000"/>
          <w:sz w:val="20"/>
          <w:szCs w:val="20"/>
          <w:shd w:val="clear" w:color="auto" w:fill="FFFFFF"/>
        </w:rPr>
        <w:t xml:space="preserve"> actual </w:t>
      </w:r>
      <w:proofErr w:type="spellStart"/>
      <w:r w:rsidR="00291FD1" w:rsidRPr="002B7FF0">
        <w:rPr>
          <w:rFonts w:cstheme="minorHAnsi"/>
          <w:color w:val="000000"/>
          <w:sz w:val="20"/>
          <w:szCs w:val="20"/>
          <w:shd w:val="clear" w:color="auto" w:fill="FFFFFF"/>
        </w:rPr>
        <w:t>şi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să</w:t>
      </w:r>
      <w:proofErr w:type="spellEnd"/>
      <w:r w:rsidR="00291FD1"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aibă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astfel</w:t>
      </w:r>
      <w:proofErr w:type="spellEnd"/>
      <w:r w:rsidR="00291FD1" w:rsidRPr="002B7FF0">
        <w:rPr>
          <w:rFonts w:cstheme="minorHAnsi"/>
          <w:color w:val="000000"/>
          <w:sz w:val="20"/>
          <w:szCs w:val="20"/>
          <w:shd w:val="clear" w:color="auto" w:fill="FFFFFF"/>
        </w:rPr>
        <w:t xml:space="preserve"> un </w:t>
      </w:r>
      <w:r w:rsidR="00291FD1" w:rsidRPr="002B7FF0">
        <w:rPr>
          <w:rFonts w:cstheme="minorHAnsi"/>
          <w:i/>
          <w:iCs/>
          <w:color w:val="000000"/>
          <w:sz w:val="20"/>
          <w:szCs w:val="20"/>
          <w:shd w:val="clear" w:color="auto" w:fill="FFFFFF"/>
        </w:rPr>
        <w:t>Impact</w:t>
      </w:r>
      <w:r w:rsidR="00291FD1" w:rsidRPr="002B7FF0">
        <w:rPr>
          <w:rFonts w:cstheme="minorHAnsi"/>
          <w:color w:val="000000"/>
          <w:sz w:val="20"/>
          <w:szCs w:val="20"/>
          <w:shd w:val="clear" w:color="auto" w:fill="FFFFFF"/>
        </w:rPr>
        <w:t xml:space="preserve"> de </w:t>
      </w:r>
      <w:proofErr w:type="spellStart"/>
      <w:r w:rsidR="00291FD1" w:rsidRPr="002B7FF0">
        <w:rPr>
          <w:rFonts w:cstheme="minorHAnsi"/>
          <w:color w:val="000000"/>
          <w:sz w:val="20"/>
          <w:szCs w:val="20"/>
          <w:shd w:val="clear" w:color="auto" w:fill="FFFFFF"/>
        </w:rPr>
        <w:t>durată</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asupra</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societăţii</w:t>
      </w:r>
      <w:proofErr w:type="spellEnd"/>
      <w:r w:rsidR="00291FD1" w:rsidRPr="002B7FF0">
        <w:rPr>
          <w:rFonts w:cstheme="minorHAnsi"/>
          <w:color w:val="000000"/>
          <w:sz w:val="20"/>
          <w:szCs w:val="20"/>
          <w:shd w:val="clear" w:color="auto" w:fill="FFFFFF"/>
        </w:rPr>
        <w:t xml:space="preserve"> </w:t>
      </w:r>
      <w:proofErr w:type="spellStart"/>
      <w:r w:rsidR="00291FD1" w:rsidRPr="002B7FF0">
        <w:rPr>
          <w:rFonts w:cstheme="minorHAnsi"/>
          <w:color w:val="000000"/>
          <w:sz w:val="20"/>
          <w:szCs w:val="20"/>
          <w:shd w:val="clear" w:color="auto" w:fill="FFFFFF"/>
        </w:rPr>
        <w:t>în</w:t>
      </w:r>
      <w:proofErr w:type="spellEnd"/>
      <w:r w:rsidR="00291FD1" w:rsidRPr="002B7FF0">
        <w:rPr>
          <w:rFonts w:cstheme="minorHAnsi"/>
          <w:color w:val="000000"/>
          <w:sz w:val="20"/>
          <w:szCs w:val="20"/>
          <w:shd w:val="clear" w:color="auto" w:fill="FFFFFF"/>
        </w:rPr>
        <w:t xml:space="preserve"> general.</w:t>
      </w:r>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Asociația</w:t>
      </w:r>
      <w:proofErr w:type="spellEnd"/>
      <w:r w:rsidR="00982122" w:rsidRPr="002B7FF0">
        <w:rPr>
          <w:rFonts w:cstheme="minorHAnsi"/>
          <w:color w:val="000000"/>
          <w:sz w:val="20"/>
          <w:szCs w:val="20"/>
          <w:shd w:val="clear" w:color="auto" w:fill="FFFFFF"/>
        </w:rPr>
        <w:t xml:space="preserve"> a </w:t>
      </w:r>
      <w:proofErr w:type="spellStart"/>
      <w:r w:rsidR="00982122" w:rsidRPr="002B7FF0">
        <w:rPr>
          <w:rFonts w:cstheme="minorHAnsi"/>
          <w:color w:val="000000"/>
          <w:sz w:val="20"/>
          <w:szCs w:val="20"/>
          <w:shd w:val="clear" w:color="auto" w:fill="FFFFFF"/>
        </w:rPr>
        <w:t>fost</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implicată</w:t>
      </w:r>
      <w:proofErr w:type="spellEnd"/>
      <w:r w:rsidR="00982122" w:rsidRPr="002B7FF0">
        <w:rPr>
          <w:rFonts w:cstheme="minorHAnsi"/>
          <w:color w:val="000000"/>
          <w:sz w:val="20"/>
          <w:szCs w:val="20"/>
          <w:shd w:val="clear" w:color="auto" w:fill="FFFFFF"/>
        </w:rPr>
        <w:t xml:space="preserve"> ca </w:t>
      </w:r>
      <w:proofErr w:type="spellStart"/>
      <w:r w:rsidR="00982122" w:rsidRPr="002B7FF0">
        <w:rPr>
          <w:rFonts w:cstheme="minorHAnsi"/>
          <w:color w:val="000000"/>
          <w:sz w:val="20"/>
          <w:szCs w:val="20"/>
          <w:shd w:val="clear" w:color="auto" w:fill="FFFFFF"/>
        </w:rPr>
        <w:t>partener</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în</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implementarea</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unor</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proiecte</w:t>
      </w:r>
      <w:proofErr w:type="spellEnd"/>
      <w:r w:rsidR="00982122" w:rsidRPr="002B7FF0">
        <w:rPr>
          <w:rFonts w:cstheme="minorHAnsi"/>
          <w:color w:val="000000"/>
          <w:sz w:val="20"/>
          <w:szCs w:val="20"/>
          <w:shd w:val="clear" w:color="auto" w:fill="FFFFFF"/>
        </w:rPr>
        <w:t xml:space="preserve"> care au </w:t>
      </w:r>
      <w:proofErr w:type="spellStart"/>
      <w:r w:rsidR="00982122" w:rsidRPr="002B7FF0">
        <w:rPr>
          <w:rFonts w:cstheme="minorHAnsi"/>
          <w:color w:val="000000"/>
          <w:sz w:val="20"/>
          <w:szCs w:val="20"/>
          <w:shd w:val="clear" w:color="auto" w:fill="FFFFFF"/>
        </w:rPr>
        <w:t>vizat</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creșterea</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incluziunii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sociale</w:t>
      </w:r>
      <w:proofErr w:type="spellEnd"/>
      <w:r w:rsidR="00982122" w:rsidRPr="002B7FF0">
        <w:rPr>
          <w:rFonts w:cstheme="minorHAnsi"/>
          <w:color w:val="000000"/>
          <w:sz w:val="20"/>
          <w:szCs w:val="20"/>
          <w:shd w:val="clear" w:color="auto" w:fill="FFFFFF"/>
        </w:rPr>
        <w:t xml:space="preserve"> – </w:t>
      </w:r>
      <w:proofErr w:type="spellStart"/>
      <w:r w:rsidR="00982122" w:rsidRPr="002B7FF0">
        <w:rPr>
          <w:rFonts w:cstheme="minorHAnsi"/>
          <w:color w:val="000000"/>
          <w:sz w:val="20"/>
          <w:szCs w:val="20"/>
          <w:shd w:val="clear" w:color="auto" w:fill="FFFFFF"/>
        </w:rPr>
        <w:t>proiectul</w:t>
      </w:r>
      <w:proofErr w:type="spellEnd"/>
      <w:r w:rsidR="00982122" w:rsidRPr="002B7FF0">
        <w:rPr>
          <w:rFonts w:cstheme="minorHAnsi"/>
          <w:color w:val="000000"/>
          <w:sz w:val="20"/>
          <w:szCs w:val="20"/>
          <w:shd w:val="clear" w:color="auto" w:fill="FFFFFF"/>
        </w:rPr>
        <w:t xml:space="preserve"> POSDRU „</w:t>
      </w:r>
      <w:proofErr w:type="spellStart"/>
      <w:r w:rsidR="00982122" w:rsidRPr="002B7FF0">
        <w:rPr>
          <w:rFonts w:cstheme="minorHAnsi"/>
          <w:color w:val="000000"/>
          <w:sz w:val="20"/>
          <w:szCs w:val="20"/>
          <w:shd w:val="clear" w:color="auto" w:fill="FFFFFF"/>
        </w:rPr>
        <w:t>Modele</w:t>
      </w:r>
      <w:proofErr w:type="spellEnd"/>
      <w:r w:rsidR="00982122" w:rsidRPr="002B7FF0">
        <w:rPr>
          <w:rFonts w:cstheme="minorHAnsi"/>
          <w:color w:val="000000"/>
          <w:sz w:val="20"/>
          <w:szCs w:val="20"/>
          <w:shd w:val="clear" w:color="auto" w:fill="FFFFFF"/>
        </w:rPr>
        <w:t xml:space="preserve"> de </w:t>
      </w:r>
      <w:proofErr w:type="spellStart"/>
      <w:r w:rsidR="00982122" w:rsidRPr="002B7FF0">
        <w:rPr>
          <w:rFonts w:cstheme="minorHAnsi"/>
          <w:color w:val="000000"/>
          <w:sz w:val="20"/>
          <w:szCs w:val="20"/>
          <w:shd w:val="clear" w:color="auto" w:fill="FFFFFF"/>
        </w:rPr>
        <w:t>bună</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practică</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în</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domeniul</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incluziunii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sociale</w:t>
      </w:r>
      <w:proofErr w:type="spellEnd"/>
      <w:r w:rsidR="00982122" w:rsidRPr="002B7FF0">
        <w:rPr>
          <w:rFonts w:cstheme="minorHAnsi"/>
          <w:color w:val="000000"/>
          <w:sz w:val="20"/>
          <w:szCs w:val="20"/>
          <w:shd w:val="clear" w:color="auto" w:fill="FFFFFF"/>
        </w:rPr>
        <w:t xml:space="preserve">” a </w:t>
      </w:r>
      <w:proofErr w:type="spellStart"/>
      <w:r w:rsidR="00982122" w:rsidRPr="002B7FF0">
        <w:rPr>
          <w:rFonts w:cstheme="minorHAnsi"/>
          <w:color w:val="000000"/>
          <w:sz w:val="20"/>
          <w:szCs w:val="20"/>
          <w:shd w:val="clear" w:color="auto" w:fill="FFFFFF"/>
        </w:rPr>
        <w:t>avut</w:t>
      </w:r>
      <w:proofErr w:type="spellEnd"/>
      <w:r w:rsidR="00982122" w:rsidRPr="002B7FF0">
        <w:rPr>
          <w:rFonts w:cstheme="minorHAnsi"/>
          <w:color w:val="000000"/>
          <w:sz w:val="20"/>
          <w:szCs w:val="20"/>
          <w:shd w:val="clear" w:color="auto" w:fill="FFFFFF"/>
        </w:rPr>
        <w:t xml:space="preserve"> ca scop </w:t>
      </w:r>
      <w:proofErr w:type="spellStart"/>
      <w:r w:rsidR="00982122" w:rsidRPr="002B7FF0">
        <w:rPr>
          <w:rFonts w:cstheme="minorHAnsi"/>
          <w:color w:val="000000"/>
          <w:sz w:val="20"/>
          <w:szCs w:val="20"/>
          <w:shd w:val="clear" w:color="auto" w:fill="FFFFFF"/>
        </w:rPr>
        <w:t>creșterea</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incluziunii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sociale</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prin</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promovarea</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metodoelor</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transnaționale</w:t>
      </w:r>
      <w:proofErr w:type="spellEnd"/>
      <w:r w:rsidR="00982122" w:rsidRPr="002B7FF0">
        <w:rPr>
          <w:rFonts w:cstheme="minorHAnsi"/>
          <w:color w:val="000000"/>
          <w:sz w:val="20"/>
          <w:szCs w:val="20"/>
          <w:shd w:val="clear" w:color="auto" w:fill="FFFFFF"/>
        </w:rPr>
        <w:t xml:space="preserve"> de </w:t>
      </w:r>
      <w:proofErr w:type="spellStart"/>
      <w:r w:rsidR="00982122" w:rsidRPr="002B7FF0">
        <w:rPr>
          <w:rFonts w:cstheme="minorHAnsi"/>
          <w:color w:val="000000"/>
          <w:sz w:val="20"/>
          <w:szCs w:val="20"/>
          <w:shd w:val="clear" w:color="auto" w:fill="FFFFFF"/>
        </w:rPr>
        <w:t>bună</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practică</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în</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domeniul</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economiei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sociale</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și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solidare</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Asociaţia</w:t>
      </w:r>
      <w:proofErr w:type="spellEnd"/>
      <w:r w:rsidR="00982122" w:rsidRPr="002B7FF0">
        <w:rPr>
          <w:rFonts w:cstheme="minorHAnsi"/>
          <w:color w:val="000000"/>
          <w:sz w:val="20"/>
          <w:szCs w:val="20"/>
          <w:shd w:val="clear" w:color="auto" w:fill="FFFFFF"/>
        </w:rPr>
        <w:t xml:space="preserve"> CRIES – </w:t>
      </w:r>
      <w:proofErr w:type="spellStart"/>
      <w:r w:rsidR="00982122" w:rsidRPr="002B7FF0">
        <w:rPr>
          <w:rFonts w:cstheme="minorHAnsi"/>
          <w:color w:val="000000"/>
          <w:sz w:val="20"/>
          <w:szCs w:val="20"/>
          <w:shd w:val="clear" w:color="auto" w:fill="FFFFFF"/>
        </w:rPr>
        <w:t>Centrul</w:t>
      </w:r>
      <w:proofErr w:type="spellEnd"/>
      <w:r w:rsidR="00982122" w:rsidRPr="002B7FF0">
        <w:rPr>
          <w:rFonts w:cstheme="minorHAnsi"/>
          <w:color w:val="000000"/>
          <w:sz w:val="20"/>
          <w:szCs w:val="20"/>
          <w:shd w:val="clear" w:color="auto" w:fill="FFFFFF"/>
        </w:rPr>
        <w:t xml:space="preserve"> de </w:t>
      </w:r>
      <w:proofErr w:type="spellStart"/>
      <w:r w:rsidR="00982122" w:rsidRPr="002B7FF0">
        <w:rPr>
          <w:rFonts w:cstheme="minorHAnsi"/>
          <w:color w:val="000000"/>
          <w:sz w:val="20"/>
          <w:szCs w:val="20"/>
          <w:shd w:val="clear" w:color="auto" w:fill="FFFFFF"/>
        </w:rPr>
        <w:t>Resurse</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pentru</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Iniţiative</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Etice</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şi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Solidare</w:t>
      </w:r>
      <w:proofErr w:type="spellEnd"/>
      <w:r w:rsidR="00982122" w:rsidRPr="002B7FF0">
        <w:rPr>
          <w:rFonts w:cstheme="minorHAnsi"/>
          <w:color w:val="000000"/>
          <w:sz w:val="20"/>
          <w:szCs w:val="20"/>
          <w:shd w:val="clear" w:color="auto" w:fill="FFFFFF"/>
        </w:rPr>
        <w:t xml:space="preserve"> – </w:t>
      </w:r>
      <w:proofErr w:type="spellStart"/>
      <w:r w:rsidR="00982122" w:rsidRPr="002B7FF0">
        <w:rPr>
          <w:rFonts w:cstheme="minorHAnsi"/>
          <w:color w:val="000000"/>
          <w:sz w:val="20"/>
          <w:szCs w:val="20"/>
          <w:shd w:val="clear" w:color="auto" w:fill="FFFFFF"/>
        </w:rPr>
        <w:t>aplicant</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și</w:t>
      </w:r>
      <w:proofErr w:type="spellEnd"/>
      <w:r w:rsidR="00982122" w:rsidRPr="002B7FF0">
        <w:rPr>
          <w:rFonts w:cstheme="minorHAnsi"/>
          <w:color w:val="000000"/>
          <w:sz w:val="20"/>
          <w:szCs w:val="20"/>
          <w:shd w:val="clear" w:color="auto" w:fill="FFFFFF"/>
        </w:rPr>
        <w:t xml:space="preserve"> coordinator al </w:t>
      </w:r>
      <w:proofErr w:type="spellStart"/>
      <w:r w:rsidR="00982122" w:rsidRPr="002B7FF0">
        <w:rPr>
          <w:rFonts w:cstheme="minorHAnsi"/>
          <w:color w:val="000000"/>
          <w:sz w:val="20"/>
          <w:szCs w:val="20"/>
          <w:shd w:val="clear" w:color="auto" w:fill="FFFFFF"/>
        </w:rPr>
        <w:t>proiectului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proiectul</w:t>
      </w:r>
      <w:proofErr w:type="spellEnd"/>
      <w:r w:rsidR="00982122" w:rsidRPr="002B7FF0">
        <w:rPr>
          <w:rFonts w:cstheme="minorHAnsi"/>
          <w:color w:val="000000"/>
          <w:sz w:val="20"/>
          <w:szCs w:val="20"/>
          <w:shd w:val="clear" w:color="auto" w:fill="FFFFFF"/>
        </w:rPr>
        <w:t xml:space="preserve"> POSDRU „</w:t>
      </w:r>
      <w:proofErr w:type="spellStart"/>
      <w:r w:rsidR="00982122" w:rsidRPr="002B7FF0">
        <w:rPr>
          <w:rFonts w:cstheme="minorHAnsi"/>
          <w:color w:val="000000"/>
          <w:sz w:val="20"/>
          <w:szCs w:val="20"/>
          <w:shd w:val="clear" w:color="auto" w:fill="FFFFFF"/>
        </w:rPr>
        <w:t>Educația</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financiară</w:t>
      </w:r>
      <w:proofErr w:type="spellEnd"/>
      <w:r w:rsidR="00982122" w:rsidRPr="002B7FF0">
        <w:rPr>
          <w:rFonts w:cstheme="minorHAnsi"/>
          <w:color w:val="000000"/>
          <w:sz w:val="20"/>
          <w:szCs w:val="20"/>
          <w:shd w:val="clear" w:color="auto" w:fill="FFFFFF"/>
        </w:rPr>
        <w:t xml:space="preserve"> ca </w:t>
      </w:r>
      <w:proofErr w:type="spellStart"/>
      <w:r w:rsidR="00982122" w:rsidRPr="002B7FF0">
        <w:rPr>
          <w:rFonts w:cstheme="minorHAnsi"/>
          <w:color w:val="000000"/>
          <w:sz w:val="20"/>
          <w:szCs w:val="20"/>
          <w:shd w:val="clear" w:color="auto" w:fill="FFFFFF"/>
        </w:rPr>
        <w:t>mijloc</w:t>
      </w:r>
      <w:proofErr w:type="spellEnd"/>
      <w:r w:rsidR="00982122" w:rsidRPr="002B7FF0">
        <w:rPr>
          <w:rFonts w:cstheme="minorHAnsi"/>
          <w:color w:val="000000"/>
          <w:sz w:val="20"/>
          <w:szCs w:val="20"/>
          <w:shd w:val="clear" w:color="auto" w:fill="FFFFFF"/>
        </w:rPr>
        <w:t xml:space="preserve"> de a </w:t>
      </w:r>
      <w:proofErr w:type="spellStart"/>
      <w:r w:rsidR="00982122" w:rsidRPr="002B7FF0">
        <w:rPr>
          <w:rFonts w:cstheme="minorHAnsi"/>
          <w:color w:val="000000"/>
          <w:sz w:val="20"/>
          <w:szCs w:val="20"/>
          <w:shd w:val="clear" w:color="auto" w:fill="FFFFFF"/>
        </w:rPr>
        <w:t>lupta</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împotriva</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excluziunii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sociale</w:t>
      </w:r>
      <w:proofErr w:type="spellEnd"/>
      <w:r w:rsidR="00982122" w:rsidRPr="002B7FF0">
        <w:rPr>
          <w:rFonts w:cstheme="minorHAnsi"/>
          <w:color w:val="000000"/>
          <w:sz w:val="20"/>
          <w:szCs w:val="20"/>
          <w:shd w:val="clear" w:color="auto" w:fill="FFFFFF"/>
        </w:rPr>
        <w:t xml:space="preserve">” a </w:t>
      </w:r>
      <w:proofErr w:type="spellStart"/>
      <w:r w:rsidR="00982122" w:rsidRPr="002B7FF0">
        <w:rPr>
          <w:rFonts w:cstheme="minorHAnsi"/>
          <w:color w:val="000000"/>
          <w:sz w:val="20"/>
          <w:szCs w:val="20"/>
          <w:shd w:val="clear" w:color="auto" w:fill="FFFFFF"/>
        </w:rPr>
        <w:t>avut</w:t>
      </w:r>
      <w:proofErr w:type="spellEnd"/>
      <w:r w:rsidR="00982122" w:rsidRPr="002B7FF0">
        <w:rPr>
          <w:rFonts w:cstheme="minorHAnsi"/>
          <w:color w:val="000000"/>
          <w:sz w:val="20"/>
          <w:szCs w:val="20"/>
          <w:shd w:val="clear" w:color="auto" w:fill="FFFFFF"/>
        </w:rPr>
        <w:t xml:space="preserve"> ca scop ca </w:t>
      </w:r>
      <w:proofErr w:type="spellStart"/>
      <w:r w:rsidR="00982122" w:rsidRPr="002B7FF0">
        <w:rPr>
          <w:rFonts w:cstheme="minorHAnsi"/>
          <w:color w:val="000000"/>
          <w:sz w:val="20"/>
          <w:szCs w:val="20"/>
          <w:shd w:val="clear" w:color="auto" w:fill="FFFFFF"/>
        </w:rPr>
        <w:t>profesioniștii</w:t>
      </w:r>
      <w:proofErr w:type="spellEnd"/>
      <w:r w:rsidR="00982122" w:rsidRPr="002B7FF0">
        <w:rPr>
          <w:rFonts w:cstheme="minorHAnsi"/>
          <w:color w:val="000000"/>
          <w:sz w:val="20"/>
          <w:szCs w:val="20"/>
          <w:shd w:val="clear" w:color="auto" w:fill="FFFFFF"/>
        </w:rPr>
        <w:t xml:space="preserve"> care </w:t>
      </w:r>
      <w:proofErr w:type="spellStart"/>
      <w:r w:rsidR="00982122" w:rsidRPr="002B7FF0">
        <w:rPr>
          <w:rFonts w:cstheme="minorHAnsi"/>
          <w:color w:val="000000"/>
          <w:sz w:val="20"/>
          <w:szCs w:val="20"/>
          <w:shd w:val="clear" w:color="auto" w:fill="FFFFFF"/>
        </w:rPr>
        <w:t>lucrează</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în</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domeniul</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educației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financiare</w:t>
      </w:r>
      <w:proofErr w:type="spellEnd"/>
      <w:r w:rsidR="00982122" w:rsidRPr="002B7FF0">
        <w:rPr>
          <w:rFonts w:cstheme="minorHAnsi"/>
          <w:color w:val="000000"/>
          <w:sz w:val="20"/>
          <w:szCs w:val="20"/>
          <w:shd w:val="clear" w:color="auto" w:fill="FFFFFF"/>
        </w:rPr>
        <w:t xml:space="preserve"> a </w:t>
      </w:r>
      <w:proofErr w:type="spellStart"/>
      <w:r w:rsidR="00982122" w:rsidRPr="002B7FF0">
        <w:rPr>
          <w:rFonts w:cstheme="minorHAnsi"/>
          <w:color w:val="000000"/>
          <w:sz w:val="20"/>
          <w:szCs w:val="20"/>
          <w:shd w:val="clear" w:color="auto" w:fill="FFFFFF"/>
        </w:rPr>
        <w:t>persoanelor</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vulnerabile</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să-și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îmbogățească</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cunoștințele</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prin</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realizarea</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unui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schimb</w:t>
      </w:r>
      <w:proofErr w:type="spellEnd"/>
      <w:r w:rsidR="00982122" w:rsidRPr="002B7FF0">
        <w:rPr>
          <w:rFonts w:cstheme="minorHAnsi"/>
          <w:color w:val="000000"/>
          <w:sz w:val="20"/>
          <w:szCs w:val="20"/>
          <w:shd w:val="clear" w:color="auto" w:fill="FFFFFF"/>
        </w:rPr>
        <w:t xml:space="preserve"> de </w:t>
      </w:r>
      <w:proofErr w:type="spellStart"/>
      <w:r w:rsidR="00982122" w:rsidRPr="002B7FF0">
        <w:rPr>
          <w:rFonts w:cstheme="minorHAnsi"/>
          <w:color w:val="000000"/>
          <w:sz w:val="20"/>
          <w:szCs w:val="20"/>
          <w:shd w:val="clear" w:color="auto" w:fill="FFFFFF"/>
        </w:rPr>
        <w:t>experiență</w:t>
      </w:r>
      <w:proofErr w:type="spellEnd"/>
      <w:r w:rsidR="00982122" w:rsidRPr="002B7FF0">
        <w:rPr>
          <w:rFonts w:cstheme="minorHAnsi"/>
          <w:color w:val="000000"/>
          <w:sz w:val="20"/>
          <w:szCs w:val="20"/>
          <w:shd w:val="clear" w:color="auto" w:fill="FFFFFF"/>
        </w:rPr>
        <w:t xml:space="preserve"> cu </w:t>
      </w:r>
      <w:proofErr w:type="spellStart"/>
      <w:r w:rsidR="00982122" w:rsidRPr="002B7FF0">
        <w:rPr>
          <w:rFonts w:cstheme="minorHAnsi"/>
          <w:color w:val="000000"/>
          <w:sz w:val="20"/>
          <w:szCs w:val="20"/>
          <w:shd w:val="clear" w:color="auto" w:fill="FFFFFF"/>
        </w:rPr>
        <w:t>alți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profesioniști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europeni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și</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să</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creeze</w:t>
      </w:r>
      <w:proofErr w:type="spellEnd"/>
      <w:r w:rsidR="00982122" w:rsidRPr="002B7FF0">
        <w:rPr>
          <w:rFonts w:cstheme="minorHAnsi"/>
          <w:color w:val="000000"/>
          <w:sz w:val="20"/>
          <w:szCs w:val="20"/>
          <w:shd w:val="clear" w:color="auto" w:fill="FFFFFF"/>
        </w:rPr>
        <w:t xml:space="preserve"> o </w:t>
      </w:r>
      <w:proofErr w:type="spellStart"/>
      <w:r w:rsidR="00982122" w:rsidRPr="002B7FF0">
        <w:rPr>
          <w:rFonts w:cstheme="minorHAnsi"/>
          <w:color w:val="000000"/>
          <w:sz w:val="20"/>
          <w:szCs w:val="20"/>
          <w:shd w:val="clear" w:color="auto" w:fill="FFFFFF"/>
        </w:rPr>
        <w:t>platformă</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virtuală</w:t>
      </w:r>
      <w:proofErr w:type="spellEnd"/>
      <w:r w:rsidR="00982122" w:rsidRPr="002B7FF0">
        <w:rPr>
          <w:rFonts w:cstheme="minorHAnsi"/>
          <w:color w:val="000000"/>
          <w:sz w:val="20"/>
          <w:szCs w:val="20"/>
          <w:shd w:val="clear" w:color="auto" w:fill="FFFFFF"/>
        </w:rPr>
        <w:t xml:space="preserve"> de </w:t>
      </w:r>
      <w:proofErr w:type="spellStart"/>
      <w:r w:rsidR="00982122" w:rsidRPr="002B7FF0">
        <w:rPr>
          <w:rFonts w:cstheme="minorHAnsi"/>
          <w:color w:val="000000"/>
          <w:sz w:val="20"/>
          <w:szCs w:val="20"/>
          <w:shd w:val="clear" w:color="auto" w:fill="FFFFFF"/>
        </w:rPr>
        <w:t>informare</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în</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acest</w:t>
      </w:r>
      <w:proofErr w:type="spellEnd"/>
      <w:r w:rsidR="00982122" w:rsidRPr="002B7FF0">
        <w:rPr>
          <w:rFonts w:cstheme="minorHAnsi"/>
          <w:color w:val="000000"/>
          <w:sz w:val="20"/>
          <w:szCs w:val="20"/>
          <w:shd w:val="clear" w:color="auto" w:fill="FFFFFF"/>
        </w:rPr>
        <w:t xml:space="preserve"> </w:t>
      </w:r>
      <w:proofErr w:type="spellStart"/>
      <w:r w:rsidR="00982122" w:rsidRPr="002B7FF0">
        <w:rPr>
          <w:rFonts w:cstheme="minorHAnsi"/>
          <w:color w:val="000000"/>
          <w:sz w:val="20"/>
          <w:szCs w:val="20"/>
          <w:shd w:val="clear" w:color="auto" w:fill="FFFFFF"/>
        </w:rPr>
        <w:t>sens</w:t>
      </w:r>
      <w:r w:rsidR="00567005" w:rsidRPr="002B7FF0">
        <w:rPr>
          <w:rFonts w:cstheme="minorHAnsi"/>
          <w:color w:val="000000"/>
          <w:sz w:val="20"/>
          <w:szCs w:val="20"/>
          <w:shd w:val="clear" w:color="auto" w:fill="FFFFFF"/>
        </w:rPr>
        <w:t>.</w:t>
      </w:r>
      <w:proofErr w:type="spellEnd"/>
    </w:p>
    <w:p w14:paraId="7ABA775A" w14:textId="74D0A39F" w:rsidR="009E68F9" w:rsidRDefault="009E68F9" w:rsidP="009E68F9">
      <w:pPr>
        <w:spacing w:after="120" w:line="240" w:lineRule="auto"/>
        <w:jc w:val="both"/>
        <w:rPr>
          <w:rFonts w:cstheme="minorHAnsi"/>
          <w:color w:val="000000"/>
          <w:sz w:val="20"/>
          <w:szCs w:val="20"/>
          <w:shd w:val="clear" w:color="auto" w:fill="FFFFFF"/>
        </w:rPr>
      </w:pPr>
    </w:p>
    <w:p w14:paraId="0321F397" w14:textId="488A9FD4" w:rsidR="009E68F9" w:rsidRDefault="009E68F9" w:rsidP="009E68F9">
      <w:pPr>
        <w:spacing w:after="120" w:line="240" w:lineRule="auto"/>
        <w:jc w:val="both"/>
        <w:rPr>
          <w:rFonts w:cstheme="minorHAnsi"/>
          <w:color w:val="000000"/>
          <w:sz w:val="20"/>
          <w:szCs w:val="20"/>
          <w:shd w:val="clear" w:color="auto" w:fill="FFFFFF"/>
        </w:rPr>
      </w:pPr>
    </w:p>
    <w:p w14:paraId="092255CC" w14:textId="05422C0F" w:rsidR="009E68F9" w:rsidRDefault="009E68F9" w:rsidP="009E68F9">
      <w:pPr>
        <w:spacing w:after="120" w:line="240" w:lineRule="auto"/>
        <w:jc w:val="both"/>
        <w:rPr>
          <w:rFonts w:cstheme="minorHAnsi"/>
          <w:color w:val="000000"/>
          <w:sz w:val="20"/>
          <w:szCs w:val="20"/>
          <w:shd w:val="clear" w:color="auto" w:fill="FFFFFF"/>
        </w:rPr>
      </w:pPr>
    </w:p>
    <w:p w14:paraId="56A0F0B9" w14:textId="773FC8AA" w:rsidR="009E68F9" w:rsidRDefault="009E68F9" w:rsidP="009E68F9">
      <w:pPr>
        <w:spacing w:after="120" w:line="240" w:lineRule="auto"/>
        <w:jc w:val="both"/>
        <w:rPr>
          <w:rFonts w:cstheme="minorHAnsi"/>
          <w:color w:val="000000"/>
          <w:sz w:val="20"/>
          <w:szCs w:val="20"/>
          <w:shd w:val="clear" w:color="auto" w:fill="FFFFFF"/>
        </w:rPr>
      </w:pPr>
    </w:p>
    <w:p w14:paraId="65020B54" w14:textId="77777777" w:rsidR="009E68F9" w:rsidRPr="009E68F9" w:rsidRDefault="009E68F9" w:rsidP="009E68F9">
      <w:pPr>
        <w:spacing w:after="120" w:line="240" w:lineRule="auto"/>
        <w:jc w:val="both"/>
        <w:rPr>
          <w:rFonts w:cstheme="minorHAnsi"/>
          <w:color w:val="000000"/>
          <w:sz w:val="20"/>
          <w:szCs w:val="20"/>
          <w:shd w:val="clear" w:color="auto" w:fill="FFFFFF"/>
        </w:rPr>
      </w:pPr>
    </w:p>
    <w:p w14:paraId="09324C81" w14:textId="2E550B0C" w:rsidR="00567005" w:rsidRDefault="00567005" w:rsidP="002B7FF0">
      <w:pPr>
        <w:pStyle w:val="ListParagraph"/>
        <w:spacing w:after="120" w:line="240" w:lineRule="auto"/>
        <w:jc w:val="both"/>
        <w:rPr>
          <w:rFonts w:cstheme="minorHAnsi"/>
          <w:color w:val="000000"/>
          <w:sz w:val="20"/>
          <w:szCs w:val="20"/>
          <w:shd w:val="clear" w:color="auto" w:fill="FFFFFF"/>
        </w:rPr>
      </w:pPr>
    </w:p>
    <w:p w14:paraId="6CF4948F" w14:textId="77777777" w:rsidR="00A15A52" w:rsidRPr="00375F25" w:rsidRDefault="00A15A52" w:rsidP="00A36D9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rPr>
          <w:rFonts w:cstheme="minorHAnsi"/>
          <w:b/>
          <w:i/>
          <w:iCs/>
          <w:color w:val="3CA1BC" w:themeColor="accent1"/>
          <w:lang w:val="ro-RO"/>
        </w:rPr>
      </w:pPr>
      <w:r w:rsidRPr="00375F25">
        <w:rPr>
          <w:rFonts w:cstheme="minorHAnsi"/>
          <w:b/>
          <w:i/>
          <w:iCs/>
          <w:color w:val="3CA1BC" w:themeColor="accent1"/>
          <w:lang w:val="ro-RO"/>
        </w:rPr>
        <w:lastRenderedPageBreak/>
        <w:t>Prezentarea planului proiectului</w:t>
      </w:r>
    </w:p>
    <w:p w14:paraId="0A7FFB94" w14:textId="4297B20A" w:rsidR="00757922" w:rsidRPr="00375F25" w:rsidRDefault="00BB39BD" w:rsidP="00D620F6">
      <w:pPr>
        <w:spacing w:line="276" w:lineRule="auto"/>
        <w:jc w:val="both"/>
        <w:rPr>
          <w:rFonts w:cstheme="minorHAnsi"/>
          <w:b/>
          <w:i/>
          <w:iCs/>
          <w:color w:val="3CA1BC" w:themeColor="accent1"/>
        </w:rPr>
      </w:pPr>
      <w:r w:rsidRPr="00375F25">
        <w:rPr>
          <w:rFonts w:cstheme="minorHAnsi"/>
          <w:b/>
          <w:i/>
          <w:iCs/>
          <w:color w:val="3CA1BC" w:themeColor="accent1"/>
        </w:rPr>
        <w:t>Date sintetice ale proiectului</w:t>
      </w:r>
    </w:p>
    <w:tbl>
      <w:tblPr>
        <w:tblStyle w:val="GridTable1Light"/>
        <w:tblW w:w="5000" w:type="pct"/>
        <w:tblLook w:val="0480" w:firstRow="0" w:lastRow="0" w:firstColumn="1" w:lastColumn="0" w:noHBand="0" w:noVBand="1"/>
      </w:tblPr>
      <w:tblGrid>
        <w:gridCol w:w="2138"/>
        <w:gridCol w:w="7598"/>
      </w:tblGrid>
      <w:tr w:rsidR="00427300" w:rsidRPr="002B7FF0" w14:paraId="797F672A"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4BA9B328" w14:textId="3A499B63" w:rsidR="00427300" w:rsidRPr="002B7FF0" w:rsidRDefault="00427300" w:rsidP="00C81D25">
            <w:pPr>
              <w:spacing w:after="120"/>
              <w:rPr>
                <w:rFonts w:cstheme="minorHAnsi"/>
                <w:b w:val="0"/>
                <w:bCs w:val="0"/>
                <w:sz w:val="20"/>
                <w:szCs w:val="20"/>
              </w:rPr>
            </w:pPr>
            <w:r w:rsidRPr="002B7FF0">
              <w:rPr>
                <w:rFonts w:cstheme="minorHAnsi"/>
                <w:b w:val="0"/>
                <w:bCs w:val="0"/>
                <w:sz w:val="20"/>
                <w:szCs w:val="20"/>
              </w:rPr>
              <w:t>Beneficiar</w:t>
            </w:r>
          </w:p>
        </w:tc>
        <w:tc>
          <w:tcPr>
            <w:tcW w:w="3902" w:type="pct"/>
          </w:tcPr>
          <w:p w14:paraId="484AD2A2" w14:textId="57D57933" w:rsidR="00427300" w:rsidRPr="002B7FF0" w:rsidRDefault="00881B2E" w:rsidP="00C81D25">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2B7FF0">
              <w:rPr>
                <w:sz w:val="20"/>
                <w:szCs w:val="20"/>
              </w:rPr>
              <w:t xml:space="preserve">Ministerul </w:t>
            </w:r>
            <w:r w:rsidRPr="002B7FF0">
              <w:rPr>
                <w:rFonts w:cstheme="minorHAnsi"/>
                <w:sz w:val="20"/>
                <w:szCs w:val="20"/>
              </w:rPr>
              <w:t>Muncii</w:t>
            </w:r>
            <w:r w:rsidRPr="002B7FF0">
              <w:rPr>
                <w:sz w:val="20"/>
                <w:szCs w:val="20"/>
              </w:rPr>
              <w:t>, Familiei și Protecției Sociale (MMFPS), Departamentul Politici familiale, incluziune şi asistenţă socială</w:t>
            </w:r>
          </w:p>
        </w:tc>
      </w:tr>
      <w:tr w:rsidR="003951F8" w:rsidRPr="002B7FF0" w14:paraId="61E7BF65"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27A5C00E" w14:textId="74326DCF" w:rsidR="00427300" w:rsidRPr="002B7FF0" w:rsidRDefault="00427300" w:rsidP="00C81D25">
            <w:pPr>
              <w:spacing w:after="120"/>
              <w:rPr>
                <w:rFonts w:cstheme="minorHAnsi"/>
                <w:b w:val="0"/>
                <w:bCs w:val="0"/>
                <w:sz w:val="20"/>
                <w:szCs w:val="20"/>
              </w:rPr>
            </w:pPr>
            <w:r w:rsidRPr="002B7FF0">
              <w:rPr>
                <w:rFonts w:cstheme="minorHAnsi"/>
                <w:b w:val="0"/>
                <w:bCs w:val="0"/>
                <w:sz w:val="20"/>
                <w:szCs w:val="20"/>
              </w:rPr>
              <w:t>Parteneri</w:t>
            </w:r>
          </w:p>
        </w:tc>
        <w:tc>
          <w:tcPr>
            <w:tcW w:w="3902" w:type="pct"/>
          </w:tcPr>
          <w:p w14:paraId="1CC58E10" w14:textId="110BCA35" w:rsidR="00444E38" w:rsidRPr="002B7FF0" w:rsidRDefault="00291FD1" w:rsidP="00C81D25">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B7FF0">
              <w:rPr>
                <w:rFonts w:cstheme="minorHAnsi"/>
                <w:sz w:val="20"/>
                <w:szCs w:val="20"/>
              </w:rPr>
              <w:t>Agenţia Naţională pentru Ocuparea Forţei de Muncă (ANOFM)</w:t>
            </w:r>
            <w:r w:rsidR="00700239" w:rsidRPr="002B7FF0">
              <w:rPr>
                <w:rFonts w:cstheme="minorHAnsi"/>
                <w:sz w:val="20"/>
                <w:szCs w:val="20"/>
              </w:rPr>
              <w:t xml:space="preserve">; Bernard Brunhes International, Franţa; European Network for Social Integration Entreprises, Belgia; DGASPC Sector 1, Bucureşti; </w:t>
            </w:r>
            <w:r w:rsidR="0006390F" w:rsidRPr="002B7FF0">
              <w:rPr>
                <w:rFonts w:cstheme="minorHAnsi"/>
                <w:sz w:val="20"/>
                <w:szCs w:val="20"/>
              </w:rPr>
              <w:t>Direcția de Asistență Socială Comunitară Timișoara - Consiliul Local al Municipiului Timișoara; Consiliul Local al Municipiului Piatra Neamț</w:t>
            </w:r>
            <w:r w:rsidR="00700239" w:rsidRPr="002B7FF0">
              <w:rPr>
                <w:rFonts w:cstheme="minorHAnsi"/>
                <w:sz w:val="20"/>
                <w:szCs w:val="20"/>
              </w:rPr>
              <w:t>;</w:t>
            </w:r>
            <w:r w:rsidR="00FA30A8" w:rsidRPr="002B7FF0">
              <w:rPr>
                <w:rFonts w:cstheme="minorHAnsi"/>
                <w:sz w:val="20"/>
                <w:szCs w:val="20"/>
              </w:rPr>
              <w:t xml:space="preserve"> </w:t>
            </w:r>
            <w:r w:rsidR="00700239" w:rsidRPr="002B7FF0">
              <w:rPr>
                <w:rFonts w:cstheme="minorHAnsi"/>
                <w:sz w:val="20"/>
                <w:szCs w:val="20"/>
              </w:rPr>
              <w:t>Asociația INTEGRA România, Oradea</w:t>
            </w:r>
          </w:p>
        </w:tc>
      </w:tr>
      <w:tr w:rsidR="00427300" w:rsidRPr="002B7FF0" w14:paraId="77BAD3A3"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12A67FC1" w14:textId="5648342E" w:rsidR="00427300" w:rsidRPr="002B7FF0" w:rsidRDefault="00626072" w:rsidP="00C81D25">
            <w:pPr>
              <w:spacing w:after="120"/>
              <w:rPr>
                <w:rFonts w:cstheme="minorHAnsi"/>
                <w:b w:val="0"/>
                <w:bCs w:val="0"/>
                <w:sz w:val="20"/>
                <w:szCs w:val="20"/>
              </w:rPr>
            </w:pPr>
            <w:r w:rsidRPr="002B7FF0">
              <w:rPr>
                <w:rFonts w:cstheme="minorHAnsi"/>
                <w:b w:val="0"/>
                <w:bCs w:val="0"/>
                <w:sz w:val="20"/>
                <w:szCs w:val="20"/>
              </w:rPr>
              <w:t>Bu</w:t>
            </w:r>
            <w:r w:rsidR="004675A0" w:rsidRPr="002B7FF0">
              <w:rPr>
                <w:rFonts w:cstheme="minorHAnsi"/>
                <w:b w:val="0"/>
                <w:bCs w:val="0"/>
                <w:sz w:val="20"/>
                <w:szCs w:val="20"/>
              </w:rPr>
              <w:t>get</w:t>
            </w:r>
            <w:r w:rsidRPr="002B7FF0">
              <w:rPr>
                <w:rFonts w:cstheme="minorHAnsi"/>
                <w:b w:val="0"/>
                <w:bCs w:val="0"/>
                <w:sz w:val="20"/>
                <w:szCs w:val="20"/>
              </w:rPr>
              <w:t>ul proiectului</w:t>
            </w:r>
          </w:p>
        </w:tc>
        <w:tc>
          <w:tcPr>
            <w:tcW w:w="3902" w:type="pct"/>
          </w:tcPr>
          <w:p w14:paraId="187FBE79" w14:textId="207BE4EE" w:rsidR="00613591" w:rsidRPr="002B7FF0" w:rsidRDefault="00700239" w:rsidP="00C81D25">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B7FF0">
              <w:rPr>
                <w:rFonts w:cstheme="minorHAnsi"/>
                <w:sz w:val="20"/>
                <w:szCs w:val="20"/>
              </w:rPr>
              <w:t>16.696.256 lei</w:t>
            </w:r>
          </w:p>
        </w:tc>
      </w:tr>
      <w:tr w:rsidR="00427300" w:rsidRPr="002B7FF0" w14:paraId="61C4676C"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55561072" w14:textId="28C97611" w:rsidR="00427300" w:rsidRPr="002B7FF0" w:rsidRDefault="004675A0" w:rsidP="00C81D25">
            <w:pPr>
              <w:spacing w:after="120"/>
              <w:rPr>
                <w:rFonts w:cstheme="minorHAnsi"/>
                <w:b w:val="0"/>
                <w:bCs w:val="0"/>
                <w:sz w:val="20"/>
                <w:szCs w:val="20"/>
              </w:rPr>
            </w:pPr>
            <w:r w:rsidRPr="002B7FF0">
              <w:rPr>
                <w:rFonts w:cstheme="minorHAnsi"/>
                <w:b w:val="0"/>
                <w:bCs w:val="0"/>
                <w:sz w:val="20"/>
                <w:szCs w:val="20"/>
              </w:rPr>
              <w:t>Durata</w:t>
            </w:r>
            <w:r w:rsidR="00BA7A32" w:rsidRPr="002B7FF0">
              <w:rPr>
                <w:rFonts w:cstheme="minorHAnsi"/>
                <w:b w:val="0"/>
                <w:bCs w:val="0"/>
                <w:sz w:val="20"/>
                <w:szCs w:val="20"/>
              </w:rPr>
              <w:t xml:space="preserve"> contractului</w:t>
            </w:r>
          </w:p>
        </w:tc>
        <w:tc>
          <w:tcPr>
            <w:tcW w:w="3902" w:type="pct"/>
          </w:tcPr>
          <w:p w14:paraId="61C1C58C" w14:textId="71471985" w:rsidR="00427300" w:rsidRPr="002B7FF0" w:rsidRDefault="00700239" w:rsidP="00C81D25">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B7FF0">
              <w:rPr>
                <w:rFonts w:cstheme="minorHAnsi"/>
                <w:sz w:val="20"/>
                <w:szCs w:val="20"/>
              </w:rPr>
              <w:t>25 septembrie 2008 – 25 septembrie 2011 (36 de luni)</w:t>
            </w:r>
          </w:p>
        </w:tc>
      </w:tr>
      <w:tr w:rsidR="00D04E2C" w:rsidRPr="002B7FF0" w14:paraId="114E9D15"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1113FC89" w14:textId="4FE3E636" w:rsidR="00D04E2C" w:rsidRPr="002B7FF0" w:rsidRDefault="00D04E2C" w:rsidP="00C81D25">
            <w:pPr>
              <w:spacing w:after="120"/>
              <w:rPr>
                <w:rFonts w:cstheme="minorHAnsi"/>
                <w:sz w:val="20"/>
                <w:szCs w:val="20"/>
              </w:rPr>
            </w:pPr>
            <w:r w:rsidRPr="002B7FF0">
              <w:rPr>
                <w:rFonts w:cstheme="minorHAnsi"/>
                <w:b w:val="0"/>
                <w:bCs w:val="0"/>
                <w:sz w:val="20"/>
                <w:szCs w:val="20"/>
              </w:rPr>
              <w:t>Tip intervenție</w:t>
            </w:r>
          </w:p>
        </w:tc>
        <w:tc>
          <w:tcPr>
            <w:tcW w:w="3902" w:type="pct"/>
          </w:tcPr>
          <w:p w14:paraId="46CBBE41" w14:textId="55B3F5EC" w:rsidR="00D04E2C" w:rsidRPr="002B7FF0" w:rsidRDefault="00700239" w:rsidP="00C81D25">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B7FF0">
              <w:rPr>
                <w:rFonts w:cstheme="minorHAnsi"/>
                <w:sz w:val="20"/>
                <w:szCs w:val="20"/>
              </w:rPr>
              <w:t>Formare, consiliere grup vulnerabil - strategic</w:t>
            </w:r>
          </w:p>
        </w:tc>
      </w:tr>
    </w:tbl>
    <w:p w14:paraId="25BAF3C5" w14:textId="31E65C9B" w:rsidR="00444E38" w:rsidRDefault="00444E38" w:rsidP="00D620F6">
      <w:pPr>
        <w:spacing w:before="240" w:line="276" w:lineRule="auto"/>
        <w:jc w:val="both"/>
        <w:rPr>
          <w:rFonts w:cstheme="minorHAnsi"/>
          <w:b/>
          <w:i/>
          <w:iCs/>
          <w:color w:val="3CA1BC" w:themeColor="accent1"/>
        </w:rPr>
      </w:pPr>
      <w:r w:rsidRPr="00375F25">
        <w:rPr>
          <w:rFonts w:cstheme="minorHAnsi"/>
          <w:b/>
          <w:i/>
          <w:iCs/>
          <w:color w:val="3CA1BC" w:themeColor="accent1"/>
        </w:rPr>
        <w:t xml:space="preserve">Context si </w:t>
      </w:r>
      <w:r w:rsidR="00F323B4" w:rsidRPr="00375F25">
        <w:rPr>
          <w:rFonts w:cstheme="minorHAnsi"/>
          <w:b/>
          <w:i/>
          <w:iCs/>
          <w:color w:val="3CA1BC" w:themeColor="accent1"/>
        </w:rPr>
        <w:t xml:space="preserve">justificare </w:t>
      </w:r>
      <w:r w:rsidRPr="00375F25">
        <w:rPr>
          <w:rFonts w:cstheme="minorHAnsi"/>
          <w:b/>
          <w:i/>
          <w:iCs/>
          <w:color w:val="3CA1BC" w:themeColor="accent1"/>
        </w:rPr>
        <w:t>nevoi</w:t>
      </w:r>
    </w:p>
    <w:p w14:paraId="6D7B6BB1" w14:textId="002D5DE1" w:rsidR="00D25F36" w:rsidRPr="002B7FF0" w:rsidRDefault="00D25F36" w:rsidP="002725CE">
      <w:pPr>
        <w:spacing w:after="120" w:line="240" w:lineRule="auto"/>
        <w:jc w:val="both"/>
        <w:rPr>
          <w:sz w:val="20"/>
          <w:szCs w:val="20"/>
        </w:rPr>
      </w:pPr>
      <w:r w:rsidRPr="002B7FF0">
        <w:rPr>
          <w:sz w:val="20"/>
          <w:szCs w:val="20"/>
        </w:rPr>
        <w:t xml:space="preserve">Contextul și nevoile de la care a </w:t>
      </w:r>
      <w:r w:rsidR="007401F4" w:rsidRPr="002B7FF0">
        <w:rPr>
          <w:sz w:val="20"/>
          <w:szCs w:val="20"/>
        </w:rPr>
        <w:t xml:space="preserve">plecat </w:t>
      </w:r>
      <w:r w:rsidRPr="002B7FF0">
        <w:rPr>
          <w:sz w:val="20"/>
          <w:szCs w:val="20"/>
        </w:rPr>
        <w:t xml:space="preserve">acest proiect sunt: </w:t>
      </w:r>
    </w:p>
    <w:p w14:paraId="553E86A2" w14:textId="77777777" w:rsidR="0089503B" w:rsidRPr="00EF28E1" w:rsidRDefault="0089503B" w:rsidP="009E68F9">
      <w:pPr>
        <w:pStyle w:val="ListParagraph"/>
        <w:numPr>
          <w:ilvl w:val="0"/>
          <w:numId w:val="12"/>
        </w:numPr>
        <w:spacing w:after="60" w:line="240" w:lineRule="auto"/>
        <w:jc w:val="both"/>
        <w:rPr>
          <w:rFonts w:eastAsia="Times New Roman" w:cstheme="minorHAnsi"/>
          <w:color w:val="222222"/>
          <w:sz w:val="20"/>
          <w:szCs w:val="20"/>
        </w:rPr>
      </w:pPr>
      <w:proofErr w:type="spellStart"/>
      <w:r w:rsidRPr="00EF28E1">
        <w:rPr>
          <w:rFonts w:eastAsia="Times New Roman" w:cstheme="minorHAnsi"/>
          <w:color w:val="222222"/>
          <w:sz w:val="20"/>
          <w:szCs w:val="20"/>
        </w:rPr>
        <w:t>Cadrul</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legislativ</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insuficient</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dezvoltat</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pentru</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promovarea</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economiei</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sociale</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conceptul</w:t>
      </w:r>
      <w:proofErr w:type="spellEnd"/>
      <w:r w:rsidRPr="00EF28E1">
        <w:rPr>
          <w:rFonts w:eastAsia="Times New Roman" w:cstheme="minorHAnsi"/>
          <w:color w:val="222222"/>
          <w:sz w:val="20"/>
          <w:szCs w:val="20"/>
        </w:rPr>
        <w:t xml:space="preserve"> de </w:t>
      </w:r>
      <w:proofErr w:type="spellStart"/>
      <w:r w:rsidRPr="00EF28E1">
        <w:rPr>
          <w:rFonts w:eastAsia="Times New Roman" w:cstheme="minorHAnsi"/>
          <w:color w:val="222222"/>
          <w:sz w:val="20"/>
          <w:szCs w:val="20"/>
        </w:rPr>
        <w:t>economie</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socială</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nefiind</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reglementat</w:t>
      </w:r>
      <w:proofErr w:type="spellEnd"/>
      <w:r w:rsidRPr="00EF28E1">
        <w:rPr>
          <w:rFonts w:eastAsia="Times New Roman" w:cstheme="minorHAnsi"/>
          <w:color w:val="222222"/>
          <w:sz w:val="20"/>
          <w:szCs w:val="20"/>
        </w:rPr>
        <w:t>;</w:t>
      </w:r>
    </w:p>
    <w:p w14:paraId="5ABFD79B" w14:textId="77777777" w:rsidR="0089503B" w:rsidRPr="00EF28E1" w:rsidRDefault="0089503B" w:rsidP="009E68F9">
      <w:pPr>
        <w:pStyle w:val="ListParagraph"/>
        <w:numPr>
          <w:ilvl w:val="0"/>
          <w:numId w:val="12"/>
        </w:numPr>
        <w:spacing w:after="60" w:line="240" w:lineRule="auto"/>
        <w:jc w:val="both"/>
        <w:rPr>
          <w:rFonts w:eastAsia="Times New Roman" w:cstheme="minorHAnsi"/>
          <w:color w:val="222222"/>
          <w:sz w:val="20"/>
          <w:szCs w:val="20"/>
        </w:rPr>
      </w:pPr>
      <w:proofErr w:type="spellStart"/>
      <w:r w:rsidRPr="00EF28E1">
        <w:rPr>
          <w:rFonts w:eastAsia="Times New Roman" w:cstheme="minorHAnsi"/>
          <w:color w:val="222222"/>
          <w:sz w:val="20"/>
          <w:szCs w:val="20"/>
        </w:rPr>
        <w:t>Număr</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redus</w:t>
      </w:r>
      <w:proofErr w:type="spellEnd"/>
      <w:r w:rsidRPr="00EF28E1">
        <w:rPr>
          <w:rFonts w:eastAsia="Times New Roman" w:cstheme="minorHAnsi"/>
          <w:color w:val="222222"/>
          <w:sz w:val="20"/>
          <w:szCs w:val="20"/>
        </w:rPr>
        <w:t xml:space="preserve"> de </w:t>
      </w:r>
      <w:proofErr w:type="spellStart"/>
      <w:r w:rsidRPr="00EF28E1">
        <w:rPr>
          <w:rFonts w:eastAsia="Times New Roman" w:cstheme="minorHAnsi"/>
          <w:color w:val="222222"/>
          <w:sz w:val="20"/>
          <w:szCs w:val="20"/>
        </w:rPr>
        <w:t>întreprinderi</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sociale</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dezvoltate</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şi</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funcţionale</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în</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România</w:t>
      </w:r>
      <w:proofErr w:type="spellEnd"/>
      <w:r w:rsidRPr="00EF28E1">
        <w:rPr>
          <w:rFonts w:eastAsia="Times New Roman" w:cstheme="minorHAnsi"/>
          <w:color w:val="222222"/>
          <w:sz w:val="20"/>
          <w:szCs w:val="20"/>
        </w:rPr>
        <w:t>;</w:t>
      </w:r>
    </w:p>
    <w:p w14:paraId="0CBF3E96" w14:textId="77777777" w:rsidR="0089503B" w:rsidRPr="00EF28E1" w:rsidRDefault="0089503B" w:rsidP="009E68F9">
      <w:pPr>
        <w:pStyle w:val="ListParagraph"/>
        <w:numPr>
          <w:ilvl w:val="0"/>
          <w:numId w:val="12"/>
        </w:numPr>
        <w:spacing w:after="60" w:line="240" w:lineRule="auto"/>
        <w:jc w:val="both"/>
        <w:rPr>
          <w:rFonts w:eastAsia="Times New Roman" w:cstheme="minorHAnsi"/>
          <w:color w:val="222222"/>
          <w:sz w:val="20"/>
          <w:szCs w:val="20"/>
        </w:rPr>
      </w:pPr>
      <w:proofErr w:type="spellStart"/>
      <w:r w:rsidRPr="00EF28E1">
        <w:rPr>
          <w:rFonts w:eastAsia="Times New Roman" w:cstheme="minorHAnsi"/>
          <w:color w:val="222222"/>
          <w:sz w:val="20"/>
          <w:szCs w:val="20"/>
        </w:rPr>
        <w:t>Până</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în</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prezent</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economia</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socială</w:t>
      </w:r>
      <w:proofErr w:type="spellEnd"/>
      <w:r w:rsidRPr="00EF28E1">
        <w:rPr>
          <w:rFonts w:eastAsia="Times New Roman" w:cstheme="minorHAnsi"/>
          <w:color w:val="222222"/>
          <w:sz w:val="20"/>
          <w:szCs w:val="20"/>
        </w:rPr>
        <w:t xml:space="preserve"> nu a </w:t>
      </w:r>
      <w:proofErr w:type="spellStart"/>
      <w:r w:rsidRPr="00EF28E1">
        <w:rPr>
          <w:rFonts w:eastAsia="Times New Roman" w:cstheme="minorHAnsi"/>
          <w:color w:val="222222"/>
          <w:sz w:val="20"/>
          <w:szCs w:val="20"/>
        </w:rPr>
        <w:t>fost</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considerată</w:t>
      </w:r>
      <w:proofErr w:type="spellEnd"/>
      <w:r w:rsidRPr="00EF28E1">
        <w:rPr>
          <w:rFonts w:eastAsia="Times New Roman" w:cstheme="minorHAnsi"/>
          <w:color w:val="222222"/>
          <w:sz w:val="20"/>
          <w:szCs w:val="20"/>
        </w:rPr>
        <w:t xml:space="preserve"> o </w:t>
      </w:r>
      <w:proofErr w:type="spellStart"/>
      <w:r w:rsidRPr="00EF28E1">
        <w:rPr>
          <w:rFonts w:eastAsia="Times New Roman" w:cstheme="minorHAnsi"/>
          <w:color w:val="222222"/>
          <w:sz w:val="20"/>
          <w:szCs w:val="20"/>
        </w:rPr>
        <w:t>prioritate</w:t>
      </w:r>
      <w:proofErr w:type="spellEnd"/>
      <w:r w:rsidRPr="00EF28E1">
        <w:rPr>
          <w:rFonts w:eastAsia="Times New Roman" w:cstheme="minorHAnsi"/>
          <w:color w:val="222222"/>
          <w:sz w:val="20"/>
          <w:szCs w:val="20"/>
        </w:rPr>
        <w:t xml:space="preserve"> de </w:t>
      </w:r>
      <w:proofErr w:type="spellStart"/>
      <w:r w:rsidRPr="00EF28E1">
        <w:rPr>
          <w:rFonts w:eastAsia="Times New Roman" w:cstheme="minorHAnsi"/>
          <w:color w:val="222222"/>
          <w:sz w:val="20"/>
          <w:szCs w:val="20"/>
        </w:rPr>
        <w:t>autorităţile</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administraţiei</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publice</w:t>
      </w:r>
      <w:proofErr w:type="spellEnd"/>
      <w:r w:rsidRPr="00EF28E1">
        <w:rPr>
          <w:rFonts w:eastAsia="Times New Roman" w:cstheme="minorHAnsi"/>
          <w:color w:val="222222"/>
          <w:sz w:val="20"/>
          <w:szCs w:val="20"/>
        </w:rPr>
        <w:t>;</w:t>
      </w:r>
    </w:p>
    <w:p w14:paraId="1FD0BBD6" w14:textId="77777777" w:rsidR="0089503B" w:rsidRPr="00EF28E1" w:rsidRDefault="0089503B" w:rsidP="009E68F9">
      <w:pPr>
        <w:pStyle w:val="ListParagraph"/>
        <w:numPr>
          <w:ilvl w:val="0"/>
          <w:numId w:val="12"/>
        </w:numPr>
        <w:spacing w:after="60" w:line="240" w:lineRule="auto"/>
        <w:jc w:val="both"/>
        <w:rPr>
          <w:rFonts w:eastAsia="Times New Roman" w:cstheme="minorHAnsi"/>
          <w:color w:val="222222"/>
          <w:sz w:val="20"/>
          <w:szCs w:val="20"/>
        </w:rPr>
      </w:pPr>
      <w:proofErr w:type="spellStart"/>
      <w:r w:rsidRPr="00EF28E1">
        <w:rPr>
          <w:rFonts w:eastAsia="Times New Roman" w:cstheme="minorHAnsi"/>
          <w:color w:val="222222"/>
          <w:sz w:val="20"/>
          <w:szCs w:val="20"/>
        </w:rPr>
        <w:t>Existenţa</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unui</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număr</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redus</w:t>
      </w:r>
      <w:proofErr w:type="spellEnd"/>
      <w:r w:rsidRPr="00EF28E1">
        <w:rPr>
          <w:rFonts w:eastAsia="Times New Roman" w:cstheme="minorHAnsi"/>
          <w:color w:val="222222"/>
          <w:sz w:val="20"/>
          <w:szCs w:val="20"/>
        </w:rPr>
        <w:t xml:space="preserve"> de </w:t>
      </w:r>
      <w:proofErr w:type="spellStart"/>
      <w:r w:rsidRPr="00EF28E1">
        <w:rPr>
          <w:rFonts w:eastAsia="Times New Roman" w:cstheme="minorHAnsi"/>
          <w:color w:val="222222"/>
          <w:sz w:val="20"/>
          <w:szCs w:val="20"/>
        </w:rPr>
        <w:t>informații</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privind</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economia</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socială</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avantajele</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şi</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importanta</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dezvoltării</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acestui</w:t>
      </w:r>
      <w:proofErr w:type="spellEnd"/>
      <w:r w:rsidRPr="00EF28E1">
        <w:rPr>
          <w:rFonts w:eastAsia="Times New Roman" w:cstheme="minorHAnsi"/>
          <w:color w:val="222222"/>
          <w:sz w:val="20"/>
          <w:szCs w:val="20"/>
        </w:rPr>
        <w:t xml:space="preserve"> sector </w:t>
      </w:r>
      <w:proofErr w:type="spellStart"/>
      <w:r w:rsidRPr="00EF28E1">
        <w:rPr>
          <w:rFonts w:eastAsia="Times New Roman" w:cstheme="minorHAnsi"/>
          <w:color w:val="222222"/>
          <w:sz w:val="20"/>
          <w:szCs w:val="20"/>
        </w:rPr>
        <w:t>pentru</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incluziunea</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socială</w:t>
      </w:r>
      <w:proofErr w:type="spellEnd"/>
      <w:r w:rsidRPr="00EF28E1">
        <w:rPr>
          <w:rFonts w:eastAsia="Times New Roman" w:cstheme="minorHAnsi"/>
          <w:color w:val="222222"/>
          <w:sz w:val="20"/>
          <w:szCs w:val="20"/>
        </w:rPr>
        <w:t xml:space="preserve"> a </w:t>
      </w:r>
      <w:proofErr w:type="spellStart"/>
      <w:r w:rsidRPr="00EF28E1">
        <w:rPr>
          <w:rFonts w:eastAsia="Times New Roman" w:cstheme="minorHAnsi"/>
          <w:color w:val="222222"/>
          <w:sz w:val="20"/>
          <w:szCs w:val="20"/>
        </w:rPr>
        <w:t>grupurilor</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vulnerabile</w:t>
      </w:r>
      <w:proofErr w:type="spellEnd"/>
      <w:r w:rsidRPr="00EF28E1">
        <w:rPr>
          <w:rFonts w:eastAsia="Times New Roman" w:cstheme="minorHAnsi"/>
          <w:color w:val="222222"/>
          <w:sz w:val="20"/>
          <w:szCs w:val="20"/>
        </w:rPr>
        <w:t>;</w:t>
      </w:r>
    </w:p>
    <w:p w14:paraId="25C2D530" w14:textId="77777777" w:rsidR="0089503B" w:rsidRPr="00EF28E1" w:rsidRDefault="0089503B" w:rsidP="009E68F9">
      <w:pPr>
        <w:pStyle w:val="ListParagraph"/>
        <w:numPr>
          <w:ilvl w:val="0"/>
          <w:numId w:val="12"/>
        </w:numPr>
        <w:spacing w:after="60" w:line="240" w:lineRule="auto"/>
        <w:jc w:val="both"/>
        <w:rPr>
          <w:rFonts w:eastAsia="Times New Roman" w:cstheme="minorHAnsi"/>
          <w:color w:val="222222"/>
          <w:sz w:val="20"/>
          <w:szCs w:val="20"/>
        </w:rPr>
      </w:pPr>
      <w:proofErr w:type="spellStart"/>
      <w:r w:rsidRPr="00EF28E1">
        <w:rPr>
          <w:rFonts w:eastAsia="Times New Roman" w:cstheme="minorHAnsi"/>
          <w:color w:val="222222"/>
          <w:sz w:val="20"/>
          <w:szCs w:val="20"/>
        </w:rPr>
        <w:t>Implicarea</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scăzută</w:t>
      </w:r>
      <w:proofErr w:type="spellEnd"/>
      <w:r w:rsidRPr="00EF28E1">
        <w:rPr>
          <w:rFonts w:eastAsia="Times New Roman" w:cstheme="minorHAnsi"/>
          <w:color w:val="222222"/>
          <w:sz w:val="20"/>
          <w:szCs w:val="20"/>
        </w:rPr>
        <w:t xml:space="preserve"> a </w:t>
      </w:r>
      <w:proofErr w:type="spellStart"/>
      <w:r w:rsidRPr="00EF28E1">
        <w:rPr>
          <w:rFonts w:eastAsia="Times New Roman" w:cstheme="minorHAnsi"/>
          <w:color w:val="222222"/>
          <w:sz w:val="20"/>
          <w:szCs w:val="20"/>
        </w:rPr>
        <w:t>grupurilor</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dezavantajate</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în</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procesul</w:t>
      </w:r>
      <w:proofErr w:type="spellEnd"/>
      <w:r w:rsidRPr="00EF28E1">
        <w:rPr>
          <w:rFonts w:eastAsia="Times New Roman" w:cstheme="minorHAnsi"/>
          <w:color w:val="222222"/>
          <w:sz w:val="20"/>
          <w:szCs w:val="20"/>
        </w:rPr>
        <w:t xml:space="preserve"> de </w:t>
      </w:r>
      <w:proofErr w:type="spellStart"/>
      <w:r w:rsidRPr="00EF28E1">
        <w:rPr>
          <w:rFonts w:eastAsia="Times New Roman" w:cstheme="minorHAnsi"/>
          <w:color w:val="222222"/>
          <w:sz w:val="20"/>
          <w:szCs w:val="20"/>
        </w:rPr>
        <w:t>luare</w:t>
      </w:r>
      <w:proofErr w:type="spellEnd"/>
      <w:r w:rsidRPr="00EF28E1">
        <w:rPr>
          <w:rFonts w:eastAsia="Times New Roman" w:cstheme="minorHAnsi"/>
          <w:color w:val="222222"/>
          <w:sz w:val="20"/>
          <w:szCs w:val="20"/>
        </w:rPr>
        <w:t xml:space="preserve"> a </w:t>
      </w:r>
      <w:proofErr w:type="spellStart"/>
      <w:r w:rsidRPr="00EF28E1">
        <w:rPr>
          <w:rFonts w:eastAsia="Times New Roman" w:cstheme="minorHAnsi"/>
          <w:color w:val="222222"/>
          <w:sz w:val="20"/>
          <w:szCs w:val="20"/>
        </w:rPr>
        <w:t>deciziilor</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privind</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incluziunea</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socială</w:t>
      </w:r>
      <w:proofErr w:type="spellEnd"/>
      <w:r w:rsidRPr="00EF28E1">
        <w:rPr>
          <w:rFonts w:eastAsia="Times New Roman" w:cstheme="minorHAnsi"/>
          <w:color w:val="222222"/>
          <w:sz w:val="20"/>
          <w:szCs w:val="20"/>
        </w:rPr>
        <w:t>;</w:t>
      </w:r>
    </w:p>
    <w:p w14:paraId="3E79611D" w14:textId="77777777" w:rsidR="0089503B" w:rsidRPr="00EF28E1" w:rsidRDefault="0089503B" w:rsidP="009E68F9">
      <w:pPr>
        <w:pStyle w:val="ListParagraph"/>
        <w:numPr>
          <w:ilvl w:val="0"/>
          <w:numId w:val="12"/>
        </w:numPr>
        <w:spacing w:after="60" w:line="240" w:lineRule="auto"/>
        <w:jc w:val="both"/>
        <w:rPr>
          <w:rFonts w:eastAsia="Times New Roman" w:cstheme="minorHAnsi"/>
          <w:color w:val="222222"/>
          <w:sz w:val="20"/>
          <w:szCs w:val="20"/>
        </w:rPr>
      </w:pPr>
      <w:proofErr w:type="spellStart"/>
      <w:r w:rsidRPr="00EF28E1">
        <w:rPr>
          <w:rFonts w:eastAsia="Times New Roman" w:cstheme="minorHAnsi"/>
          <w:color w:val="222222"/>
          <w:sz w:val="20"/>
          <w:szCs w:val="20"/>
        </w:rPr>
        <w:t>Capacitatea</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insuficientă</w:t>
      </w:r>
      <w:proofErr w:type="spellEnd"/>
      <w:r w:rsidRPr="00EF28E1">
        <w:rPr>
          <w:rFonts w:eastAsia="Times New Roman" w:cstheme="minorHAnsi"/>
          <w:color w:val="222222"/>
          <w:sz w:val="20"/>
          <w:szCs w:val="20"/>
        </w:rPr>
        <w:t xml:space="preserve"> </w:t>
      </w:r>
      <w:proofErr w:type="gramStart"/>
      <w:r w:rsidRPr="00EF28E1">
        <w:rPr>
          <w:rFonts w:eastAsia="Times New Roman" w:cstheme="minorHAnsi"/>
          <w:color w:val="222222"/>
          <w:sz w:val="20"/>
          <w:szCs w:val="20"/>
        </w:rPr>
        <w:t>a</w:t>
      </w:r>
      <w:proofErr w:type="gram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autorităților</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publice</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în</w:t>
      </w:r>
      <w:proofErr w:type="spellEnd"/>
      <w:r w:rsidRPr="00EF28E1">
        <w:rPr>
          <w:rFonts w:eastAsia="Times New Roman" w:cstheme="minorHAnsi"/>
          <w:color w:val="222222"/>
          <w:sz w:val="20"/>
          <w:szCs w:val="20"/>
        </w:rPr>
        <w:t xml:space="preserve"> a </w:t>
      </w:r>
      <w:proofErr w:type="spellStart"/>
      <w:r w:rsidRPr="00EF28E1">
        <w:rPr>
          <w:rFonts w:eastAsia="Times New Roman" w:cstheme="minorHAnsi"/>
          <w:color w:val="222222"/>
          <w:sz w:val="20"/>
          <w:szCs w:val="20"/>
        </w:rPr>
        <w:t>juca</w:t>
      </w:r>
      <w:proofErr w:type="spellEnd"/>
      <w:r w:rsidRPr="00EF28E1">
        <w:rPr>
          <w:rFonts w:eastAsia="Times New Roman" w:cstheme="minorHAnsi"/>
          <w:color w:val="222222"/>
          <w:sz w:val="20"/>
          <w:szCs w:val="20"/>
        </w:rPr>
        <w:t xml:space="preserve"> un </w:t>
      </w:r>
      <w:proofErr w:type="spellStart"/>
      <w:r w:rsidRPr="00EF28E1">
        <w:rPr>
          <w:rFonts w:eastAsia="Times New Roman" w:cstheme="minorHAnsi"/>
          <w:color w:val="222222"/>
          <w:sz w:val="20"/>
          <w:szCs w:val="20"/>
        </w:rPr>
        <w:t>rol</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în</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susţinerea</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şi</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dezvoltarea</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întreprinderilor</w:t>
      </w:r>
      <w:proofErr w:type="spellEnd"/>
      <w:r w:rsidRPr="00EF28E1">
        <w:rPr>
          <w:rFonts w:eastAsia="Times New Roman" w:cstheme="minorHAnsi"/>
          <w:color w:val="222222"/>
          <w:sz w:val="20"/>
          <w:szCs w:val="20"/>
        </w:rPr>
        <w:t xml:space="preserve"> </w:t>
      </w:r>
      <w:proofErr w:type="spellStart"/>
      <w:r w:rsidRPr="00EF28E1">
        <w:rPr>
          <w:rFonts w:eastAsia="Times New Roman" w:cstheme="minorHAnsi"/>
          <w:color w:val="222222"/>
          <w:sz w:val="20"/>
          <w:szCs w:val="20"/>
        </w:rPr>
        <w:t>sociale</w:t>
      </w:r>
      <w:proofErr w:type="spellEnd"/>
      <w:r w:rsidRPr="00EF28E1">
        <w:rPr>
          <w:rFonts w:eastAsia="Times New Roman" w:cstheme="minorHAnsi"/>
          <w:color w:val="222222"/>
          <w:sz w:val="20"/>
          <w:szCs w:val="20"/>
        </w:rPr>
        <w:t>.</w:t>
      </w:r>
    </w:p>
    <w:p w14:paraId="14DF3C3A" w14:textId="2CD3C00B" w:rsidR="006626C7" w:rsidRPr="00375F25" w:rsidRDefault="006626C7" w:rsidP="0003677F">
      <w:pPr>
        <w:spacing w:before="160" w:line="276" w:lineRule="auto"/>
        <w:rPr>
          <w:rFonts w:cstheme="minorHAnsi"/>
          <w:b/>
          <w:i/>
          <w:iCs/>
          <w:color w:val="3CA1BC" w:themeColor="accent1"/>
        </w:rPr>
      </w:pPr>
      <w:r w:rsidRPr="00375F25">
        <w:rPr>
          <w:rFonts w:cstheme="minorHAnsi"/>
          <w:b/>
          <w:i/>
          <w:iCs/>
          <w:color w:val="3CA1BC" w:themeColor="accent1"/>
        </w:rPr>
        <w:t>Obiectiv</w:t>
      </w:r>
      <w:r w:rsidR="00BB39BD" w:rsidRPr="00375F25">
        <w:rPr>
          <w:rFonts w:cstheme="minorHAnsi"/>
          <w:b/>
          <w:i/>
          <w:iCs/>
          <w:color w:val="3CA1BC" w:themeColor="accent1"/>
        </w:rPr>
        <w:t>ul</w:t>
      </w:r>
      <w:r w:rsidRPr="00375F25">
        <w:rPr>
          <w:rFonts w:cstheme="minorHAnsi"/>
          <w:b/>
          <w:i/>
          <w:iCs/>
          <w:color w:val="3CA1BC" w:themeColor="accent1"/>
        </w:rPr>
        <w:t xml:space="preserve"> general</w:t>
      </w:r>
      <w:r w:rsidR="00BB39BD" w:rsidRPr="00375F25">
        <w:rPr>
          <w:rFonts w:cstheme="minorHAnsi"/>
          <w:b/>
          <w:i/>
          <w:iCs/>
          <w:color w:val="3CA1BC" w:themeColor="accent1"/>
        </w:rPr>
        <w:t xml:space="preserve"> </w:t>
      </w:r>
      <w:r w:rsidR="00270C3D" w:rsidRPr="00375F25">
        <w:rPr>
          <w:rFonts w:cstheme="minorHAnsi"/>
          <w:b/>
          <w:i/>
          <w:iCs/>
          <w:color w:val="3CA1BC" w:themeColor="accent1"/>
        </w:rPr>
        <w:t xml:space="preserve">si obiectivele specifice </w:t>
      </w:r>
      <w:r w:rsidR="00BB39BD" w:rsidRPr="00375F25">
        <w:rPr>
          <w:rFonts w:cstheme="minorHAnsi"/>
          <w:b/>
          <w:i/>
          <w:iCs/>
          <w:color w:val="3CA1BC" w:themeColor="accent1"/>
        </w:rPr>
        <w:t>al</w:t>
      </w:r>
      <w:r w:rsidR="00270C3D" w:rsidRPr="00375F25">
        <w:rPr>
          <w:rFonts w:cstheme="minorHAnsi"/>
          <w:b/>
          <w:i/>
          <w:iCs/>
          <w:color w:val="3CA1BC" w:themeColor="accent1"/>
        </w:rPr>
        <w:t>e</w:t>
      </w:r>
      <w:r w:rsidR="00BB39BD" w:rsidRPr="00375F25">
        <w:rPr>
          <w:rFonts w:cstheme="minorHAnsi"/>
          <w:b/>
          <w:i/>
          <w:iCs/>
          <w:color w:val="3CA1BC" w:themeColor="accent1"/>
        </w:rPr>
        <w:t xml:space="preserve"> proiectului</w:t>
      </w:r>
    </w:p>
    <w:p w14:paraId="1D1E1908" w14:textId="5388FF99" w:rsidR="00757922" w:rsidRPr="002B7FF0" w:rsidRDefault="00F07519" w:rsidP="002725CE">
      <w:pPr>
        <w:spacing w:after="120" w:line="240" w:lineRule="auto"/>
        <w:jc w:val="both"/>
        <w:rPr>
          <w:rFonts w:eastAsia="Times New Roman" w:cstheme="minorHAnsi"/>
          <w:b/>
          <w:sz w:val="20"/>
          <w:szCs w:val="20"/>
        </w:rPr>
      </w:pPr>
      <w:r w:rsidRPr="002B7FF0">
        <w:rPr>
          <w:rFonts w:eastAsia="Times New Roman" w:cstheme="minorHAnsi"/>
          <w:b/>
          <w:sz w:val="20"/>
          <w:szCs w:val="20"/>
        </w:rPr>
        <w:t>Obiectiv general</w:t>
      </w:r>
    </w:p>
    <w:p w14:paraId="48326E31" w14:textId="6EA19A1D" w:rsidR="00700239" w:rsidRPr="002B7FF0" w:rsidRDefault="00700239" w:rsidP="002725CE">
      <w:pPr>
        <w:spacing w:after="120" w:line="240" w:lineRule="auto"/>
        <w:jc w:val="both"/>
        <w:rPr>
          <w:rFonts w:cstheme="minorHAnsi"/>
          <w:color w:val="000000"/>
          <w:sz w:val="20"/>
          <w:szCs w:val="20"/>
          <w:shd w:val="clear" w:color="auto" w:fill="FFFFFF"/>
        </w:rPr>
      </w:pPr>
      <w:r w:rsidRPr="002B7FF0">
        <w:rPr>
          <w:rFonts w:cstheme="minorHAnsi"/>
          <w:i/>
          <w:iCs/>
          <w:color w:val="000000"/>
          <w:sz w:val="20"/>
          <w:szCs w:val="20"/>
          <w:shd w:val="clear" w:color="auto" w:fill="FFFFFF"/>
        </w:rPr>
        <w:t>Obiectivul general al proiectului</w:t>
      </w:r>
      <w:r w:rsidRPr="002B7FF0">
        <w:rPr>
          <w:rFonts w:cstheme="minorHAnsi"/>
          <w:color w:val="000000"/>
          <w:sz w:val="20"/>
          <w:szCs w:val="20"/>
          <w:shd w:val="clear" w:color="auto" w:fill="FFFFFF"/>
        </w:rPr>
        <w:t xml:space="preserve"> - </w:t>
      </w:r>
      <w:bookmarkStart w:id="1" w:name="_Hlk65776686"/>
      <w:r w:rsidRPr="002B7FF0">
        <w:rPr>
          <w:rFonts w:cstheme="minorHAnsi"/>
          <w:color w:val="000000"/>
          <w:sz w:val="20"/>
          <w:szCs w:val="20"/>
          <w:shd w:val="clear" w:color="auto" w:fill="FFFFFF"/>
        </w:rPr>
        <w:t>dezvoltarea unui sistem unitar, eficient și modern privind Economia Social</w:t>
      </w:r>
      <w:r w:rsidR="00AC48CA">
        <w:rPr>
          <w:rFonts w:cstheme="minorHAnsi"/>
          <w:color w:val="000000"/>
          <w:sz w:val="20"/>
          <w:szCs w:val="20"/>
          <w:shd w:val="clear" w:color="auto" w:fill="FFFFFF"/>
        </w:rPr>
        <w:t>ă</w:t>
      </w:r>
      <w:r w:rsidRPr="002B7FF0">
        <w:rPr>
          <w:rFonts w:cstheme="minorHAnsi"/>
          <w:color w:val="000000"/>
          <w:sz w:val="20"/>
          <w:szCs w:val="20"/>
          <w:shd w:val="clear" w:color="auto" w:fill="FFFFFF"/>
        </w:rPr>
        <w:t xml:space="preserve"> contribuind astfel la creșterea calității vieții cetățenilor României prin promovarea incluziunii active a acestora atât pe piața muncii cât și în viața socială.</w:t>
      </w:r>
      <w:bookmarkEnd w:id="1"/>
    </w:p>
    <w:p w14:paraId="440C31BF" w14:textId="326AD719" w:rsidR="00A86159" w:rsidRPr="00375F25" w:rsidRDefault="006626C7" w:rsidP="002725CE">
      <w:pPr>
        <w:spacing w:after="120" w:line="240" w:lineRule="auto"/>
        <w:rPr>
          <w:rFonts w:cstheme="minorHAnsi"/>
          <w:b/>
          <w:i/>
          <w:iCs/>
          <w:color w:val="3CA1BC" w:themeColor="accent1"/>
        </w:rPr>
      </w:pPr>
      <w:r w:rsidRPr="00375F25">
        <w:rPr>
          <w:rFonts w:cstheme="minorHAnsi"/>
          <w:b/>
          <w:i/>
          <w:iCs/>
          <w:color w:val="3CA1BC" w:themeColor="accent1"/>
        </w:rPr>
        <w:t>Principalele activități</w:t>
      </w:r>
      <w:r w:rsidR="00374B92" w:rsidRPr="00375F25">
        <w:rPr>
          <w:rFonts w:cstheme="minorHAnsi"/>
          <w:b/>
          <w:i/>
          <w:iCs/>
          <w:color w:val="3CA1BC" w:themeColor="accent1"/>
        </w:rPr>
        <w:t xml:space="preserve"> planificate</w:t>
      </w:r>
    </w:p>
    <w:tbl>
      <w:tblPr>
        <w:tblStyle w:val="TableGrid"/>
        <w:tblW w:w="9720" w:type="dxa"/>
        <w:tblInd w:w="-5" w:type="dxa"/>
        <w:tblBorders>
          <w:top w:val="single" w:sz="4" w:space="0" w:color="2D788C" w:themeColor="accent1" w:themeShade="BF"/>
          <w:left w:val="single" w:sz="4" w:space="0" w:color="2D788C" w:themeColor="accent1" w:themeShade="BF"/>
          <w:bottom w:val="single" w:sz="4" w:space="0" w:color="2D788C" w:themeColor="accent1" w:themeShade="BF"/>
          <w:right w:val="single" w:sz="4" w:space="0" w:color="2D788C" w:themeColor="accent1" w:themeShade="BF"/>
          <w:insideH w:val="single" w:sz="4" w:space="0" w:color="2D788C" w:themeColor="accent1" w:themeShade="BF"/>
          <w:insideV w:val="single" w:sz="4" w:space="0" w:color="2D788C" w:themeColor="accent1" w:themeShade="BF"/>
        </w:tblBorders>
        <w:tblLayout w:type="fixed"/>
        <w:tblLook w:val="04A0" w:firstRow="1" w:lastRow="0" w:firstColumn="1" w:lastColumn="0" w:noHBand="0" w:noVBand="1"/>
      </w:tblPr>
      <w:tblGrid>
        <w:gridCol w:w="9720"/>
      </w:tblGrid>
      <w:tr w:rsidR="00B85081" w:rsidRPr="00AC07EC" w14:paraId="7F68CEA7" w14:textId="77777777" w:rsidTr="003D4D63">
        <w:tc>
          <w:tcPr>
            <w:tcW w:w="9720" w:type="dxa"/>
            <w:shd w:val="clear" w:color="auto" w:fill="AFDAE5" w:themeFill="accent1" w:themeFillTint="66"/>
          </w:tcPr>
          <w:p w14:paraId="28E1F460" w14:textId="3543E078" w:rsidR="00B85081" w:rsidRPr="00AC48CA" w:rsidRDefault="0089503B" w:rsidP="002725CE">
            <w:pPr>
              <w:spacing w:after="120"/>
              <w:jc w:val="both"/>
              <w:rPr>
                <w:rFonts w:eastAsia="Times New Roman" w:cstheme="minorHAnsi"/>
                <w:color w:val="222222"/>
                <w:sz w:val="20"/>
                <w:szCs w:val="20"/>
              </w:rPr>
            </w:pPr>
            <w:r w:rsidRPr="00AC48CA">
              <w:rPr>
                <w:rFonts w:eastAsia="Times New Roman" w:cstheme="minorHAnsi"/>
                <w:b/>
                <w:bCs/>
                <w:color w:val="222222"/>
                <w:sz w:val="20"/>
                <w:szCs w:val="20"/>
              </w:rPr>
              <w:t>C1 Analiză şi cercetare privind ES</w:t>
            </w:r>
          </w:p>
        </w:tc>
      </w:tr>
      <w:tr w:rsidR="007F3E8A" w:rsidRPr="00AC07EC" w14:paraId="229BEEF0" w14:textId="77777777" w:rsidTr="003D4D63">
        <w:tc>
          <w:tcPr>
            <w:tcW w:w="9720" w:type="dxa"/>
            <w:shd w:val="clear" w:color="auto" w:fill="auto"/>
          </w:tcPr>
          <w:p w14:paraId="6E5AA10A" w14:textId="77777777" w:rsidR="0089503B" w:rsidRPr="00AC48CA" w:rsidRDefault="0089503B" w:rsidP="009C2F4D">
            <w:pPr>
              <w:pStyle w:val="ListParagraph"/>
              <w:numPr>
                <w:ilvl w:val="0"/>
                <w:numId w:val="12"/>
              </w:numPr>
              <w:spacing w:after="60"/>
              <w:jc w:val="both"/>
              <w:rPr>
                <w:rFonts w:eastAsia="Times New Roman" w:cstheme="minorHAnsi"/>
                <w:b/>
                <w:bCs/>
                <w:color w:val="222222"/>
                <w:sz w:val="20"/>
                <w:szCs w:val="20"/>
              </w:rPr>
            </w:pPr>
            <w:r w:rsidRPr="00AC48CA">
              <w:rPr>
                <w:rFonts w:eastAsia="Times New Roman" w:cstheme="minorHAnsi"/>
                <w:b/>
                <w:bCs/>
                <w:i/>
                <w:iCs/>
                <w:color w:val="222222"/>
                <w:sz w:val="20"/>
                <w:szCs w:val="20"/>
              </w:rPr>
              <w:t xml:space="preserve">1.1 </w:t>
            </w:r>
            <w:proofErr w:type="spellStart"/>
            <w:r w:rsidRPr="00AC48CA">
              <w:rPr>
                <w:rFonts w:eastAsia="Times New Roman" w:cstheme="minorHAnsi"/>
                <w:b/>
                <w:bCs/>
                <w:i/>
                <w:iCs/>
                <w:color w:val="222222"/>
                <w:sz w:val="20"/>
                <w:szCs w:val="20"/>
              </w:rPr>
              <w:t>Analiza</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situației</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actuale</w:t>
            </w:r>
            <w:proofErr w:type="spellEnd"/>
            <w:r w:rsidRPr="00AC48CA">
              <w:rPr>
                <w:rFonts w:eastAsia="Times New Roman" w:cstheme="minorHAnsi"/>
                <w:b/>
                <w:bCs/>
                <w:i/>
                <w:iCs/>
                <w:color w:val="222222"/>
                <w:sz w:val="20"/>
                <w:szCs w:val="20"/>
              </w:rPr>
              <w:t xml:space="preserve"> la </w:t>
            </w:r>
            <w:proofErr w:type="spellStart"/>
            <w:r w:rsidRPr="00AC48CA">
              <w:rPr>
                <w:rFonts w:eastAsia="Times New Roman" w:cstheme="minorHAnsi"/>
                <w:b/>
                <w:bCs/>
                <w:i/>
                <w:iCs/>
                <w:color w:val="222222"/>
                <w:sz w:val="20"/>
                <w:szCs w:val="20"/>
              </w:rPr>
              <w:t>nivel</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național</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în</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domeniul</w:t>
            </w:r>
            <w:proofErr w:type="spellEnd"/>
            <w:r w:rsidRPr="00AC48CA">
              <w:rPr>
                <w:rFonts w:eastAsia="Times New Roman" w:cstheme="minorHAnsi"/>
                <w:b/>
                <w:bCs/>
                <w:i/>
                <w:iCs/>
                <w:color w:val="222222"/>
                <w:sz w:val="20"/>
                <w:szCs w:val="20"/>
              </w:rPr>
              <w:t xml:space="preserve"> ES </w:t>
            </w:r>
            <w:proofErr w:type="spellStart"/>
            <w:r w:rsidRPr="00AC48CA">
              <w:rPr>
                <w:rFonts w:eastAsia="Times New Roman" w:cstheme="minorHAnsi"/>
                <w:b/>
                <w:bCs/>
                <w:i/>
                <w:iCs/>
                <w:color w:val="222222"/>
                <w:sz w:val="20"/>
                <w:szCs w:val="20"/>
              </w:rPr>
              <w:t>şi</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identificarea</w:t>
            </w:r>
            <w:proofErr w:type="spellEnd"/>
            <w:r w:rsidRPr="00AC48CA">
              <w:rPr>
                <w:rFonts w:eastAsia="Times New Roman" w:cstheme="minorHAnsi"/>
                <w:b/>
                <w:bCs/>
                <w:i/>
                <w:iCs/>
                <w:color w:val="222222"/>
                <w:sz w:val="20"/>
                <w:szCs w:val="20"/>
              </w:rPr>
              <w:t xml:space="preserve"> de </w:t>
            </w:r>
            <w:proofErr w:type="spellStart"/>
            <w:r w:rsidRPr="00AC48CA">
              <w:rPr>
                <w:rFonts w:eastAsia="Times New Roman" w:cstheme="minorHAnsi"/>
                <w:b/>
                <w:bCs/>
                <w:i/>
                <w:iCs/>
                <w:color w:val="222222"/>
                <w:sz w:val="20"/>
                <w:szCs w:val="20"/>
              </w:rPr>
              <w:t>bune</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practici</w:t>
            </w:r>
            <w:proofErr w:type="spellEnd"/>
            <w:r w:rsidRPr="00AC48CA">
              <w:rPr>
                <w:rFonts w:eastAsia="Times New Roman" w:cstheme="minorHAnsi"/>
                <w:b/>
                <w:bCs/>
                <w:i/>
                <w:iCs/>
                <w:color w:val="222222"/>
                <w:sz w:val="20"/>
                <w:szCs w:val="20"/>
              </w:rPr>
              <w:t> </w:t>
            </w:r>
          </w:p>
          <w:p w14:paraId="25E0DDE4" w14:textId="77777777" w:rsidR="0089503B" w:rsidRPr="00AC48CA" w:rsidRDefault="0089503B" w:rsidP="009C2F4D">
            <w:pPr>
              <w:pStyle w:val="ListParagraph"/>
              <w:numPr>
                <w:ilvl w:val="0"/>
                <w:numId w:val="13"/>
              </w:numPr>
              <w:spacing w:after="60"/>
              <w:jc w:val="both"/>
              <w:rPr>
                <w:rFonts w:eastAsia="Times New Roman" w:cstheme="minorHAnsi"/>
                <w:color w:val="222222"/>
                <w:sz w:val="20"/>
                <w:szCs w:val="20"/>
              </w:rPr>
            </w:pPr>
            <w:r w:rsidRPr="00AC48CA">
              <w:rPr>
                <w:rFonts w:eastAsia="Times New Roman" w:cstheme="minorHAnsi"/>
                <w:color w:val="222222"/>
                <w:sz w:val="20"/>
                <w:szCs w:val="20"/>
              </w:rPr>
              <w:t xml:space="preserve">Se </w:t>
            </w:r>
            <w:proofErr w:type="spellStart"/>
            <w:r w:rsidRPr="00AC48CA">
              <w:rPr>
                <w:rFonts w:eastAsia="Times New Roman" w:cstheme="minorHAnsi"/>
                <w:color w:val="222222"/>
                <w:sz w:val="20"/>
                <w:szCs w:val="20"/>
              </w:rPr>
              <w:t>vor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identifica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analiza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cererea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oferta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domeniu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întreprinderile</w:t>
            </w:r>
            <w:proofErr w:type="spellEnd"/>
            <w:r w:rsidRPr="00AC48CA">
              <w:rPr>
                <w:rFonts w:eastAsia="Times New Roman" w:cstheme="minorHAnsi"/>
                <w:color w:val="222222"/>
                <w:sz w:val="20"/>
                <w:szCs w:val="20"/>
              </w:rPr>
              <w:t xml:space="preserve"> ES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exemplele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bună</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practică</w:t>
            </w:r>
            <w:proofErr w:type="spellEnd"/>
            <w:r w:rsidRPr="00AC48CA">
              <w:rPr>
                <w:rFonts w:eastAsia="Times New Roman" w:cstheme="minorHAnsi"/>
                <w:color w:val="222222"/>
                <w:sz w:val="20"/>
                <w:szCs w:val="20"/>
              </w:rPr>
              <w:t xml:space="preserve"> din </w:t>
            </w:r>
            <w:proofErr w:type="spellStart"/>
            <w:r w:rsidRPr="00AC48CA">
              <w:rPr>
                <w:rFonts w:eastAsia="Times New Roman" w:cstheme="minorHAnsi"/>
                <w:color w:val="222222"/>
                <w:sz w:val="20"/>
                <w:szCs w:val="20"/>
              </w:rPr>
              <w:t>România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gradul</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informare</w:t>
            </w:r>
            <w:proofErr w:type="spellEnd"/>
            <w:r w:rsidRPr="00AC48CA">
              <w:rPr>
                <w:rFonts w:eastAsia="Times New Roman" w:cstheme="minorHAnsi"/>
                <w:color w:val="222222"/>
                <w:sz w:val="20"/>
                <w:szCs w:val="20"/>
              </w:rPr>
              <w:t xml:space="preserve"> a </w:t>
            </w:r>
            <w:proofErr w:type="spellStart"/>
            <w:r w:rsidRPr="00AC48CA">
              <w:rPr>
                <w:rFonts w:eastAsia="Times New Roman" w:cstheme="minorHAnsi"/>
                <w:color w:val="222222"/>
                <w:sz w:val="20"/>
                <w:szCs w:val="20"/>
              </w:rPr>
              <w:t>cetățenilor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privind</w:t>
            </w:r>
            <w:proofErr w:type="spellEnd"/>
            <w:r w:rsidRPr="00AC48CA">
              <w:rPr>
                <w:rFonts w:eastAsia="Times New Roman" w:cstheme="minorHAnsi"/>
                <w:color w:val="222222"/>
                <w:sz w:val="20"/>
                <w:szCs w:val="20"/>
              </w:rPr>
              <w:t xml:space="preserve"> ES, </w:t>
            </w:r>
            <w:proofErr w:type="spellStart"/>
            <w:r w:rsidRPr="00AC48CA">
              <w:rPr>
                <w:rFonts w:eastAsia="Times New Roman" w:cstheme="minorHAnsi"/>
                <w:color w:val="222222"/>
                <w:sz w:val="20"/>
                <w:szCs w:val="20"/>
              </w:rPr>
              <w:t>nevoile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specifice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fiecărui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grup</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vulnerabil</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privind</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integrarea</w:t>
            </w:r>
            <w:proofErr w:type="spellEnd"/>
            <w:r w:rsidRPr="00AC48CA">
              <w:rPr>
                <w:rFonts w:eastAsia="Times New Roman" w:cstheme="minorHAnsi"/>
                <w:color w:val="222222"/>
                <w:sz w:val="20"/>
                <w:szCs w:val="20"/>
              </w:rPr>
              <w:t xml:space="preserve"> pe </w:t>
            </w:r>
            <w:proofErr w:type="spellStart"/>
            <w:r w:rsidRPr="00AC48CA">
              <w:rPr>
                <w:rFonts w:eastAsia="Times New Roman" w:cstheme="minorHAnsi"/>
                <w:color w:val="222222"/>
                <w:sz w:val="20"/>
                <w:szCs w:val="20"/>
              </w:rPr>
              <w:t>piaţa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muncii</w:t>
            </w:r>
            <w:proofErr w:type="spellEnd"/>
            <w:r w:rsidRPr="00AC48CA">
              <w:rPr>
                <w:rFonts w:eastAsia="Times New Roman" w:cstheme="minorHAnsi"/>
                <w:color w:val="222222"/>
                <w:sz w:val="20"/>
                <w:szCs w:val="20"/>
              </w:rPr>
              <w:t>.</w:t>
            </w:r>
          </w:p>
          <w:p w14:paraId="3EAD44FA" w14:textId="77777777" w:rsidR="0089503B" w:rsidRPr="00AC48CA" w:rsidRDefault="0089503B" w:rsidP="009C2F4D">
            <w:pPr>
              <w:pStyle w:val="ListParagraph"/>
              <w:numPr>
                <w:ilvl w:val="0"/>
                <w:numId w:val="12"/>
              </w:numPr>
              <w:spacing w:after="60"/>
              <w:jc w:val="both"/>
              <w:rPr>
                <w:rFonts w:eastAsia="Times New Roman" w:cstheme="minorHAnsi"/>
                <w:b/>
                <w:bCs/>
                <w:color w:val="222222"/>
                <w:sz w:val="20"/>
                <w:szCs w:val="20"/>
              </w:rPr>
            </w:pPr>
            <w:r w:rsidRPr="00AC48CA">
              <w:rPr>
                <w:rFonts w:eastAsia="Times New Roman" w:cstheme="minorHAnsi"/>
                <w:b/>
                <w:bCs/>
                <w:i/>
                <w:iCs/>
                <w:color w:val="222222"/>
                <w:sz w:val="20"/>
                <w:szCs w:val="20"/>
              </w:rPr>
              <w:t xml:space="preserve">1.2 </w:t>
            </w:r>
            <w:proofErr w:type="spellStart"/>
            <w:r w:rsidRPr="00AC48CA">
              <w:rPr>
                <w:rFonts w:eastAsia="Times New Roman" w:cstheme="minorHAnsi"/>
                <w:b/>
                <w:bCs/>
                <w:i/>
                <w:iCs/>
                <w:color w:val="222222"/>
                <w:sz w:val="20"/>
                <w:szCs w:val="20"/>
              </w:rPr>
              <w:t>Analiza</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practicilor</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existente</w:t>
            </w:r>
            <w:proofErr w:type="spellEnd"/>
            <w:r w:rsidRPr="00AC48CA">
              <w:rPr>
                <w:rFonts w:eastAsia="Times New Roman" w:cstheme="minorHAnsi"/>
                <w:b/>
                <w:bCs/>
                <w:i/>
                <w:iCs/>
                <w:color w:val="222222"/>
                <w:sz w:val="20"/>
                <w:szCs w:val="20"/>
              </w:rPr>
              <w:t xml:space="preserve"> la </w:t>
            </w:r>
            <w:proofErr w:type="spellStart"/>
            <w:r w:rsidRPr="00AC48CA">
              <w:rPr>
                <w:rFonts w:eastAsia="Times New Roman" w:cstheme="minorHAnsi"/>
                <w:b/>
                <w:bCs/>
                <w:i/>
                <w:iCs/>
                <w:color w:val="222222"/>
                <w:sz w:val="20"/>
                <w:szCs w:val="20"/>
              </w:rPr>
              <w:t>nivel</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european</w:t>
            </w:r>
            <w:proofErr w:type="spellEnd"/>
          </w:p>
          <w:p w14:paraId="183BF9CC" w14:textId="77777777" w:rsidR="0089503B" w:rsidRPr="00AC48CA" w:rsidRDefault="0089503B" w:rsidP="009C2F4D">
            <w:pPr>
              <w:pStyle w:val="ListParagraph"/>
              <w:numPr>
                <w:ilvl w:val="0"/>
                <w:numId w:val="13"/>
              </w:numPr>
              <w:spacing w:after="60"/>
              <w:jc w:val="both"/>
              <w:rPr>
                <w:rFonts w:eastAsia="Times New Roman" w:cstheme="minorHAnsi"/>
                <w:color w:val="222222"/>
                <w:sz w:val="20"/>
                <w:szCs w:val="20"/>
              </w:rPr>
            </w:pPr>
            <w:r w:rsidRPr="00AC48CA">
              <w:rPr>
                <w:rFonts w:eastAsia="Times New Roman" w:cstheme="minorHAnsi"/>
                <w:color w:val="222222"/>
                <w:sz w:val="20"/>
                <w:szCs w:val="20"/>
              </w:rPr>
              <w:t xml:space="preserve">Se </w:t>
            </w:r>
            <w:proofErr w:type="spellStart"/>
            <w:r w:rsidRPr="00AC48CA">
              <w:rPr>
                <w:rFonts w:eastAsia="Times New Roman" w:cstheme="minorHAnsi"/>
                <w:color w:val="222222"/>
                <w:sz w:val="20"/>
                <w:szCs w:val="20"/>
              </w:rPr>
              <w:t>va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realiza</w:t>
            </w:r>
            <w:proofErr w:type="spellEnd"/>
            <w:r w:rsidRPr="00AC48CA">
              <w:rPr>
                <w:rFonts w:eastAsia="Times New Roman" w:cstheme="minorHAnsi"/>
                <w:color w:val="222222"/>
                <w:sz w:val="20"/>
                <w:szCs w:val="20"/>
              </w:rPr>
              <w:t xml:space="preserve"> un </w:t>
            </w:r>
            <w:proofErr w:type="spellStart"/>
            <w:r w:rsidRPr="00AC48CA">
              <w:rPr>
                <w:rFonts w:eastAsia="Times New Roman" w:cstheme="minorHAnsi"/>
                <w:color w:val="222222"/>
                <w:sz w:val="20"/>
                <w:szCs w:val="20"/>
              </w:rPr>
              <w:t>studiu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comparativ</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privind</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activitățile</w:t>
            </w:r>
            <w:proofErr w:type="spellEnd"/>
            <w:r w:rsidRPr="00AC48CA">
              <w:rPr>
                <w:rFonts w:eastAsia="Times New Roman" w:cstheme="minorHAnsi"/>
                <w:color w:val="222222"/>
                <w:sz w:val="20"/>
                <w:szCs w:val="20"/>
              </w:rPr>
              <w:t xml:space="preserve"> de ES din UE: </w:t>
            </w:r>
            <w:proofErr w:type="spellStart"/>
            <w:r w:rsidRPr="00AC48CA">
              <w:rPr>
                <w:rFonts w:eastAsia="Times New Roman" w:cstheme="minorHAnsi"/>
                <w:color w:val="222222"/>
                <w:sz w:val="20"/>
                <w:szCs w:val="20"/>
              </w:rPr>
              <w:t>exemple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succes</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caracteristicile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cadrul</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legislativ</w:t>
            </w:r>
            <w:proofErr w:type="spellEnd"/>
            <w:r w:rsidRPr="00AC48CA">
              <w:rPr>
                <w:rFonts w:eastAsia="Times New Roman" w:cstheme="minorHAnsi"/>
                <w:color w:val="222222"/>
                <w:sz w:val="20"/>
                <w:szCs w:val="20"/>
              </w:rPr>
              <w:t xml:space="preserve"> ES </w:t>
            </w:r>
            <w:proofErr w:type="spellStart"/>
            <w:r w:rsidRPr="00AC48CA">
              <w:rPr>
                <w:rFonts w:eastAsia="Times New Roman" w:cstheme="minorHAnsi"/>
                <w:color w:val="222222"/>
                <w:sz w:val="20"/>
                <w:szCs w:val="20"/>
              </w:rPr>
              <w:t>în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diferite</w:t>
            </w:r>
            <w:proofErr w:type="spellEnd"/>
            <w:r w:rsidRPr="00AC48CA">
              <w:rPr>
                <w:rFonts w:eastAsia="Times New Roman" w:cstheme="minorHAnsi"/>
                <w:color w:val="222222"/>
                <w:sz w:val="20"/>
                <w:szCs w:val="20"/>
              </w:rPr>
              <w:t xml:space="preserve"> State </w:t>
            </w:r>
            <w:proofErr w:type="spellStart"/>
            <w:r w:rsidRPr="00AC48CA">
              <w:rPr>
                <w:rFonts w:eastAsia="Times New Roman" w:cstheme="minorHAnsi"/>
                <w:color w:val="222222"/>
                <w:sz w:val="20"/>
                <w:szCs w:val="20"/>
              </w:rPr>
              <w:t>Membre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forme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organizare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finanțare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Studiul</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va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conține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recomandări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priorități</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dezvoltare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adaptabile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contextului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românesc</w:t>
            </w:r>
            <w:proofErr w:type="spellEnd"/>
            <w:r w:rsidRPr="00AC48CA">
              <w:rPr>
                <w:rFonts w:eastAsia="Times New Roman" w:cstheme="minorHAnsi"/>
                <w:color w:val="222222"/>
                <w:sz w:val="20"/>
                <w:szCs w:val="20"/>
              </w:rPr>
              <w:t>.</w:t>
            </w:r>
          </w:p>
          <w:p w14:paraId="4FEACBD1" w14:textId="77777777" w:rsidR="0089503B" w:rsidRPr="00AC48CA" w:rsidRDefault="0089503B" w:rsidP="009C2F4D">
            <w:pPr>
              <w:pStyle w:val="ListParagraph"/>
              <w:numPr>
                <w:ilvl w:val="0"/>
                <w:numId w:val="12"/>
              </w:numPr>
              <w:spacing w:after="60"/>
              <w:jc w:val="both"/>
              <w:rPr>
                <w:rFonts w:eastAsia="Times New Roman" w:cstheme="minorHAnsi"/>
                <w:b/>
                <w:bCs/>
                <w:color w:val="222222"/>
                <w:sz w:val="20"/>
                <w:szCs w:val="20"/>
              </w:rPr>
            </w:pPr>
            <w:r w:rsidRPr="00AC48CA">
              <w:rPr>
                <w:rFonts w:eastAsia="Times New Roman" w:cstheme="minorHAnsi"/>
                <w:b/>
                <w:bCs/>
                <w:i/>
                <w:iCs/>
                <w:color w:val="222222"/>
                <w:sz w:val="20"/>
                <w:szCs w:val="20"/>
              </w:rPr>
              <w:t xml:space="preserve">1.3 </w:t>
            </w:r>
            <w:proofErr w:type="spellStart"/>
            <w:r w:rsidRPr="00AC48CA">
              <w:rPr>
                <w:rFonts w:eastAsia="Times New Roman" w:cstheme="minorHAnsi"/>
                <w:b/>
                <w:bCs/>
                <w:i/>
                <w:iCs/>
                <w:color w:val="222222"/>
                <w:sz w:val="20"/>
                <w:szCs w:val="20"/>
              </w:rPr>
              <w:t>Schimb</w:t>
            </w:r>
            <w:proofErr w:type="spellEnd"/>
            <w:r w:rsidRPr="00AC48CA">
              <w:rPr>
                <w:rFonts w:eastAsia="Times New Roman" w:cstheme="minorHAnsi"/>
                <w:b/>
                <w:bCs/>
                <w:i/>
                <w:iCs/>
                <w:color w:val="222222"/>
                <w:sz w:val="20"/>
                <w:szCs w:val="20"/>
              </w:rPr>
              <w:t xml:space="preserve"> de </w:t>
            </w:r>
            <w:proofErr w:type="spellStart"/>
            <w:r w:rsidRPr="00AC48CA">
              <w:rPr>
                <w:rFonts w:eastAsia="Times New Roman" w:cstheme="minorHAnsi"/>
                <w:b/>
                <w:bCs/>
                <w:i/>
                <w:iCs/>
                <w:color w:val="222222"/>
                <w:sz w:val="20"/>
                <w:szCs w:val="20"/>
              </w:rPr>
              <w:t>experiență</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între</w:t>
            </w:r>
            <w:proofErr w:type="spellEnd"/>
            <w:r w:rsidRPr="00AC48CA">
              <w:rPr>
                <w:rFonts w:eastAsia="Times New Roman" w:cstheme="minorHAnsi"/>
                <w:b/>
                <w:bCs/>
                <w:i/>
                <w:iCs/>
                <w:color w:val="222222"/>
                <w:sz w:val="20"/>
                <w:szCs w:val="20"/>
              </w:rPr>
              <w:t xml:space="preserve"> UE </w:t>
            </w:r>
            <w:proofErr w:type="spellStart"/>
            <w:r w:rsidRPr="00AC48CA">
              <w:rPr>
                <w:rFonts w:eastAsia="Times New Roman" w:cstheme="minorHAnsi"/>
                <w:b/>
                <w:bCs/>
                <w:i/>
                <w:iCs/>
                <w:color w:val="222222"/>
                <w:sz w:val="20"/>
                <w:szCs w:val="20"/>
              </w:rPr>
              <w:t>și</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România</w:t>
            </w:r>
            <w:proofErr w:type="spellEnd"/>
          </w:p>
          <w:p w14:paraId="5DEAE2F9" w14:textId="77777777" w:rsidR="003166DC" w:rsidRDefault="0089503B" w:rsidP="009C2F4D">
            <w:pPr>
              <w:pStyle w:val="ListParagraph"/>
              <w:numPr>
                <w:ilvl w:val="0"/>
                <w:numId w:val="13"/>
              </w:numPr>
              <w:spacing w:after="60"/>
              <w:jc w:val="both"/>
              <w:rPr>
                <w:rFonts w:eastAsia="Times New Roman" w:cstheme="minorHAnsi"/>
                <w:color w:val="222222"/>
                <w:sz w:val="20"/>
                <w:szCs w:val="20"/>
              </w:rPr>
            </w:pPr>
            <w:r w:rsidRPr="00AC48CA">
              <w:rPr>
                <w:rFonts w:eastAsia="Times New Roman" w:cstheme="minorHAnsi"/>
                <w:color w:val="222222"/>
                <w:sz w:val="20"/>
                <w:szCs w:val="20"/>
              </w:rPr>
              <w:t xml:space="preserve">Pe </w:t>
            </w:r>
            <w:proofErr w:type="spellStart"/>
            <w:r w:rsidRPr="00AC48CA">
              <w:rPr>
                <w:rFonts w:eastAsia="Times New Roman" w:cstheme="minorHAnsi"/>
                <w:color w:val="222222"/>
                <w:sz w:val="20"/>
                <w:szCs w:val="20"/>
              </w:rPr>
              <w:t>baza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activităţilor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anterioare</w:t>
            </w:r>
            <w:proofErr w:type="spellEnd"/>
            <w:r w:rsidRPr="00AC48CA">
              <w:rPr>
                <w:rFonts w:eastAsia="Times New Roman" w:cstheme="minorHAnsi"/>
                <w:color w:val="222222"/>
                <w:sz w:val="20"/>
                <w:szCs w:val="20"/>
              </w:rPr>
              <w:t xml:space="preserve"> se </w:t>
            </w:r>
            <w:proofErr w:type="spellStart"/>
            <w:r w:rsidRPr="00AC48CA">
              <w:rPr>
                <w:rFonts w:eastAsia="Times New Roman" w:cstheme="minorHAnsi"/>
                <w:color w:val="222222"/>
                <w:sz w:val="20"/>
                <w:szCs w:val="20"/>
              </w:rPr>
              <w:t>vor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organiza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schimburi</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experienţă</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pentru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dezvoltarea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domeniului</w:t>
            </w:r>
            <w:proofErr w:type="spellEnd"/>
            <w:r w:rsidRPr="00AC48CA">
              <w:rPr>
                <w:rFonts w:eastAsia="Times New Roman" w:cstheme="minorHAnsi"/>
                <w:color w:val="222222"/>
                <w:sz w:val="20"/>
                <w:szCs w:val="20"/>
              </w:rPr>
              <w:t xml:space="preserve"> ES </w:t>
            </w:r>
            <w:proofErr w:type="spellStart"/>
            <w:r w:rsidRPr="00AC48CA">
              <w:rPr>
                <w:rFonts w:eastAsia="Times New Roman" w:cstheme="minorHAnsi"/>
                <w:color w:val="222222"/>
                <w:sz w:val="20"/>
                <w:szCs w:val="20"/>
              </w:rPr>
              <w:t>în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România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Vor</w:t>
            </w:r>
            <w:proofErr w:type="spellEnd"/>
            <w:r w:rsidRPr="00AC48CA">
              <w:rPr>
                <w:rFonts w:eastAsia="Times New Roman" w:cstheme="minorHAnsi"/>
                <w:color w:val="222222"/>
                <w:sz w:val="20"/>
                <w:szCs w:val="20"/>
              </w:rPr>
              <w:t xml:space="preserve"> fi </w:t>
            </w:r>
            <w:proofErr w:type="spellStart"/>
            <w:r w:rsidRPr="00AC48CA">
              <w:rPr>
                <w:rFonts w:eastAsia="Times New Roman" w:cstheme="minorHAnsi"/>
                <w:color w:val="222222"/>
                <w:sz w:val="20"/>
                <w:szCs w:val="20"/>
              </w:rPr>
              <w:t>identificate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modele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inovatoare</w:t>
            </w:r>
            <w:proofErr w:type="spellEnd"/>
            <w:r w:rsidRPr="00AC48CA">
              <w:rPr>
                <w:rFonts w:eastAsia="Times New Roman" w:cstheme="minorHAnsi"/>
                <w:color w:val="222222"/>
                <w:sz w:val="20"/>
                <w:szCs w:val="20"/>
              </w:rPr>
              <w:t xml:space="preserve"> de ES </w:t>
            </w:r>
            <w:proofErr w:type="spellStart"/>
            <w:r w:rsidRPr="00AC48CA">
              <w:rPr>
                <w:rFonts w:eastAsia="Times New Roman" w:cstheme="minorHAnsi"/>
                <w:color w:val="222222"/>
                <w:sz w:val="20"/>
                <w:szCs w:val="20"/>
              </w:rPr>
              <w:t>ce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vor</w:t>
            </w:r>
            <w:proofErr w:type="spellEnd"/>
            <w:r w:rsidRPr="00AC48CA">
              <w:rPr>
                <w:rFonts w:eastAsia="Times New Roman" w:cstheme="minorHAnsi"/>
                <w:color w:val="222222"/>
                <w:sz w:val="20"/>
                <w:szCs w:val="20"/>
              </w:rPr>
              <w:t xml:space="preserve"> fi </w:t>
            </w:r>
            <w:proofErr w:type="spellStart"/>
            <w:r w:rsidRPr="00AC48CA">
              <w:rPr>
                <w:rFonts w:eastAsia="Times New Roman" w:cstheme="minorHAnsi"/>
                <w:color w:val="222222"/>
                <w:sz w:val="20"/>
                <w:szCs w:val="20"/>
              </w:rPr>
              <w:t>apoi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prezentate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cadrul</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unor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seminarii</w:t>
            </w:r>
            <w:proofErr w:type="spellEnd"/>
            <w:r w:rsidRPr="00AC48CA">
              <w:rPr>
                <w:rFonts w:eastAsia="Times New Roman" w:cstheme="minorHAnsi"/>
                <w:color w:val="222222"/>
                <w:sz w:val="20"/>
                <w:szCs w:val="20"/>
              </w:rPr>
              <w:t xml:space="preserve"> trans/</w:t>
            </w:r>
            <w:proofErr w:type="spellStart"/>
            <w:r w:rsidRPr="00AC48CA">
              <w:rPr>
                <w:rFonts w:eastAsia="Times New Roman" w:cstheme="minorHAnsi"/>
                <w:color w:val="222222"/>
                <w:sz w:val="20"/>
                <w:szCs w:val="20"/>
              </w:rPr>
              <w:t>naţionale</w:t>
            </w:r>
            <w:proofErr w:type="spellEnd"/>
            <w:r w:rsidRPr="00AC48CA">
              <w:rPr>
                <w:rFonts w:eastAsia="Times New Roman" w:cstheme="minorHAnsi"/>
                <w:color w:val="222222"/>
                <w:sz w:val="20"/>
                <w:szCs w:val="20"/>
              </w:rPr>
              <w:t>.</w:t>
            </w:r>
          </w:p>
          <w:p w14:paraId="72C8F640" w14:textId="26BA8E1E" w:rsidR="009C2F4D" w:rsidRPr="00AC48CA" w:rsidRDefault="009C2F4D" w:rsidP="009C2F4D">
            <w:pPr>
              <w:pStyle w:val="ListParagraph"/>
              <w:spacing w:after="60"/>
              <w:ind w:left="1128"/>
              <w:jc w:val="both"/>
              <w:rPr>
                <w:rFonts w:eastAsia="Times New Roman" w:cstheme="minorHAnsi"/>
                <w:color w:val="222222"/>
                <w:sz w:val="20"/>
                <w:szCs w:val="20"/>
              </w:rPr>
            </w:pPr>
          </w:p>
        </w:tc>
      </w:tr>
      <w:tr w:rsidR="00B85081" w:rsidRPr="00AC07EC" w14:paraId="65B2F322" w14:textId="77777777" w:rsidTr="003D4D63">
        <w:tc>
          <w:tcPr>
            <w:tcW w:w="9720" w:type="dxa"/>
            <w:shd w:val="clear" w:color="auto" w:fill="AFDAE5" w:themeFill="accent1" w:themeFillTint="66"/>
          </w:tcPr>
          <w:p w14:paraId="1E16A48A" w14:textId="3C64AAD7" w:rsidR="00B85081" w:rsidRPr="00AC48CA" w:rsidRDefault="0089503B" w:rsidP="002725CE">
            <w:pPr>
              <w:spacing w:after="120"/>
              <w:jc w:val="both"/>
              <w:rPr>
                <w:rFonts w:eastAsia="Times New Roman" w:cstheme="minorHAnsi"/>
                <w:color w:val="222222"/>
                <w:sz w:val="20"/>
                <w:szCs w:val="20"/>
              </w:rPr>
            </w:pPr>
            <w:r w:rsidRPr="00AC48CA">
              <w:rPr>
                <w:rFonts w:eastAsia="Times New Roman" w:cstheme="minorHAnsi"/>
                <w:b/>
                <w:bCs/>
                <w:color w:val="222222"/>
                <w:sz w:val="20"/>
                <w:szCs w:val="20"/>
              </w:rPr>
              <w:lastRenderedPageBreak/>
              <w:t>C2 Dezvoltarea cadrului legislativ naţional aplicabil ES </w:t>
            </w:r>
          </w:p>
        </w:tc>
      </w:tr>
      <w:tr w:rsidR="00335E45" w:rsidRPr="00AC07EC" w14:paraId="6F04D3E1" w14:textId="77777777" w:rsidTr="003D4D63">
        <w:tc>
          <w:tcPr>
            <w:tcW w:w="9720" w:type="dxa"/>
            <w:shd w:val="clear" w:color="auto" w:fill="auto"/>
          </w:tcPr>
          <w:p w14:paraId="2B41266C" w14:textId="77777777" w:rsidR="0089503B" w:rsidRPr="00AC48CA" w:rsidRDefault="0089503B" w:rsidP="009C2F4D">
            <w:pPr>
              <w:pStyle w:val="ListParagraph"/>
              <w:numPr>
                <w:ilvl w:val="0"/>
                <w:numId w:val="12"/>
              </w:numPr>
              <w:spacing w:after="60"/>
              <w:jc w:val="both"/>
              <w:rPr>
                <w:rFonts w:eastAsia="Times New Roman" w:cstheme="minorHAnsi"/>
                <w:b/>
                <w:bCs/>
                <w:i/>
                <w:iCs/>
                <w:color w:val="222222"/>
                <w:sz w:val="20"/>
                <w:szCs w:val="20"/>
              </w:rPr>
            </w:pPr>
            <w:r w:rsidRPr="00AC48CA">
              <w:rPr>
                <w:rFonts w:eastAsia="Times New Roman" w:cstheme="minorHAnsi"/>
                <w:b/>
                <w:bCs/>
                <w:i/>
                <w:iCs/>
                <w:color w:val="222222"/>
                <w:sz w:val="20"/>
                <w:szCs w:val="20"/>
              </w:rPr>
              <w:t xml:space="preserve">2.1 </w:t>
            </w:r>
            <w:proofErr w:type="spellStart"/>
            <w:r w:rsidRPr="00AC48CA">
              <w:rPr>
                <w:rFonts w:eastAsia="Times New Roman" w:cstheme="minorHAnsi"/>
                <w:b/>
                <w:bCs/>
                <w:i/>
                <w:iCs/>
                <w:color w:val="222222"/>
                <w:sz w:val="20"/>
                <w:szCs w:val="20"/>
              </w:rPr>
              <w:t>Inventarierea</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legislaţiei</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şi</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modelelor</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organizaţionale</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existente</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în</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România</w:t>
            </w:r>
            <w:proofErr w:type="spellEnd"/>
          </w:p>
          <w:p w14:paraId="7D6BB8B9" w14:textId="77777777" w:rsidR="0089503B" w:rsidRPr="00AC48CA" w:rsidRDefault="0089503B" w:rsidP="009C2F4D">
            <w:pPr>
              <w:pStyle w:val="ListParagraph"/>
              <w:numPr>
                <w:ilvl w:val="0"/>
                <w:numId w:val="13"/>
              </w:numPr>
              <w:spacing w:after="60"/>
              <w:jc w:val="both"/>
              <w:rPr>
                <w:rFonts w:eastAsia="Times New Roman" w:cstheme="minorHAnsi"/>
                <w:color w:val="222222"/>
                <w:sz w:val="20"/>
                <w:szCs w:val="20"/>
              </w:rPr>
            </w:pPr>
            <w:r w:rsidRPr="00AC48CA">
              <w:rPr>
                <w:rFonts w:eastAsia="Times New Roman" w:cstheme="minorHAnsi"/>
                <w:color w:val="222222"/>
                <w:sz w:val="20"/>
                <w:szCs w:val="20"/>
              </w:rPr>
              <w:t xml:space="preserve">Se </w:t>
            </w:r>
            <w:proofErr w:type="spellStart"/>
            <w:r w:rsidRPr="00AC48CA">
              <w:rPr>
                <w:rFonts w:eastAsia="Times New Roman" w:cstheme="minorHAnsi"/>
                <w:color w:val="222222"/>
                <w:sz w:val="20"/>
                <w:szCs w:val="20"/>
              </w:rPr>
              <w:t>va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analiza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legislația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existentă</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forme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angajare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facilităţi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fiscale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mecanisme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finantare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subvenţii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facilităţi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acordate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angajatorilor</w:t>
            </w:r>
            <w:proofErr w:type="spellEnd"/>
            <w:r w:rsidRPr="00AC48CA">
              <w:rPr>
                <w:rFonts w:eastAsia="Times New Roman" w:cstheme="minorHAnsi"/>
                <w:color w:val="222222"/>
                <w:sz w:val="20"/>
                <w:szCs w:val="20"/>
              </w:rPr>
              <w:t xml:space="preserve"> etc.), </w:t>
            </w:r>
            <w:proofErr w:type="spellStart"/>
            <w:r w:rsidRPr="00AC48CA">
              <w:rPr>
                <w:rFonts w:eastAsia="Times New Roman" w:cstheme="minorHAnsi"/>
                <w:color w:val="222222"/>
                <w:sz w:val="20"/>
                <w:szCs w:val="20"/>
              </w:rPr>
              <w:t>identificându</w:t>
            </w:r>
            <w:proofErr w:type="spellEnd"/>
            <w:r w:rsidRPr="00AC48CA">
              <w:rPr>
                <w:rFonts w:eastAsia="Times New Roman" w:cstheme="minorHAnsi"/>
                <w:color w:val="222222"/>
                <w:sz w:val="20"/>
                <w:szCs w:val="20"/>
              </w:rPr>
              <w:t xml:space="preserve">-se </w:t>
            </w:r>
            <w:proofErr w:type="spellStart"/>
            <w:r w:rsidRPr="00AC48CA">
              <w:rPr>
                <w:rFonts w:eastAsia="Times New Roman" w:cstheme="minorHAnsi"/>
                <w:color w:val="222222"/>
                <w:sz w:val="20"/>
                <w:szCs w:val="20"/>
              </w:rPr>
              <w:t>deficienţele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oportunităţile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dezvoltare</w:t>
            </w:r>
            <w:proofErr w:type="spellEnd"/>
            <w:r w:rsidRPr="00AC48CA">
              <w:rPr>
                <w:rFonts w:eastAsia="Times New Roman" w:cstheme="minorHAnsi"/>
                <w:color w:val="222222"/>
                <w:sz w:val="20"/>
                <w:szCs w:val="20"/>
              </w:rPr>
              <w:t>.</w:t>
            </w:r>
          </w:p>
          <w:p w14:paraId="289A99F4" w14:textId="77777777" w:rsidR="0089503B" w:rsidRPr="00AC48CA" w:rsidRDefault="0089503B" w:rsidP="009C2F4D">
            <w:pPr>
              <w:pStyle w:val="ListParagraph"/>
              <w:numPr>
                <w:ilvl w:val="0"/>
                <w:numId w:val="12"/>
              </w:numPr>
              <w:spacing w:after="60"/>
              <w:jc w:val="both"/>
              <w:rPr>
                <w:rFonts w:eastAsia="Times New Roman" w:cstheme="minorHAnsi"/>
                <w:b/>
                <w:bCs/>
                <w:i/>
                <w:iCs/>
                <w:color w:val="222222"/>
                <w:sz w:val="20"/>
                <w:szCs w:val="20"/>
              </w:rPr>
            </w:pPr>
            <w:r w:rsidRPr="00AC48CA">
              <w:rPr>
                <w:rFonts w:eastAsia="Times New Roman" w:cstheme="minorHAnsi"/>
                <w:b/>
                <w:bCs/>
                <w:i/>
                <w:iCs/>
                <w:color w:val="222222"/>
                <w:sz w:val="20"/>
                <w:szCs w:val="20"/>
              </w:rPr>
              <w:t xml:space="preserve">2.2 </w:t>
            </w:r>
            <w:proofErr w:type="spellStart"/>
            <w:r w:rsidRPr="00AC48CA">
              <w:rPr>
                <w:rFonts w:eastAsia="Times New Roman" w:cstheme="minorHAnsi"/>
                <w:b/>
                <w:bCs/>
                <w:i/>
                <w:iCs/>
                <w:color w:val="222222"/>
                <w:sz w:val="20"/>
                <w:szCs w:val="20"/>
              </w:rPr>
              <w:t>Elaborarea</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cadrului</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legislativ</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pentru</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dezvoltarea</w:t>
            </w:r>
            <w:proofErr w:type="spellEnd"/>
            <w:r w:rsidRPr="00AC48CA">
              <w:rPr>
                <w:rFonts w:eastAsia="Times New Roman" w:cstheme="minorHAnsi"/>
                <w:b/>
                <w:bCs/>
                <w:i/>
                <w:iCs/>
                <w:color w:val="222222"/>
                <w:sz w:val="20"/>
                <w:szCs w:val="20"/>
              </w:rPr>
              <w:t xml:space="preserve"> ES </w:t>
            </w:r>
          </w:p>
          <w:p w14:paraId="4E10EC26" w14:textId="77777777" w:rsidR="0089503B" w:rsidRPr="00AC48CA" w:rsidRDefault="0089503B" w:rsidP="009C2F4D">
            <w:pPr>
              <w:pStyle w:val="ListParagraph"/>
              <w:numPr>
                <w:ilvl w:val="0"/>
                <w:numId w:val="13"/>
              </w:numPr>
              <w:spacing w:after="60"/>
              <w:jc w:val="both"/>
              <w:rPr>
                <w:rFonts w:eastAsia="Times New Roman" w:cstheme="minorHAnsi"/>
                <w:color w:val="222222"/>
                <w:sz w:val="20"/>
                <w:szCs w:val="20"/>
              </w:rPr>
            </w:pPr>
            <w:r w:rsidRPr="00AC48CA">
              <w:rPr>
                <w:rFonts w:eastAsia="Times New Roman" w:cstheme="minorHAnsi"/>
                <w:color w:val="222222"/>
                <w:sz w:val="20"/>
                <w:szCs w:val="20"/>
              </w:rPr>
              <w:t xml:space="preserve">Se </w:t>
            </w:r>
            <w:proofErr w:type="spellStart"/>
            <w:r w:rsidRPr="00AC48CA">
              <w:rPr>
                <w:rFonts w:eastAsia="Times New Roman" w:cstheme="minorHAnsi"/>
                <w:color w:val="222222"/>
                <w:sz w:val="20"/>
                <w:szCs w:val="20"/>
              </w:rPr>
              <w:t>vor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organiza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grupuri</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lucru</w:t>
            </w:r>
            <w:proofErr w:type="spellEnd"/>
            <w:r w:rsidRPr="00AC48CA">
              <w:rPr>
                <w:rFonts w:eastAsia="Times New Roman" w:cstheme="minorHAnsi"/>
                <w:color w:val="222222"/>
                <w:sz w:val="20"/>
                <w:szCs w:val="20"/>
              </w:rPr>
              <w:t xml:space="preserve"> cu </w:t>
            </w:r>
            <w:proofErr w:type="spellStart"/>
            <w:r w:rsidRPr="00AC48CA">
              <w:rPr>
                <w:rFonts w:eastAsia="Times New Roman" w:cstheme="minorHAnsi"/>
                <w:color w:val="222222"/>
                <w:sz w:val="20"/>
                <w:szCs w:val="20"/>
              </w:rPr>
              <w:t>actorii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relevanți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pentru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elaborarea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pachetului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legislativ</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necesar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dezvoltării</w:t>
            </w:r>
            <w:proofErr w:type="spellEnd"/>
            <w:r w:rsidRPr="00AC48CA">
              <w:rPr>
                <w:rFonts w:eastAsia="Times New Roman" w:cstheme="minorHAnsi"/>
                <w:color w:val="222222"/>
                <w:sz w:val="20"/>
                <w:szCs w:val="20"/>
              </w:rPr>
              <w:t xml:space="preserve"> ES, </w:t>
            </w:r>
            <w:proofErr w:type="spellStart"/>
            <w:r w:rsidRPr="00AC48CA">
              <w:rPr>
                <w:rFonts w:eastAsia="Times New Roman" w:cstheme="minorHAnsi"/>
                <w:color w:val="222222"/>
                <w:sz w:val="20"/>
                <w:szCs w:val="20"/>
              </w:rPr>
              <w:t>inclusiv</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propuneri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pentru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clasificarea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formelor</w:t>
            </w:r>
            <w:proofErr w:type="spellEnd"/>
            <w:r w:rsidRPr="00AC48CA">
              <w:rPr>
                <w:rFonts w:eastAsia="Times New Roman" w:cstheme="minorHAnsi"/>
                <w:color w:val="222222"/>
                <w:sz w:val="20"/>
                <w:szCs w:val="20"/>
              </w:rPr>
              <w:t xml:space="preserve"> de ES, </w:t>
            </w:r>
            <w:proofErr w:type="spellStart"/>
            <w:r w:rsidRPr="00AC48CA">
              <w:rPr>
                <w:rFonts w:eastAsia="Times New Roman" w:cstheme="minorHAnsi"/>
                <w:color w:val="222222"/>
                <w:sz w:val="20"/>
                <w:szCs w:val="20"/>
              </w:rPr>
              <w:t>facilități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fiscale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mecanisme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finanțare</w:t>
            </w:r>
            <w:proofErr w:type="spellEnd"/>
            <w:r w:rsidRPr="00AC48CA">
              <w:rPr>
                <w:rFonts w:eastAsia="Times New Roman" w:cstheme="minorHAnsi"/>
                <w:color w:val="222222"/>
                <w:sz w:val="20"/>
                <w:szCs w:val="20"/>
              </w:rPr>
              <w:t xml:space="preserve"> (micro-</w:t>
            </w:r>
            <w:proofErr w:type="spellStart"/>
            <w:r w:rsidRPr="00AC48CA">
              <w:rPr>
                <w:rFonts w:eastAsia="Times New Roman" w:cstheme="minorHAnsi"/>
                <w:color w:val="222222"/>
                <w:sz w:val="20"/>
                <w:szCs w:val="20"/>
              </w:rPr>
              <w:t>credite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subvenții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sistemul</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autorizare</w:t>
            </w:r>
            <w:proofErr w:type="spellEnd"/>
            <w:r w:rsidRPr="00AC48CA">
              <w:rPr>
                <w:rFonts w:eastAsia="Times New Roman" w:cstheme="minorHAnsi"/>
                <w:color w:val="222222"/>
                <w:sz w:val="20"/>
                <w:szCs w:val="20"/>
              </w:rPr>
              <w:t xml:space="preserve"> etc.)</w:t>
            </w:r>
          </w:p>
          <w:p w14:paraId="754B90F4" w14:textId="0E993BA9" w:rsidR="00335E45" w:rsidRPr="00AC48CA" w:rsidRDefault="0089503B" w:rsidP="009C2F4D">
            <w:pPr>
              <w:pStyle w:val="ListParagraph"/>
              <w:numPr>
                <w:ilvl w:val="0"/>
                <w:numId w:val="13"/>
              </w:numPr>
              <w:spacing w:after="60"/>
              <w:jc w:val="both"/>
              <w:rPr>
                <w:rFonts w:eastAsia="Times New Roman" w:cstheme="minorHAnsi"/>
                <w:color w:val="222222"/>
                <w:sz w:val="20"/>
                <w:szCs w:val="20"/>
              </w:rPr>
            </w:pPr>
            <w:r w:rsidRPr="00AC48CA">
              <w:rPr>
                <w:rFonts w:eastAsia="Times New Roman" w:cstheme="minorHAnsi"/>
                <w:color w:val="222222"/>
                <w:sz w:val="20"/>
                <w:szCs w:val="20"/>
              </w:rPr>
              <w:t xml:space="preserve">Se </w:t>
            </w:r>
            <w:proofErr w:type="spellStart"/>
            <w:r w:rsidRPr="00AC48CA">
              <w:rPr>
                <w:rFonts w:eastAsia="Times New Roman" w:cstheme="minorHAnsi"/>
                <w:color w:val="222222"/>
                <w:sz w:val="20"/>
                <w:szCs w:val="20"/>
              </w:rPr>
              <w:t>vor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realiza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metodologii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mecanisme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instrumente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pentru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aplicarea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cadrului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legislativ</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propus</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un plan strategic pe termen </w:t>
            </w:r>
            <w:proofErr w:type="spellStart"/>
            <w:r w:rsidRPr="00AC48CA">
              <w:rPr>
                <w:rFonts w:eastAsia="Times New Roman" w:cstheme="minorHAnsi"/>
                <w:color w:val="222222"/>
                <w:sz w:val="20"/>
                <w:szCs w:val="20"/>
              </w:rPr>
              <w:t>mediu</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dezvoltare</w:t>
            </w:r>
            <w:proofErr w:type="spellEnd"/>
            <w:r w:rsidRPr="00AC48CA">
              <w:rPr>
                <w:rFonts w:eastAsia="Times New Roman" w:cstheme="minorHAnsi"/>
                <w:color w:val="222222"/>
                <w:sz w:val="20"/>
                <w:szCs w:val="20"/>
              </w:rPr>
              <w:t xml:space="preserve"> </w:t>
            </w:r>
            <w:proofErr w:type="gramStart"/>
            <w:r w:rsidRPr="00AC48CA">
              <w:rPr>
                <w:rFonts w:eastAsia="Times New Roman" w:cstheme="minorHAnsi"/>
                <w:color w:val="222222"/>
                <w:sz w:val="20"/>
                <w:szCs w:val="20"/>
              </w:rPr>
              <w:t>a</w:t>
            </w:r>
            <w:proofErr w:type="gramEnd"/>
            <w:r w:rsidRPr="00AC48CA">
              <w:rPr>
                <w:rFonts w:eastAsia="Times New Roman" w:cstheme="minorHAnsi"/>
                <w:color w:val="222222"/>
                <w:sz w:val="20"/>
                <w:szCs w:val="20"/>
              </w:rPr>
              <w:t xml:space="preserve"> ES </w:t>
            </w:r>
            <w:proofErr w:type="spellStart"/>
            <w:r w:rsidRPr="00AC48CA">
              <w:rPr>
                <w:rFonts w:eastAsia="Times New Roman" w:cstheme="minorHAnsi"/>
                <w:color w:val="222222"/>
                <w:sz w:val="20"/>
                <w:szCs w:val="20"/>
              </w:rPr>
              <w:t>în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România</w:t>
            </w:r>
            <w:proofErr w:type="spellEnd"/>
          </w:p>
        </w:tc>
      </w:tr>
      <w:tr w:rsidR="003F353D" w:rsidRPr="00AC07EC" w14:paraId="7AF44680" w14:textId="77777777" w:rsidTr="003D4D63">
        <w:tc>
          <w:tcPr>
            <w:tcW w:w="9720" w:type="dxa"/>
            <w:shd w:val="clear" w:color="auto" w:fill="AFDAE5" w:themeFill="accent1" w:themeFillTint="66"/>
          </w:tcPr>
          <w:p w14:paraId="64F3E064" w14:textId="38E4A349" w:rsidR="003F353D" w:rsidRPr="00AC48CA" w:rsidRDefault="0089503B" w:rsidP="002725CE">
            <w:pPr>
              <w:spacing w:after="120"/>
              <w:jc w:val="both"/>
              <w:rPr>
                <w:rFonts w:eastAsia="Times New Roman" w:cstheme="minorHAnsi"/>
                <w:color w:val="222222"/>
                <w:sz w:val="20"/>
                <w:szCs w:val="20"/>
              </w:rPr>
            </w:pPr>
            <w:r w:rsidRPr="00AC48CA">
              <w:rPr>
                <w:rFonts w:eastAsia="Times New Roman" w:cstheme="minorHAnsi"/>
                <w:b/>
                <w:bCs/>
                <w:color w:val="222222"/>
                <w:sz w:val="20"/>
                <w:szCs w:val="20"/>
              </w:rPr>
              <w:t>C3 Înființarea Centrului Național de Resurse (CNR) pentru sprijinirea inițiativelor de ES </w:t>
            </w:r>
          </w:p>
        </w:tc>
      </w:tr>
      <w:tr w:rsidR="00343A3F" w:rsidRPr="00AC07EC" w14:paraId="746B66BB" w14:textId="77777777" w:rsidTr="003D4D63">
        <w:tc>
          <w:tcPr>
            <w:tcW w:w="9720" w:type="dxa"/>
            <w:shd w:val="clear" w:color="auto" w:fill="auto"/>
          </w:tcPr>
          <w:p w14:paraId="403DFC10" w14:textId="77777777" w:rsidR="0089503B" w:rsidRPr="00AC48CA" w:rsidRDefault="0089503B" w:rsidP="002725CE">
            <w:pPr>
              <w:spacing w:after="120"/>
              <w:jc w:val="both"/>
              <w:rPr>
                <w:rFonts w:eastAsia="Times New Roman" w:cstheme="minorHAnsi"/>
                <w:color w:val="222222"/>
                <w:sz w:val="20"/>
                <w:szCs w:val="20"/>
              </w:rPr>
            </w:pPr>
            <w:r w:rsidRPr="00AC48CA">
              <w:rPr>
                <w:rFonts w:eastAsia="Times New Roman" w:cstheme="minorHAnsi"/>
                <w:color w:val="222222"/>
                <w:sz w:val="20"/>
                <w:szCs w:val="20"/>
              </w:rPr>
              <w:t>Se vor înființa un CNR și 3 centre locale de informare în domeniul ES în zonele pilot, pentru a oferi actorilor interesați informații şi asistență pentru dezvoltarea de activități ES.</w:t>
            </w:r>
          </w:p>
          <w:p w14:paraId="783E7A43" w14:textId="4D79DC0E" w:rsidR="00D25F36" w:rsidRPr="00AC48CA" w:rsidRDefault="00D25F36" w:rsidP="009C2F4D">
            <w:pPr>
              <w:pStyle w:val="ListParagraph"/>
              <w:numPr>
                <w:ilvl w:val="0"/>
                <w:numId w:val="12"/>
              </w:numPr>
              <w:spacing w:after="60"/>
              <w:jc w:val="both"/>
              <w:rPr>
                <w:rFonts w:eastAsia="Times New Roman" w:cstheme="minorHAnsi"/>
                <w:b/>
                <w:bCs/>
                <w:i/>
                <w:iCs/>
                <w:color w:val="222222"/>
                <w:sz w:val="20"/>
                <w:szCs w:val="20"/>
              </w:rPr>
            </w:pPr>
            <w:r w:rsidRPr="00AC48CA">
              <w:rPr>
                <w:rFonts w:eastAsia="Times New Roman" w:cstheme="minorHAnsi"/>
                <w:b/>
                <w:bCs/>
                <w:i/>
                <w:iCs/>
                <w:color w:val="222222"/>
                <w:sz w:val="20"/>
                <w:szCs w:val="20"/>
              </w:rPr>
              <w:t xml:space="preserve">3.1 </w:t>
            </w:r>
            <w:proofErr w:type="spellStart"/>
            <w:r w:rsidR="0089503B" w:rsidRPr="00AC48CA">
              <w:rPr>
                <w:rFonts w:eastAsia="Times New Roman" w:cstheme="minorHAnsi"/>
                <w:b/>
                <w:bCs/>
                <w:i/>
                <w:iCs/>
                <w:color w:val="222222"/>
                <w:sz w:val="20"/>
                <w:szCs w:val="20"/>
              </w:rPr>
              <w:t>Înființarea</w:t>
            </w:r>
            <w:proofErr w:type="spellEnd"/>
            <w:r w:rsidR="0089503B" w:rsidRPr="00AC48CA">
              <w:rPr>
                <w:rFonts w:eastAsia="Times New Roman" w:cstheme="minorHAnsi"/>
                <w:b/>
                <w:bCs/>
                <w:i/>
                <w:iCs/>
                <w:color w:val="222222"/>
                <w:sz w:val="20"/>
                <w:szCs w:val="20"/>
              </w:rPr>
              <w:t xml:space="preserve"> CNR</w:t>
            </w:r>
          </w:p>
          <w:p w14:paraId="24FBBBB2" w14:textId="296B95E0" w:rsidR="0089503B" w:rsidRPr="00AC48CA" w:rsidRDefault="00D25F36" w:rsidP="009C2F4D">
            <w:pPr>
              <w:pStyle w:val="ListParagraph"/>
              <w:numPr>
                <w:ilvl w:val="0"/>
                <w:numId w:val="13"/>
              </w:numPr>
              <w:spacing w:after="60"/>
              <w:jc w:val="both"/>
              <w:rPr>
                <w:rFonts w:eastAsia="Times New Roman" w:cstheme="minorHAnsi"/>
                <w:color w:val="222222"/>
                <w:sz w:val="20"/>
                <w:szCs w:val="20"/>
              </w:rPr>
            </w:pPr>
            <w:proofErr w:type="spellStart"/>
            <w:r w:rsidRPr="00AC48CA">
              <w:rPr>
                <w:rFonts w:eastAsia="Times New Roman" w:cstheme="minorHAnsi"/>
                <w:color w:val="222222"/>
                <w:sz w:val="20"/>
                <w:szCs w:val="20"/>
              </w:rPr>
              <w:t>D</w:t>
            </w:r>
            <w:r w:rsidR="0089503B" w:rsidRPr="00AC48CA">
              <w:rPr>
                <w:rFonts w:eastAsia="Times New Roman" w:cstheme="minorHAnsi"/>
                <w:color w:val="222222"/>
                <w:sz w:val="20"/>
                <w:szCs w:val="20"/>
              </w:rPr>
              <w:t>efinirea</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structurii</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rolului</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responsabilităților</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instrumentelor</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necesare</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pentru</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funcționare</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formarea</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personalului</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astfel</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încât</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să</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poată</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furniza</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informare</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şi</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consultanță</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inițiatorilor</w:t>
            </w:r>
            <w:proofErr w:type="spellEnd"/>
            <w:r w:rsidR="0089503B" w:rsidRPr="00AC48CA">
              <w:rPr>
                <w:rFonts w:eastAsia="Times New Roman" w:cstheme="minorHAnsi"/>
                <w:color w:val="222222"/>
                <w:sz w:val="20"/>
                <w:szCs w:val="20"/>
              </w:rPr>
              <w:t xml:space="preserve"> de </w:t>
            </w:r>
            <w:proofErr w:type="spellStart"/>
            <w:r w:rsidR="0089503B" w:rsidRPr="00AC48CA">
              <w:rPr>
                <w:rFonts w:eastAsia="Times New Roman" w:cstheme="minorHAnsi"/>
                <w:color w:val="222222"/>
                <w:sz w:val="20"/>
                <w:szCs w:val="20"/>
              </w:rPr>
              <w:t>activități</w:t>
            </w:r>
            <w:proofErr w:type="spellEnd"/>
            <w:r w:rsidR="0089503B" w:rsidRPr="00AC48CA">
              <w:rPr>
                <w:rFonts w:eastAsia="Times New Roman" w:cstheme="minorHAnsi"/>
                <w:color w:val="222222"/>
                <w:sz w:val="20"/>
                <w:szCs w:val="20"/>
              </w:rPr>
              <w:t xml:space="preserve"> de ES. </w:t>
            </w:r>
            <w:proofErr w:type="spellStart"/>
            <w:r w:rsidR="0089503B" w:rsidRPr="00AC48CA">
              <w:rPr>
                <w:rFonts w:eastAsia="Times New Roman" w:cstheme="minorHAnsi"/>
                <w:color w:val="222222"/>
                <w:sz w:val="20"/>
                <w:szCs w:val="20"/>
              </w:rPr>
              <w:t>Asigurarea</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logisticii</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necesare</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funcționării</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şi</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operaționalizarea</w:t>
            </w:r>
            <w:proofErr w:type="spellEnd"/>
            <w:r w:rsidR="0089503B" w:rsidRPr="00AC48CA">
              <w:rPr>
                <w:rFonts w:eastAsia="Times New Roman" w:cstheme="minorHAnsi"/>
                <w:color w:val="222222"/>
                <w:sz w:val="20"/>
                <w:szCs w:val="20"/>
              </w:rPr>
              <w:t xml:space="preserve"> CNR </w:t>
            </w:r>
            <w:proofErr w:type="spellStart"/>
            <w:r w:rsidR="0089503B" w:rsidRPr="00AC48CA">
              <w:rPr>
                <w:rFonts w:eastAsia="Times New Roman" w:cstheme="minorHAnsi"/>
                <w:color w:val="222222"/>
                <w:sz w:val="20"/>
                <w:szCs w:val="20"/>
              </w:rPr>
              <w:t>pentru</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acordarea</w:t>
            </w:r>
            <w:proofErr w:type="spellEnd"/>
            <w:r w:rsidR="0089503B" w:rsidRPr="00AC48CA">
              <w:rPr>
                <w:rFonts w:eastAsia="Times New Roman" w:cstheme="minorHAnsi"/>
                <w:color w:val="222222"/>
                <w:sz w:val="20"/>
                <w:szCs w:val="20"/>
              </w:rPr>
              <w:t xml:space="preserve"> de </w:t>
            </w:r>
            <w:proofErr w:type="spellStart"/>
            <w:r w:rsidR="0089503B" w:rsidRPr="00AC48CA">
              <w:rPr>
                <w:rFonts w:eastAsia="Times New Roman" w:cstheme="minorHAnsi"/>
                <w:color w:val="222222"/>
                <w:sz w:val="20"/>
                <w:szCs w:val="20"/>
              </w:rPr>
              <w:t>informații</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și</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consultanta</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potențialilor</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inițiatori</w:t>
            </w:r>
            <w:proofErr w:type="spellEnd"/>
            <w:r w:rsidR="0089503B" w:rsidRPr="00AC48CA">
              <w:rPr>
                <w:rFonts w:eastAsia="Times New Roman" w:cstheme="minorHAnsi"/>
                <w:color w:val="222222"/>
                <w:sz w:val="20"/>
                <w:szCs w:val="20"/>
              </w:rPr>
              <w:t xml:space="preserve"> de ES.</w:t>
            </w:r>
          </w:p>
          <w:p w14:paraId="7FB550E7" w14:textId="77777777" w:rsidR="00D25F36" w:rsidRPr="00AC48CA" w:rsidRDefault="0089503B" w:rsidP="009C2F4D">
            <w:pPr>
              <w:pStyle w:val="ListParagraph"/>
              <w:numPr>
                <w:ilvl w:val="0"/>
                <w:numId w:val="12"/>
              </w:numPr>
              <w:spacing w:after="60"/>
              <w:jc w:val="both"/>
              <w:rPr>
                <w:rFonts w:eastAsia="Times New Roman" w:cstheme="minorHAnsi"/>
                <w:color w:val="222222"/>
                <w:sz w:val="20"/>
                <w:szCs w:val="20"/>
              </w:rPr>
            </w:pPr>
            <w:r w:rsidRPr="00AC48CA">
              <w:rPr>
                <w:rFonts w:eastAsia="Times New Roman" w:cstheme="minorHAnsi"/>
                <w:b/>
                <w:bCs/>
                <w:i/>
                <w:iCs/>
                <w:color w:val="222222"/>
                <w:sz w:val="20"/>
                <w:szCs w:val="20"/>
              </w:rPr>
              <w:t xml:space="preserve">3.2 </w:t>
            </w:r>
            <w:proofErr w:type="spellStart"/>
            <w:r w:rsidRPr="00AC48CA">
              <w:rPr>
                <w:rFonts w:eastAsia="Times New Roman" w:cstheme="minorHAnsi"/>
                <w:b/>
                <w:bCs/>
                <w:i/>
                <w:iCs/>
                <w:color w:val="222222"/>
                <w:sz w:val="20"/>
                <w:szCs w:val="20"/>
              </w:rPr>
              <w:t>Crearea</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centrelor</w:t>
            </w:r>
            <w:proofErr w:type="spellEnd"/>
            <w:r w:rsidRPr="00AC48CA">
              <w:rPr>
                <w:rFonts w:eastAsia="Times New Roman" w:cstheme="minorHAnsi"/>
                <w:b/>
                <w:bCs/>
                <w:i/>
                <w:iCs/>
                <w:color w:val="222222"/>
                <w:sz w:val="20"/>
                <w:szCs w:val="20"/>
              </w:rPr>
              <w:t xml:space="preserve"> locale</w:t>
            </w:r>
            <w:r w:rsidRPr="00AC48CA">
              <w:rPr>
                <w:rFonts w:eastAsia="Times New Roman" w:cstheme="minorHAnsi"/>
                <w:b/>
                <w:bCs/>
                <w:color w:val="222222"/>
                <w:sz w:val="20"/>
                <w:szCs w:val="20"/>
              </w:rPr>
              <w:t> (</w:t>
            </w:r>
            <w:proofErr w:type="spellStart"/>
            <w:r w:rsidRPr="00AC48CA">
              <w:rPr>
                <w:rFonts w:eastAsia="Times New Roman" w:cstheme="minorHAnsi"/>
                <w:b/>
                <w:bCs/>
                <w:color w:val="222222"/>
                <w:sz w:val="20"/>
                <w:szCs w:val="20"/>
              </w:rPr>
              <w:t>București</w:t>
            </w:r>
            <w:proofErr w:type="spellEnd"/>
            <w:r w:rsidRPr="00AC48CA">
              <w:rPr>
                <w:rFonts w:eastAsia="Times New Roman" w:cstheme="minorHAnsi"/>
                <w:b/>
                <w:bCs/>
                <w:color w:val="222222"/>
                <w:sz w:val="20"/>
                <w:szCs w:val="20"/>
              </w:rPr>
              <w:t xml:space="preserve"> Sector 1, Piatra </w:t>
            </w:r>
            <w:proofErr w:type="spellStart"/>
            <w:r w:rsidRPr="00AC48CA">
              <w:rPr>
                <w:rFonts w:eastAsia="Times New Roman" w:cstheme="minorHAnsi"/>
                <w:b/>
                <w:bCs/>
                <w:color w:val="222222"/>
                <w:sz w:val="20"/>
                <w:szCs w:val="20"/>
              </w:rPr>
              <w:t>Neamț</w:t>
            </w:r>
            <w:proofErr w:type="spellEnd"/>
            <w:r w:rsidRPr="00AC48CA">
              <w:rPr>
                <w:rFonts w:eastAsia="Times New Roman" w:cstheme="minorHAnsi"/>
                <w:b/>
                <w:bCs/>
                <w:color w:val="222222"/>
                <w:sz w:val="20"/>
                <w:szCs w:val="20"/>
              </w:rPr>
              <w:t xml:space="preserve">, </w:t>
            </w:r>
            <w:proofErr w:type="spellStart"/>
            <w:r w:rsidRPr="00AC48CA">
              <w:rPr>
                <w:rFonts w:eastAsia="Times New Roman" w:cstheme="minorHAnsi"/>
                <w:b/>
                <w:bCs/>
                <w:color w:val="222222"/>
                <w:sz w:val="20"/>
                <w:szCs w:val="20"/>
              </w:rPr>
              <w:t>Timișoara</w:t>
            </w:r>
            <w:proofErr w:type="spellEnd"/>
            <w:r w:rsidRPr="00AC48CA">
              <w:rPr>
                <w:rFonts w:eastAsia="Times New Roman" w:cstheme="minorHAnsi"/>
                <w:b/>
                <w:bCs/>
                <w:color w:val="222222"/>
                <w:sz w:val="20"/>
                <w:szCs w:val="20"/>
              </w:rPr>
              <w:t>)</w:t>
            </w:r>
          </w:p>
          <w:p w14:paraId="26826BB9" w14:textId="750DA350" w:rsidR="00343A3F" w:rsidRPr="00AC48CA" w:rsidRDefault="00D25F36" w:rsidP="009C2F4D">
            <w:pPr>
              <w:pStyle w:val="ListParagraph"/>
              <w:numPr>
                <w:ilvl w:val="0"/>
                <w:numId w:val="13"/>
              </w:numPr>
              <w:spacing w:after="60"/>
              <w:jc w:val="both"/>
              <w:rPr>
                <w:rFonts w:eastAsia="Times New Roman" w:cstheme="minorHAnsi"/>
                <w:color w:val="222222"/>
                <w:sz w:val="20"/>
                <w:szCs w:val="20"/>
              </w:rPr>
            </w:pPr>
            <w:proofErr w:type="spellStart"/>
            <w:r w:rsidRPr="00AC48CA">
              <w:rPr>
                <w:rFonts w:eastAsia="Times New Roman" w:cstheme="minorHAnsi"/>
                <w:color w:val="222222"/>
                <w:sz w:val="20"/>
                <w:szCs w:val="20"/>
              </w:rPr>
              <w:t>O</w:t>
            </w:r>
            <w:r w:rsidR="0089503B" w:rsidRPr="00AC48CA">
              <w:rPr>
                <w:rFonts w:eastAsia="Times New Roman" w:cstheme="minorHAnsi"/>
                <w:color w:val="222222"/>
                <w:sz w:val="20"/>
                <w:szCs w:val="20"/>
              </w:rPr>
              <w:t>rganizarea</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administrativă</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şi</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logistică</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instruirea</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personalului</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şi</w:t>
            </w:r>
            <w:proofErr w:type="spellEnd"/>
            <w:r w:rsidR="0089503B" w:rsidRPr="00AC48CA">
              <w:rPr>
                <w:rFonts w:eastAsia="Times New Roman" w:cstheme="minorHAnsi"/>
                <w:color w:val="222222"/>
                <w:sz w:val="20"/>
                <w:szCs w:val="20"/>
              </w:rPr>
              <w:t xml:space="preserve"> </w:t>
            </w:r>
            <w:proofErr w:type="spellStart"/>
            <w:r w:rsidR="0089503B" w:rsidRPr="00AC48CA">
              <w:rPr>
                <w:rFonts w:eastAsia="Times New Roman" w:cstheme="minorHAnsi"/>
                <w:color w:val="222222"/>
                <w:sz w:val="20"/>
                <w:szCs w:val="20"/>
              </w:rPr>
              <w:t>operaționalizarea</w:t>
            </w:r>
            <w:proofErr w:type="spellEnd"/>
            <w:r w:rsidR="0089503B" w:rsidRPr="00AC48CA">
              <w:rPr>
                <w:rFonts w:eastAsia="Times New Roman" w:cstheme="minorHAnsi"/>
                <w:color w:val="222222"/>
                <w:sz w:val="20"/>
                <w:szCs w:val="20"/>
              </w:rPr>
              <w:t>.</w:t>
            </w:r>
          </w:p>
        </w:tc>
      </w:tr>
      <w:tr w:rsidR="007B2BC6" w:rsidRPr="00AC07EC" w14:paraId="0DCCD045" w14:textId="77777777" w:rsidTr="003D4D63">
        <w:tc>
          <w:tcPr>
            <w:tcW w:w="9720" w:type="dxa"/>
            <w:shd w:val="clear" w:color="auto" w:fill="AFDAE5" w:themeFill="accent1" w:themeFillTint="66"/>
          </w:tcPr>
          <w:p w14:paraId="4D63EECB" w14:textId="1CD8F83A" w:rsidR="003F353D" w:rsidRPr="00AC48CA" w:rsidRDefault="0089503B" w:rsidP="002725CE">
            <w:pPr>
              <w:spacing w:after="120"/>
              <w:jc w:val="both"/>
              <w:rPr>
                <w:rFonts w:eastAsia="Times New Roman" w:cstheme="minorHAnsi"/>
                <w:b/>
                <w:bCs/>
                <w:color w:val="222222"/>
                <w:sz w:val="20"/>
                <w:szCs w:val="20"/>
              </w:rPr>
            </w:pPr>
            <w:r w:rsidRPr="00AC48CA">
              <w:rPr>
                <w:rFonts w:eastAsia="Times New Roman" w:cstheme="minorHAnsi"/>
                <w:b/>
                <w:bCs/>
                <w:color w:val="222222"/>
                <w:sz w:val="20"/>
                <w:szCs w:val="20"/>
              </w:rPr>
              <w:t>C4 Formare şi educație </w:t>
            </w:r>
          </w:p>
        </w:tc>
      </w:tr>
      <w:tr w:rsidR="0089503B" w:rsidRPr="00AC07EC" w14:paraId="5760BAA7" w14:textId="77777777" w:rsidTr="003D4D63">
        <w:tc>
          <w:tcPr>
            <w:tcW w:w="9720" w:type="dxa"/>
            <w:shd w:val="clear" w:color="auto" w:fill="FFFFFF" w:themeFill="background1"/>
          </w:tcPr>
          <w:p w14:paraId="7D7CEE32" w14:textId="77777777" w:rsidR="0089503B" w:rsidRPr="00AC48CA" w:rsidRDefault="0089503B" w:rsidP="009C2F4D">
            <w:pPr>
              <w:pStyle w:val="ListParagraph"/>
              <w:numPr>
                <w:ilvl w:val="0"/>
                <w:numId w:val="12"/>
              </w:numPr>
              <w:spacing w:after="60"/>
              <w:jc w:val="both"/>
              <w:rPr>
                <w:rFonts w:eastAsia="Times New Roman" w:cstheme="minorHAnsi"/>
                <w:b/>
                <w:bCs/>
                <w:color w:val="222222"/>
                <w:sz w:val="20"/>
                <w:szCs w:val="20"/>
              </w:rPr>
            </w:pPr>
            <w:r w:rsidRPr="00AC48CA">
              <w:rPr>
                <w:rFonts w:eastAsia="Times New Roman" w:cstheme="minorHAnsi"/>
                <w:b/>
                <w:bCs/>
                <w:i/>
                <w:iCs/>
                <w:color w:val="222222"/>
                <w:sz w:val="20"/>
                <w:szCs w:val="20"/>
              </w:rPr>
              <w:t xml:space="preserve">4.1 </w:t>
            </w:r>
            <w:proofErr w:type="spellStart"/>
            <w:r w:rsidRPr="00AC48CA">
              <w:rPr>
                <w:rFonts w:eastAsia="Times New Roman" w:cstheme="minorHAnsi"/>
                <w:b/>
                <w:bCs/>
                <w:i/>
                <w:iCs/>
                <w:color w:val="222222"/>
                <w:sz w:val="20"/>
                <w:szCs w:val="20"/>
              </w:rPr>
              <w:t>Dezvoltarea</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unui</w:t>
            </w:r>
            <w:proofErr w:type="spellEnd"/>
            <w:r w:rsidRPr="00AC48CA">
              <w:rPr>
                <w:rFonts w:eastAsia="Times New Roman" w:cstheme="minorHAnsi"/>
                <w:b/>
                <w:bCs/>
                <w:i/>
                <w:iCs/>
                <w:color w:val="222222"/>
                <w:sz w:val="20"/>
                <w:szCs w:val="20"/>
              </w:rPr>
              <w:t xml:space="preserve"> program complex de </w:t>
            </w:r>
            <w:proofErr w:type="spellStart"/>
            <w:r w:rsidRPr="00AC48CA">
              <w:rPr>
                <w:rFonts w:eastAsia="Times New Roman" w:cstheme="minorHAnsi"/>
                <w:b/>
                <w:bCs/>
                <w:i/>
                <w:iCs/>
                <w:color w:val="222222"/>
                <w:sz w:val="20"/>
                <w:szCs w:val="20"/>
              </w:rPr>
              <w:t>formare</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în</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domeniul</w:t>
            </w:r>
            <w:proofErr w:type="spellEnd"/>
            <w:r w:rsidRPr="00AC48CA">
              <w:rPr>
                <w:rFonts w:eastAsia="Times New Roman" w:cstheme="minorHAnsi"/>
                <w:b/>
                <w:bCs/>
                <w:i/>
                <w:iCs/>
                <w:color w:val="222222"/>
                <w:sz w:val="20"/>
                <w:szCs w:val="20"/>
              </w:rPr>
              <w:t xml:space="preserve"> ES </w:t>
            </w:r>
          </w:p>
          <w:p w14:paraId="3CCB0261" w14:textId="77777777" w:rsidR="0089503B" w:rsidRPr="00AC48CA" w:rsidRDefault="0089503B" w:rsidP="009C2F4D">
            <w:pPr>
              <w:pStyle w:val="ListParagraph"/>
              <w:numPr>
                <w:ilvl w:val="0"/>
                <w:numId w:val="13"/>
              </w:numPr>
              <w:spacing w:after="60"/>
              <w:jc w:val="both"/>
              <w:rPr>
                <w:rFonts w:eastAsia="Times New Roman" w:cstheme="minorHAnsi"/>
                <w:color w:val="222222"/>
                <w:sz w:val="20"/>
                <w:szCs w:val="20"/>
              </w:rPr>
            </w:pPr>
            <w:r w:rsidRPr="00AC48CA">
              <w:rPr>
                <w:rFonts w:eastAsia="Times New Roman" w:cstheme="minorHAnsi"/>
                <w:color w:val="222222"/>
                <w:sz w:val="20"/>
                <w:szCs w:val="20"/>
              </w:rPr>
              <w:t xml:space="preserve">Se </w:t>
            </w:r>
            <w:proofErr w:type="spellStart"/>
            <w:r w:rsidRPr="00AC48CA">
              <w:rPr>
                <w:rFonts w:eastAsia="Times New Roman" w:cstheme="minorHAnsi"/>
                <w:color w:val="222222"/>
                <w:sz w:val="20"/>
                <w:szCs w:val="20"/>
              </w:rPr>
              <w:t>va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realiza</w:t>
            </w:r>
            <w:proofErr w:type="spellEnd"/>
            <w:r w:rsidRPr="00AC48CA">
              <w:rPr>
                <w:rFonts w:eastAsia="Times New Roman" w:cstheme="minorHAnsi"/>
                <w:color w:val="222222"/>
                <w:sz w:val="20"/>
                <w:szCs w:val="20"/>
              </w:rPr>
              <w:t xml:space="preserve"> pe </w:t>
            </w:r>
            <w:proofErr w:type="spellStart"/>
            <w:r w:rsidRPr="00AC48CA">
              <w:rPr>
                <w:rFonts w:eastAsia="Times New Roman" w:cstheme="minorHAnsi"/>
                <w:color w:val="222222"/>
                <w:sz w:val="20"/>
                <w:szCs w:val="20"/>
              </w:rPr>
              <w:t>baza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evaluării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nevoilor</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formare</w:t>
            </w:r>
            <w:proofErr w:type="spellEnd"/>
            <w:r w:rsidRPr="00AC48CA">
              <w:rPr>
                <w:rFonts w:eastAsia="Times New Roman" w:cstheme="minorHAnsi"/>
                <w:color w:val="222222"/>
                <w:sz w:val="20"/>
                <w:szCs w:val="20"/>
              </w:rPr>
              <w:t xml:space="preserve"> la </w:t>
            </w:r>
            <w:proofErr w:type="spellStart"/>
            <w:r w:rsidRPr="00AC48CA">
              <w:rPr>
                <w:rFonts w:eastAsia="Times New Roman" w:cstheme="minorHAnsi"/>
                <w:color w:val="222222"/>
                <w:sz w:val="20"/>
                <w:szCs w:val="20"/>
              </w:rPr>
              <w:t>nivelul</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autorităților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relevante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funcție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responsabilitățile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specifice</w:t>
            </w:r>
            <w:proofErr w:type="spellEnd"/>
            <w:r w:rsidRPr="00AC48CA">
              <w:rPr>
                <w:rFonts w:eastAsia="Times New Roman" w:cstheme="minorHAnsi"/>
                <w:color w:val="222222"/>
                <w:sz w:val="20"/>
                <w:szCs w:val="20"/>
              </w:rPr>
              <w:t xml:space="preserve">. Se </w:t>
            </w:r>
            <w:proofErr w:type="spellStart"/>
            <w:r w:rsidRPr="00AC48CA">
              <w:rPr>
                <w:rFonts w:eastAsia="Times New Roman" w:cstheme="minorHAnsi"/>
                <w:color w:val="222222"/>
                <w:sz w:val="20"/>
                <w:szCs w:val="20"/>
              </w:rPr>
              <w:t>va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constitui</w:t>
            </w:r>
            <w:proofErr w:type="spellEnd"/>
            <w:r w:rsidRPr="00AC48CA">
              <w:rPr>
                <w:rFonts w:eastAsia="Times New Roman" w:cstheme="minorHAnsi"/>
                <w:color w:val="222222"/>
                <w:sz w:val="20"/>
                <w:szCs w:val="20"/>
              </w:rPr>
              <w:t xml:space="preserve"> o </w:t>
            </w:r>
            <w:proofErr w:type="spellStart"/>
            <w:r w:rsidRPr="00AC48CA">
              <w:rPr>
                <w:rFonts w:eastAsia="Times New Roman" w:cstheme="minorHAnsi"/>
                <w:color w:val="222222"/>
                <w:sz w:val="20"/>
                <w:szCs w:val="20"/>
              </w:rPr>
              <w:t>rețea</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formatori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domeniu</w:t>
            </w:r>
            <w:proofErr w:type="spellEnd"/>
            <w:r w:rsidRPr="00AC48CA">
              <w:rPr>
                <w:rFonts w:eastAsia="Times New Roman" w:cstheme="minorHAnsi"/>
                <w:color w:val="222222"/>
                <w:sz w:val="20"/>
                <w:szCs w:val="20"/>
              </w:rPr>
              <w:t>.</w:t>
            </w:r>
          </w:p>
          <w:p w14:paraId="532713C9" w14:textId="77777777" w:rsidR="0089503B" w:rsidRPr="00AC48CA" w:rsidRDefault="0089503B" w:rsidP="009C2F4D">
            <w:pPr>
              <w:pStyle w:val="ListParagraph"/>
              <w:numPr>
                <w:ilvl w:val="0"/>
                <w:numId w:val="12"/>
              </w:numPr>
              <w:spacing w:after="60"/>
              <w:jc w:val="both"/>
              <w:rPr>
                <w:rFonts w:eastAsia="Times New Roman" w:cstheme="minorHAnsi"/>
                <w:b/>
                <w:bCs/>
                <w:color w:val="222222"/>
                <w:sz w:val="20"/>
                <w:szCs w:val="20"/>
              </w:rPr>
            </w:pPr>
            <w:r w:rsidRPr="00AC48CA">
              <w:rPr>
                <w:rFonts w:eastAsia="Times New Roman" w:cstheme="minorHAnsi"/>
                <w:b/>
                <w:bCs/>
                <w:i/>
                <w:iCs/>
                <w:color w:val="222222"/>
                <w:sz w:val="20"/>
                <w:szCs w:val="20"/>
              </w:rPr>
              <w:t xml:space="preserve">4.2 </w:t>
            </w:r>
            <w:proofErr w:type="spellStart"/>
            <w:r w:rsidRPr="00AC48CA">
              <w:rPr>
                <w:rFonts w:eastAsia="Times New Roman" w:cstheme="minorHAnsi"/>
                <w:b/>
                <w:bCs/>
                <w:i/>
                <w:iCs/>
                <w:color w:val="222222"/>
                <w:sz w:val="20"/>
                <w:szCs w:val="20"/>
              </w:rPr>
              <w:t>Creșterea</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competențelor</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profesionale</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în</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domeniul</w:t>
            </w:r>
            <w:proofErr w:type="spellEnd"/>
            <w:r w:rsidRPr="00AC48CA">
              <w:rPr>
                <w:rFonts w:eastAsia="Times New Roman" w:cstheme="minorHAnsi"/>
                <w:b/>
                <w:bCs/>
                <w:i/>
                <w:iCs/>
                <w:color w:val="222222"/>
                <w:sz w:val="20"/>
                <w:szCs w:val="20"/>
              </w:rPr>
              <w:t xml:space="preserve"> ES </w:t>
            </w:r>
          </w:p>
          <w:p w14:paraId="1D2EE9FA" w14:textId="77777777" w:rsidR="0089503B" w:rsidRPr="00AC48CA" w:rsidRDefault="0089503B" w:rsidP="009C2F4D">
            <w:pPr>
              <w:pStyle w:val="ListParagraph"/>
              <w:numPr>
                <w:ilvl w:val="0"/>
                <w:numId w:val="13"/>
              </w:numPr>
              <w:spacing w:after="60"/>
              <w:jc w:val="both"/>
              <w:rPr>
                <w:rFonts w:eastAsia="Times New Roman" w:cstheme="minorHAnsi"/>
                <w:color w:val="222222"/>
                <w:sz w:val="20"/>
                <w:szCs w:val="20"/>
              </w:rPr>
            </w:pPr>
            <w:proofErr w:type="spellStart"/>
            <w:r w:rsidRPr="00AC48CA">
              <w:rPr>
                <w:rFonts w:eastAsia="Times New Roman" w:cstheme="minorHAnsi"/>
                <w:color w:val="222222"/>
                <w:sz w:val="20"/>
                <w:szCs w:val="20"/>
              </w:rPr>
              <w:t>Vor</w:t>
            </w:r>
            <w:proofErr w:type="spellEnd"/>
            <w:r w:rsidRPr="00AC48CA">
              <w:rPr>
                <w:rFonts w:eastAsia="Times New Roman" w:cstheme="minorHAnsi"/>
                <w:color w:val="222222"/>
                <w:sz w:val="20"/>
                <w:szCs w:val="20"/>
              </w:rPr>
              <w:t xml:space="preserve"> fi </w:t>
            </w:r>
            <w:proofErr w:type="spellStart"/>
            <w:r w:rsidRPr="00AC48CA">
              <w:rPr>
                <w:rFonts w:eastAsia="Times New Roman" w:cstheme="minorHAnsi"/>
                <w:color w:val="222222"/>
                <w:sz w:val="20"/>
                <w:szCs w:val="20"/>
              </w:rPr>
              <w:t>dezvoltate</w:t>
            </w:r>
            <w:proofErr w:type="spellEnd"/>
            <w:r w:rsidRPr="00AC48CA">
              <w:rPr>
                <w:rFonts w:eastAsia="Times New Roman" w:cstheme="minorHAnsi"/>
                <w:color w:val="222222"/>
                <w:sz w:val="20"/>
                <w:szCs w:val="20"/>
              </w:rPr>
              <w:t xml:space="preserve"> 2 </w:t>
            </w:r>
            <w:proofErr w:type="spellStart"/>
            <w:r w:rsidRPr="00AC48CA">
              <w:rPr>
                <w:rFonts w:eastAsia="Times New Roman" w:cstheme="minorHAnsi"/>
                <w:color w:val="222222"/>
                <w:sz w:val="20"/>
                <w:szCs w:val="20"/>
              </w:rPr>
              <w:t>categorii</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activități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acordarea</w:t>
            </w:r>
            <w:proofErr w:type="spellEnd"/>
            <w:r w:rsidRPr="00AC48CA">
              <w:rPr>
                <w:rFonts w:eastAsia="Times New Roman" w:cstheme="minorHAnsi"/>
                <w:color w:val="222222"/>
                <w:sz w:val="20"/>
                <w:szCs w:val="20"/>
              </w:rPr>
              <w:t xml:space="preserve"> de burse </w:t>
            </w:r>
            <w:proofErr w:type="spellStart"/>
            <w:r w:rsidRPr="00AC48CA">
              <w:rPr>
                <w:rFonts w:eastAsia="Times New Roman" w:cstheme="minorHAnsi"/>
                <w:color w:val="222222"/>
                <w:sz w:val="20"/>
                <w:szCs w:val="20"/>
              </w:rPr>
              <w:t>pentru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participarea</w:t>
            </w:r>
            <w:proofErr w:type="spellEnd"/>
            <w:r w:rsidRPr="00AC48CA">
              <w:rPr>
                <w:rFonts w:eastAsia="Times New Roman" w:cstheme="minorHAnsi"/>
                <w:color w:val="222222"/>
                <w:sz w:val="20"/>
                <w:szCs w:val="20"/>
              </w:rPr>
              <w:t xml:space="preserve"> la </w:t>
            </w:r>
            <w:proofErr w:type="spellStart"/>
            <w:r w:rsidRPr="00AC48CA">
              <w:rPr>
                <w:rFonts w:eastAsia="Times New Roman" w:cstheme="minorHAnsi"/>
                <w:color w:val="222222"/>
                <w:sz w:val="20"/>
                <w:szCs w:val="20"/>
              </w:rPr>
              <w:t>programe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educaționale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ţări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unde</w:t>
            </w:r>
            <w:proofErr w:type="spellEnd"/>
            <w:r w:rsidRPr="00AC48CA">
              <w:rPr>
                <w:rFonts w:eastAsia="Times New Roman" w:cstheme="minorHAnsi"/>
                <w:color w:val="222222"/>
                <w:sz w:val="20"/>
                <w:szCs w:val="20"/>
              </w:rPr>
              <w:t xml:space="preserve"> ES </w:t>
            </w:r>
            <w:proofErr w:type="spellStart"/>
            <w:r w:rsidRPr="00AC48CA">
              <w:rPr>
                <w:rFonts w:eastAsia="Times New Roman" w:cstheme="minorHAnsi"/>
                <w:color w:val="222222"/>
                <w:sz w:val="20"/>
                <w:szCs w:val="20"/>
              </w:rPr>
              <w:t>este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dezvoltată</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organizarea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unui</w:t>
            </w:r>
            <w:proofErr w:type="spellEnd"/>
            <w:r w:rsidRPr="00AC48CA">
              <w:rPr>
                <w:rFonts w:eastAsia="Times New Roman" w:cstheme="minorHAnsi"/>
                <w:color w:val="222222"/>
                <w:sz w:val="20"/>
                <w:szCs w:val="20"/>
              </w:rPr>
              <w:t xml:space="preserve"> concurs </w:t>
            </w:r>
            <w:proofErr w:type="spellStart"/>
            <w:r w:rsidRPr="00AC48CA">
              <w:rPr>
                <w:rFonts w:eastAsia="Times New Roman" w:cstheme="minorHAnsi"/>
                <w:color w:val="222222"/>
                <w:sz w:val="20"/>
                <w:szCs w:val="20"/>
              </w:rPr>
              <w:t>pentru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premierea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celor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mai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bune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proiecte</w:t>
            </w:r>
            <w:proofErr w:type="spellEnd"/>
            <w:r w:rsidRPr="00AC48CA">
              <w:rPr>
                <w:rFonts w:eastAsia="Times New Roman" w:cstheme="minorHAnsi"/>
                <w:color w:val="222222"/>
                <w:sz w:val="20"/>
                <w:szCs w:val="20"/>
              </w:rPr>
              <w:t xml:space="preserve"> din </w:t>
            </w:r>
            <w:proofErr w:type="spellStart"/>
            <w:r w:rsidRPr="00AC48CA">
              <w:rPr>
                <w:rFonts w:eastAsia="Times New Roman" w:cstheme="minorHAnsi"/>
                <w:color w:val="222222"/>
                <w:sz w:val="20"/>
                <w:szCs w:val="20"/>
              </w:rPr>
              <w:t>ţară</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Premiile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vor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consta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w:t>
            </w:r>
            <w:proofErr w:type="spellEnd"/>
            <w:r w:rsidRPr="00AC48CA">
              <w:rPr>
                <w:rFonts w:eastAsia="Times New Roman" w:cstheme="minorHAnsi"/>
                <w:color w:val="222222"/>
                <w:sz w:val="20"/>
                <w:szCs w:val="20"/>
              </w:rPr>
              <w:t xml:space="preserve"> burse/ </w:t>
            </w:r>
            <w:proofErr w:type="spellStart"/>
            <w:r w:rsidRPr="00AC48CA">
              <w:rPr>
                <w:rFonts w:eastAsia="Times New Roman" w:cstheme="minorHAnsi"/>
                <w:color w:val="222222"/>
                <w:sz w:val="20"/>
                <w:szCs w:val="20"/>
              </w:rPr>
              <w:t>vizite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studiu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relevante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pentru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domeniul</w:t>
            </w:r>
            <w:proofErr w:type="spellEnd"/>
            <w:r w:rsidRPr="00AC48CA">
              <w:rPr>
                <w:rFonts w:eastAsia="Times New Roman" w:cstheme="minorHAnsi"/>
                <w:color w:val="222222"/>
                <w:sz w:val="20"/>
                <w:szCs w:val="20"/>
              </w:rPr>
              <w:t xml:space="preserve"> ES.</w:t>
            </w:r>
          </w:p>
          <w:p w14:paraId="2BD2DB23" w14:textId="77777777" w:rsidR="0089503B" w:rsidRPr="00AC48CA" w:rsidRDefault="0089503B" w:rsidP="009C2F4D">
            <w:pPr>
              <w:pStyle w:val="ListParagraph"/>
              <w:numPr>
                <w:ilvl w:val="0"/>
                <w:numId w:val="12"/>
              </w:numPr>
              <w:spacing w:after="60"/>
              <w:jc w:val="both"/>
              <w:rPr>
                <w:rFonts w:eastAsia="Times New Roman" w:cstheme="minorHAnsi"/>
                <w:b/>
                <w:bCs/>
                <w:color w:val="222222"/>
                <w:sz w:val="20"/>
                <w:szCs w:val="20"/>
              </w:rPr>
            </w:pPr>
            <w:r w:rsidRPr="00AC48CA">
              <w:rPr>
                <w:rFonts w:eastAsia="Times New Roman" w:cstheme="minorHAnsi"/>
                <w:b/>
                <w:bCs/>
                <w:i/>
                <w:iCs/>
                <w:color w:val="222222"/>
                <w:sz w:val="20"/>
                <w:szCs w:val="20"/>
              </w:rPr>
              <w:t xml:space="preserve">4.3 </w:t>
            </w:r>
            <w:proofErr w:type="spellStart"/>
            <w:r w:rsidRPr="00AC48CA">
              <w:rPr>
                <w:rFonts w:eastAsia="Times New Roman" w:cstheme="minorHAnsi"/>
                <w:b/>
                <w:bCs/>
                <w:i/>
                <w:iCs/>
                <w:color w:val="222222"/>
                <w:sz w:val="20"/>
                <w:szCs w:val="20"/>
              </w:rPr>
              <w:t>Promovarea</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modulului</w:t>
            </w:r>
            <w:proofErr w:type="spellEnd"/>
            <w:r w:rsidRPr="00AC48CA">
              <w:rPr>
                <w:rFonts w:eastAsia="Times New Roman" w:cstheme="minorHAnsi"/>
                <w:b/>
                <w:bCs/>
                <w:i/>
                <w:iCs/>
                <w:color w:val="222222"/>
                <w:sz w:val="20"/>
                <w:szCs w:val="20"/>
              </w:rPr>
              <w:t xml:space="preserve"> de ES </w:t>
            </w:r>
            <w:proofErr w:type="spellStart"/>
            <w:r w:rsidRPr="00AC48CA">
              <w:rPr>
                <w:rFonts w:eastAsia="Times New Roman" w:cstheme="minorHAnsi"/>
                <w:b/>
                <w:bCs/>
                <w:i/>
                <w:iCs/>
                <w:color w:val="222222"/>
                <w:sz w:val="20"/>
                <w:szCs w:val="20"/>
              </w:rPr>
              <w:t>în</w:t>
            </w:r>
            <w:proofErr w:type="spellEnd"/>
            <w:r w:rsidRPr="00AC48CA">
              <w:rPr>
                <w:rFonts w:eastAsia="Times New Roman" w:cstheme="minorHAnsi"/>
                <w:b/>
                <w:bCs/>
                <w:i/>
                <w:iCs/>
                <w:color w:val="222222"/>
                <w:sz w:val="20"/>
                <w:szCs w:val="20"/>
              </w:rPr>
              <w:t xml:space="preserve"> curricula </w:t>
            </w:r>
            <w:proofErr w:type="spellStart"/>
            <w:r w:rsidRPr="00AC48CA">
              <w:rPr>
                <w:rFonts w:eastAsia="Times New Roman" w:cstheme="minorHAnsi"/>
                <w:b/>
                <w:bCs/>
                <w:i/>
                <w:iCs/>
                <w:color w:val="222222"/>
                <w:sz w:val="20"/>
                <w:szCs w:val="20"/>
              </w:rPr>
              <w:t>universitară</w:t>
            </w:r>
            <w:proofErr w:type="spellEnd"/>
            <w:r w:rsidRPr="00AC48CA">
              <w:rPr>
                <w:rFonts w:eastAsia="Times New Roman" w:cstheme="minorHAnsi"/>
                <w:b/>
                <w:bCs/>
                <w:i/>
                <w:iCs/>
                <w:color w:val="222222"/>
                <w:sz w:val="20"/>
                <w:szCs w:val="20"/>
              </w:rPr>
              <w:t> </w:t>
            </w:r>
          </w:p>
          <w:p w14:paraId="366A6CF5" w14:textId="77777777" w:rsidR="00D25F36" w:rsidRPr="00AC48CA" w:rsidRDefault="0089503B" w:rsidP="009C2F4D">
            <w:pPr>
              <w:pStyle w:val="ListParagraph"/>
              <w:numPr>
                <w:ilvl w:val="0"/>
                <w:numId w:val="13"/>
              </w:numPr>
              <w:spacing w:after="60"/>
              <w:jc w:val="both"/>
              <w:rPr>
                <w:rFonts w:eastAsia="Times New Roman" w:cstheme="minorHAnsi"/>
                <w:i/>
                <w:iCs/>
                <w:color w:val="222222"/>
                <w:sz w:val="20"/>
                <w:szCs w:val="20"/>
              </w:rPr>
            </w:pPr>
            <w:proofErr w:type="spellStart"/>
            <w:r w:rsidRPr="00AC48CA">
              <w:rPr>
                <w:rFonts w:eastAsia="Times New Roman" w:cstheme="minorHAnsi"/>
                <w:i/>
                <w:iCs/>
                <w:color w:val="222222"/>
                <w:sz w:val="20"/>
                <w:szCs w:val="20"/>
              </w:rPr>
              <w:t>Elaborarea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unui</w:t>
            </w:r>
            <w:proofErr w:type="spellEnd"/>
            <w:r w:rsidRPr="00AC48CA">
              <w:rPr>
                <w:rFonts w:eastAsia="Times New Roman" w:cstheme="minorHAnsi"/>
                <w:i/>
                <w:iCs/>
                <w:color w:val="222222"/>
                <w:sz w:val="20"/>
                <w:szCs w:val="20"/>
              </w:rPr>
              <w:t xml:space="preserve"> model </w:t>
            </w:r>
            <w:proofErr w:type="spellStart"/>
            <w:r w:rsidRPr="00AC48CA">
              <w:rPr>
                <w:rFonts w:eastAsia="Times New Roman" w:cstheme="minorHAnsi"/>
                <w:i/>
                <w:iCs/>
                <w:color w:val="222222"/>
                <w:sz w:val="20"/>
                <w:szCs w:val="20"/>
              </w:rPr>
              <w:t>sustenabil</w:t>
            </w:r>
            <w:proofErr w:type="spellEnd"/>
            <w:r w:rsidRPr="00AC48CA">
              <w:rPr>
                <w:rFonts w:eastAsia="Times New Roman" w:cstheme="minorHAnsi"/>
                <w:i/>
                <w:iCs/>
                <w:color w:val="222222"/>
                <w:sz w:val="20"/>
                <w:szCs w:val="20"/>
              </w:rPr>
              <w:t xml:space="preserve"> de master </w:t>
            </w:r>
            <w:proofErr w:type="spellStart"/>
            <w:r w:rsidRPr="00AC48CA">
              <w:rPr>
                <w:rFonts w:eastAsia="Times New Roman" w:cstheme="minorHAnsi"/>
                <w:i/>
                <w:iCs/>
                <w:color w:val="222222"/>
                <w:sz w:val="20"/>
                <w:szCs w:val="20"/>
              </w:rPr>
              <w:t>în</w:t>
            </w:r>
            <w:proofErr w:type="spellEnd"/>
            <w:r w:rsidRPr="00AC48CA">
              <w:rPr>
                <w:rFonts w:eastAsia="Times New Roman" w:cstheme="minorHAnsi"/>
                <w:i/>
                <w:iCs/>
                <w:color w:val="222222"/>
                <w:sz w:val="20"/>
                <w:szCs w:val="20"/>
              </w:rPr>
              <w:t xml:space="preserve"> ES </w:t>
            </w:r>
            <w:proofErr w:type="spellStart"/>
            <w:r w:rsidRPr="00AC48CA">
              <w:rPr>
                <w:rFonts w:eastAsia="Times New Roman" w:cstheme="minorHAnsi"/>
                <w:i/>
                <w:iCs/>
                <w:color w:val="222222"/>
                <w:sz w:val="20"/>
                <w:szCs w:val="20"/>
              </w:rPr>
              <w:t>inclusiv</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prin</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identificarea</w:t>
            </w:r>
            <w:proofErr w:type="spellEnd"/>
            <w:r w:rsidRPr="00AC48CA">
              <w:rPr>
                <w:rFonts w:eastAsia="Times New Roman" w:cstheme="minorHAnsi"/>
                <w:i/>
                <w:iCs/>
                <w:color w:val="222222"/>
                <w:sz w:val="20"/>
                <w:szCs w:val="20"/>
              </w:rPr>
              <w:t xml:space="preserve"> a 3 </w:t>
            </w:r>
            <w:proofErr w:type="spellStart"/>
            <w:r w:rsidRPr="00AC48CA">
              <w:rPr>
                <w:rFonts w:eastAsia="Times New Roman" w:cstheme="minorHAnsi"/>
                <w:i/>
                <w:iCs/>
                <w:color w:val="222222"/>
                <w:sz w:val="20"/>
                <w:szCs w:val="20"/>
              </w:rPr>
              <w:t>universități</w:t>
            </w:r>
            <w:proofErr w:type="spellEnd"/>
            <w:r w:rsidRPr="00AC48CA">
              <w:rPr>
                <w:rFonts w:eastAsia="Times New Roman" w:cstheme="minorHAnsi"/>
                <w:i/>
                <w:iCs/>
                <w:color w:val="222222"/>
                <w:sz w:val="20"/>
                <w:szCs w:val="20"/>
              </w:rPr>
              <w:t xml:space="preserve"> din </w:t>
            </w:r>
            <w:proofErr w:type="spellStart"/>
            <w:r w:rsidRPr="00AC48CA">
              <w:rPr>
                <w:rFonts w:eastAsia="Times New Roman" w:cstheme="minorHAnsi"/>
                <w:i/>
                <w:iCs/>
                <w:color w:val="222222"/>
                <w:sz w:val="20"/>
                <w:szCs w:val="20"/>
              </w:rPr>
              <w:t>Statele</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Membre</w:t>
            </w:r>
            <w:proofErr w:type="spellEnd"/>
            <w:r w:rsidRPr="00AC48CA">
              <w:rPr>
                <w:rFonts w:eastAsia="Times New Roman" w:cstheme="minorHAnsi"/>
                <w:i/>
                <w:iCs/>
                <w:color w:val="222222"/>
                <w:sz w:val="20"/>
                <w:szCs w:val="20"/>
              </w:rPr>
              <w:t xml:space="preserve"> care </w:t>
            </w:r>
            <w:proofErr w:type="spellStart"/>
            <w:r w:rsidRPr="00AC48CA">
              <w:rPr>
                <w:rFonts w:eastAsia="Times New Roman" w:cstheme="minorHAnsi"/>
                <w:i/>
                <w:iCs/>
                <w:color w:val="222222"/>
                <w:sz w:val="20"/>
                <w:szCs w:val="20"/>
              </w:rPr>
              <w:t>derulează</w:t>
            </w:r>
            <w:proofErr w:type="spellEnd"/>
            <w:r w:rsidRPr="00AC48CA">
              <w:rPr>
                <w:rFonts w:eastAsia="Times New Roman" w:cstheme="minorHAnsi"/>
                <w:i/>
                <w:iCs/>
                <w:color w:val="222222"/>
                <w:sz w:val="20"/>
                <w:szCs w:val="20"/>
              </w:rPr>
              <w:t xml:space="preserve"> un </w:t>
            </w:r>
            <w:proofErr w:type="spellStart"/>
            <w:r w:rsidRPr="00AC48CA">
              <w:rPr>
                <w:rFonts w:eastAsia="Times New Roman" w:cstheme="minorHAnsi"/>
                <w:i/>
                <w:iCs/>
                <w:color w:val="222222"/>
                <w:sz w:val="20"/>
                <w:szCs w:val="20"/>
              </w:rPr>
              <w:t>astfel</w:t>
            </w:r>
            <w:proofErr w:type="spellEnd"/>
            <w:r w:rsidRPr="00AC48CA">
              <w:rPr>
                <w:rFonts w:eastAsia="Times New Roman" w:cstheme="minorHAnsi"/>
                <w:i/>
                <w:iCs/>
                <w:color w:val="222222"/>
                <w:sz w:val="20"/>
                <w:szCs w:val="20"/>
              </w:rPr>
              <w:t xml:space="preserve"> de program. Se </w:t>
            </w:r>
            <w:proofErr w:type="spellStart"/>
            <w:r w:rsidRPr="00AC48CA">
              <w:rPr>
                <w:rFonts w:eastAsia="Times New Roman" w:cstheme="minorHAnsi"/>
                <w:i/>
                <w:iCs/>
                <w:color w:val="222222"/>
                <w:sz w:val="20"/>
                <w:szCs w:val="20"/>
              </w:rPr>
              <w:t>va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dezvolta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şi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promova</w:t>
            </w:r>
            <w:proofErr w:type="spellEnd"/>
            <w:r w:rsidRPr="00AC48CA">
              <w:rPr>
                <w:rFonts w:eastAsia="Times New Roman" w:cstheme="minorHAnsi"/>
                <w:i/>
                <w:iCs/>
                <w:color w:val="222222"/>
                <w:sz w:val="20"/>
                <w:szCs w:val="20"/>
              </w:rPr>
              <w:t xml:space="preserve"> curricula de master </w:t>
            </w:r>
            <w:proofErr w:type="spellStart"/>
            <w:r w:rsidRPr="00AC48CA">
              <w:rPr>
                <w:rFonts w:eastAsia="Times New Roman" w:cstheme="minorHAnsi"/>
                <w:i/>
                <w:iCs/>
                <w:color w:val="222222"/>
                <w:sz w:val="20"/>
                <w:szCs w:val="20"/>
              </w:rPr>
              <w:t>şi</w:t>
            </w:r>
            <w:proofErr w:type="spellEnd"/>
            <w:r w:rsidRPr="00AC48CA">
              <w:rPr>
                <w:rFonts w:eastAsia="Times New Roman" w:cstheme="minorHAnsi"/>
                <w:i/>
                <w:iCs/>
                <w:color w:val="222222"/>
                <w:sz w:val="20"/>
                <w:szCs w:val="20"/>
              </w:rPr>
              <w:t xml:space="preserve"> se </w:t>
            </w:r>
            <w:proofErr w:type="spellStart"/>
            <w:r w:rsidRPr="00AC48CA">
              <w:rPr>
                <w:rFonts w:eastAsia="Times New Roman" w:cstheme="minorHAnsi"/>
                <w:i/>
                <w:iCs/>
                <w:color w:val="222222"/>
                <w:sz w:val="20"/>
                <w:szCs w:val="20"/>
              </w:rPr>
              <w:t>va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pregăti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dosarul</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în</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vederea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acreditării</w:t>
            </w:r>
            <w:proofErr w:type="spellEnd"/>
            <w:r w:rsidRPr="00AC48CA">
              <w:rPr>
                <w:rFonts w:eastAsia="Times New Roman" w:cstheme="minorHAnsi"/>
                <w:i/>
                <w:iCs/>
                <w:color w:val="222222"/>
                <w:sz w:val="20"/>
                <w:szCs w:val="20"/>
              </w:rPr>
              <w:t>.</w:t>
            </w:r>
          </w:p>
          <w:p w14:paraId="1972778A" w14:textId="2201B430" w:rsidR="0089503B" w:rsidRPr="00AC48CA" w:rsidRDefault="0089503B" w:rsidP="009C2F4D">
            <w:pPr>
              <w:pStyle w:val="ListParagraph"/>
              <w:numPr>
                <w:ilvl w:val="0"/>
                <w:numId w:val="13"/>
              </w:numPr>
              <w:spacing w:after="60"/>
              <w:jc w:val="both"/>
              <w:rPr>
                <w:rFonts w:eastAsia="Times New Roman" w:cstheme="minorHAnsi"/>
                <w:i/>
                <w:iCs/>
                <w:color w:val="222222"/>
                <w:sz w:val="20"/>
                <w:szCs w:val="20"/>
              </w:rPr>
            </w:pPr>
            <w:r w:rsidRPr="00AC48CA">
              <w:rPr>
                <w:rFonts w:eastAsia="Times New Roman" w:cstheme="minorHAnsi"/>
                <w:i/>
                <w:iCs/>
                <w:color w:val="222222"/>
                <w:sz w:val="20"/>
                <w:szCs w:val="20"/>
              </w:rPr>
              <w:t xml:space="preserve">Se </w:t>
            </w:r>
            <w:proofErr w:type="spellStart"/>
            <w:r w:rsidRPr="00AC48CA">
              <w:rPr>
                <w:rFonts w:eastAsia="Times New Roman" w:cstheme="minorHAnsi"/>
                <w:i/>
                <w:iCs/>
                <w:color w:val="222222"/>
                <w:sz w:val="20"/>
                <w:szCs w:val="20"/>
              </w:rPr>
              <w:t>va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asigura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implementarea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masteratului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în</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cel</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puţin</w:t>
            </w:r>
            <w:proofErr w:type="spellEnd"/>
            <w:r w:rsidRPr="00AC48CA">
              <w:rPr>
                <w:rFonts w:eastAsia="Times New Roman" w:cstheme="minorHAnsi"/>
                <w:i/>
                <w:iCs/>
                <w:color w:val="222222"/>
                <w:sz w:val="20"/>
                <w:szCs w:val="20"/>
              </w:rPr>
              <w:t xml:space="preserve"> o </w:t>
            </w:r>
            <w:proofErr w:type="spellStart"/>
            <w:r w:rsidRPr="00AC48CA">
              <w:rPr>
                <w:rFonts w:eastAsia="Times New Roman" w:cstheme="minorHAnsi"/>
                <w:i/>
                <w:iCs/>
                <w:color w:val="222222"/>
                <w:sz w:val="20"/>
                <w:szCs w:val="20"/>
              </w:rPr>
              <w:t>universitate</w:t>
            </w:r>
            <w:proofErr w:type="spellEnd"/>
            <w:r w:rsidRPr="00AC48CA">
              <w:rPr>
                <w:rFonts w:eastAsia="Times New Roman" w:cstheme="minorHAnsi"/>
                <w:i/>
                <w:iCs/>
                <w:color w:val="222222"/>
                <w:sz w:val="20"/>
                <w:szCs w:val="20"/>
              </w:rPr>
              <w:t xml:space="preserve"> din </w:t>
            </w:r>
            <w:proofErr w:type="spellStart"/>
            <w:r w:rsidRPr="00AC48CA">
              <w:rPr>
                <w:rFonts w:eastAsia="Times New Roman" w:cstheme="minorHAnsi"/>
                <w:i/>
                <w:iCs/>
                <w:color w:val="222222"/>
                <w:sz w:val="20"/>
                <w:szCs w:val="20"/>
              </w:rPr>
              <w:t>România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incluzând</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pregătirea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lectorilor</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elaborarea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cursurilor</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şi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identificarea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instituţiilor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organizaţiilor</w:t>
            </w:r>
            <w:proofErr w:type="spellEnd"/>
            <w:r w:rsidRPr="00AC48CA">
              <w:rPr>
                <w:rFonts w:eastAsia="Times New Roman" w:cstheme="minorHAnsi"/>
                <w:color w:val="222222"/>
                <w:sz w:val="20"/>
                <w:szCs w:val="20"/>
              </w:rPr>
              <w:t xml:space="preserve"> care </w:t>
            </w:r>
            <w:proofErr w:type="spellStart"/>
            <w:r w:rsidRPr="00AC48CA">
              <w:rPr>
                <w:rFonts w:eastAsia="Times New Roman" w:cstheme="minorHAnsi"/>
                <w:color w:val="222222"/>
                <w:sz w:val="20"/>
                <w:szCs w:val="20"/>
              </w:rPr>
              <w:t>vor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dezvolta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programe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practică</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pentru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viitorii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cursanți</w:t>
            </w:r>
            <w:proofErr w:type="spellEnd"/>
            <w:r w:rsidRPr="00AC48CA">
              <w:rPr>
                <w:rFonts w:eastAsia="Times New Roman" w:cstheme="minorHAnsi"/>
                <w:color w:val="222222"/>
                <w:sz w:val="20"/>
                <w:szCs w:val="20"/>
              </w:rPr>
              <w:t>.</w:t>
            </w:r>
          </w:p>
        </w:tc>
      </w:tr>
      <w:tr w:rsidR="0089503B" w:rsidRPr="00AC07EC" w14:paraId="4C46B77D" w14:textId="77777777" w:rsidTr="003D4D63">
        <w:tc>
          <w:tcPr>
            <w:tcW w:w="9720" w:type="dxa"/>
            <w:shd w:val="clear" w:color="auto" w:fill="AFDAE5" w:themeFill="accent1" w:themeFillTint="66"/>
          </w:tcPr>
          <w:p w14:paraId="65B0D776" w14:textId="6F97CA83" w:rsidR="0089503B" w:rsidRPr="00AC48CA" w:rsidRDefault="0089503B" w:rsidP="002725CE">
            <w:pPr>
              <w:spacing w:after="120"/>
              <w:jc w:val="both"/>
              <w:rPr>
                <w:rFonts w:eastAsia="Times New Roman" w:cstheme="minorHAnsi"/>
                <w:color w:val="222222"/>
                <w:sz w:val="20"/>
                <w:szCs w:val="20"/>
              </w:rPr>
            </w:pPr>
            <w:r w:rsidRPr="00AC48CA">
              <w:rPr>
                <w:rFonts w:eastAsia="Times New Roman" w:cstheme="minorHAnsi"/>
                <w:b/>
                <w:bCs/>
                <w:color w:val="222222"/>
                <w:sz w:val="20"/>
                <w:szCs w:val="20"/>
              </w:rPr>
              <w:t>C5 Parteneriat (trans)național </w:t>
            </w:r>
          </w:p>
        </w:tc>
      </w:tr>
      <w:tr w:rsidR="0089503B" w:rsidRPr="00AC07EC" w14:paraId="2C0E116B" w14:textId="77777777" w:rsidTr="003D4D63">
        <w:tc>
          <w:tcPr>
            <w:tcW w:w="9720" w:type="dxa"/>
            <w:shd w:val="clear" w:color="auto" w:fill="FFFFFF" w:themeFill="background1"/>
          </w:tcPr>
          <w:p w14:paraId="65D4FBC4" w14:textId="77777777" w:rsidR="0089503B" w:rsidRPr="00AC48CA" w:rsidRDefault="0089503B" w:rsidP="009C2F4D">
            <w:pPr>
              <w:pStyle w:val="ListParagraph"/>
              <w:numPr>
                <w:ilvl w:val="0"/>
                <w:numId w:val="12"/>
              </w:numPr>
              <w:spacing w:after="60"/>
              <w:jc w:val="both"/>
              <w:rPr>
                <w:rFonts w:eastAsia="Times New Roman" w:cstheme="minorHAnsi"/>
                <w:color w:val="222222"/>
                <w:sz w:val="20"/>
                <w:szCs w:val="20"/>
              </w:rPr>
            </w:pPr>
            <w:r w:rsidRPr="00AC48CA">
              <w:rPr>
                <w:rFonts w:eastAsia="Times New Roman" w:cstheme="minorHAnsi"/>
                <w:b/>
                <w:bCs/>
                <w:i/>
                <w:iCs/>
                <w:color w:val="222222"/>
                <w:sz w:val="20"/>
                <w:szCs w:val="20"/>
              </w:rPr>
              <w:t xml:space="preserve">5.1 </w:t>
            </w:r>
            <w:proofErr w:type="spellStart"/>
            <w:r w:rsidRPr="00AC48CA">
              <w:rPr>
                <w:rFonts w:eastAsia="Times New Roman" w:cstheme="minorHAnsi"/>
                <w:b/>
                <w:bCs/>
                <w:i/>
                <w:iCs/>
                <w:color w:val="222222"/>
                <w:sz w:val="20"/>
                <w:szCs w:val="20"/>
              </w:rPr>
              <w:t>Dezvoltarea</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rețelelor</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naționale</w:t>
            </w:r>
            <w:proofErr w:type="spellEnd"/>
            <w:r w:rsidRPr="00AC48CA">
              <w:rPr>
                <w:rFonts w:eastAsia="Times New Roman" w:cstheme="minorHAnsi"/>
                <w:color w:val="222222"/>
                <w:sz w:val="20"/>
                <w:szCs w:val="20"/>
              </w:rPr>
              <w:t> </w:t>
            </w:r>
            <w:proofErr w:type="spellStart"/>
            <w:r w:rsidRPr="00AC48CA">
              <w:rPr>
                <w:rFonts w:eastAsia="Times New Roman" w:cstheme="minorHAnsi"/>
                <w:color w:val="222222"/>
                <w:sz w:val="20"/>
                <w:szCs w:val="20"/>
              </w:rPr>
              <w:t>prin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facilitarea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încheierii</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parteneriate</w:t>
            </w:r>
            <w:proofErr w:type="spellEnd"/>
            <w:r w:rsidRPr="00AC48CA">
              <w:rPr>
                <w:rFonts w:eastAsia="Times New Roman" w:cstheme="minorHAnsi"/>
                <w:color w:val="222222"/>
                <w:sz w:val="20"/>
                <w:szCs w:val="20"/>
              </w:rPr>
              <w:t xml:space="preserve"> public-</w:t>
            </w:r>
            <w:proofErr w:type="spellStart"/>
            <w:r w:rsidRPr="00AC48CA">
              <w:rPr>
                <w:rFonts w:eastAsia="Times New Roman" w:cstheme="minorHAnsi"/>
                <w:color w:val="222222"/>
                <w:sz w:val="20"/>
                <w:szCs w:val="20"/>
              </w:rPr>
              <w:t>privat</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privat-privat</w:t>
            </w:r>
            <w:proofErr w:type="spellEnd"/>
            <w:r w:rsidRPr="00AC48CA">
              <w:rPr>
                <w:rFonts w:eastAsia="Times New Roman" w:cstheme="minorHAnsi"/>
                <w:color w:val="222222"/>
                <w:sz w:val="20"/>
                <w:szCs w:val="20"/>
              </w:rPr>
              <w:t xml:space="preserve">, public-public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dezvoltarea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unui</w:t>
            </w:r>
            <w:proofErr w:type="spellEnd"/>
            <w:r w:rsidRPr="00AC48CA">
              <w:rPr>
                <w:rFonts w:eastAsia="Times New Roman" w:cstheme="minorHAnsi"/>
                <w:color w:val="222222"/>
                <w:sz w:val="20"/>
                <w:szCs w:val="20"/>
              </w:rPr>
              <w:t xml:space="preserve"> Forum pe </w:t>
            </w:r>
            <w:proofErr w:type="spellStart"/>
            <w:r w:rsidRPr="00AC48CA">
              <w:rPr>
                <w:rFonts w:eastAsia="Times New Roman" w:cstheme="minorHAnsi"/>
                <w:color w:val="222222"/>
                <w:sz w:val="20"/>
                <w:szCs w:val="20"/>
              </w:rPr>
              <w:t>pagina</w:t>
            </w:r>
            <w:proofErr w:type="spellEnd"/>
            <w:r w:rsidRPr="00AC48CA">
              <w:rPr>
                <w:rFonts w:eastAsia="Times New Roman" w:cstheme="minorHAnsi"/>
                <w:color w:val="222222"/>
                <w:sz w:val="20"/>
                <w:szCs w:val="20"/>
              </w:rPr>
              <w:t xml:space="preserve"> de internet a CNR, </w:t>
            </w:r>
            <w:proofErr w:type="spellStart"/>
            <w:r w:rsidRPr="00AC48CA">
              <w:rPr>
                <w:rFonts w:eastAsia="Times New Roman" w:cstheme="minorHAnsi"/>
                <w:color w:val="222222"/>
                <w:sz w:val="20"/>
                <w:szCs w:val="20"/>
              </w:rPr>
              <w:t>dedicat</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parteneriatelor</w:t>
            </w:r>
            <w:proofErr w:type="spellEnd"/>
            <w:r w:rsidRPr="00AC48CA">
              <w:rPr>
                <w:rFonts w:eastAsia="Times New Roman" w:cstheme="minorHAnsi"/>
                <w:color w:val="222222"/>
                <w:sz w:val="20"/>
                <w:szCs w:val="20"/>
              </w:rPr>
              <w:t xml:space="preserve">. Se </w:t>
            </w:r>
            <w:proofErr w:type="spellStart"/>
            <w:r w:rsidRPr="00AC48CA">
              <w:rPr>
                <w:rFonts w:eastAsia="Times New Roman" w:cstheme="minorHAnsi"/>
                <w:color w:val="222222"/>
                <w:sz w:val="20"/>
                <w:szCs w:val="20"/>
              </w:rPr>
              <w:t>vor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organiza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conferințe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naționale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anuale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târguri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naționale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anuale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privind</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inițiativele</w:t>
            </w:r>
            <w:proofErr w:type="spellEnd"/>
            <w:r w:rsidRPr="00AC48CA">
              <w:rPr>
                <w:rFonts w:eastAsia="Times New Roman" w:cstheme="minorHAnsi"/>
                <w:color w:val="222222"/>
                <w:sz w:val="20"/>
                <w:szCs w:val="20"/>
              </w:rPr>
              <w:t xml:space="preserve"> de ES (2009, 2010)</w:t>
            </w:r>
          </w:p>
          <w:p w14:paraId="2B064EE9" w14:textId="3637CA97" w:rsidR="0089503B" w:rsidRPr="00AC48CA" w:rsidRDefault="0089503B" w:rsidP="009C2F4D">
            <w:pPr>
              <w:pStyle w:val="ListParagraph"/>
              <w:numPr>
                <w:ilvl w:val="0"/>
                <w:numId w:val="12"/>
              </w:numPr>
              <w:spacing w:after="60"/>
              <w:jc w:val="both"/>
              <w:rPr>
                <w:rFonts w:eastAsia="Times New Roman" w:cstheme="minorHAnsi"/>
                <w:color w:val="222222"/>
                <w:sz w:val="20"/>
                <w:szCs w:val="20"/>
                <w:lang w:val="ro-RO"/>
              </w:rPr>
            </w:pPr>
            <w:r w:rsidRPr="00AC48CA">
              <w:rPr>
                <w:rFonts w:eastAsia="Times New Roman" w:cstheme="minorHAnsi"/>
                <w:b/>
                <w:bCs/>
                <w:i/>
                <w:iCs/>
                <w:color w:val="222222"/>
                <w:sz w:val="20"/>
                <w:szCs w:val="20"/>
              </w:rPr>
              <w:t xml:space="preserve">5.2 Dezvoltare de </w:t>
            </w:r>
            <w:proofErr w:type="spellStart"/>
            <w:r w:rsidRPr="00AC48CA">
              <w:rPr>
                <w:rFonts w:eastAsia="Times New Roman" w:cstheme="minorHAnsi"/>
                <w:b/>
                <w:bCs/>
                <w:i/>
                <w:iCs/>
                <w:color w:val="222222"/>
                <w:sz w:val="20"/>
                <w:szCs w:val="20"/>
              </w:rPr>
              <w:t>retele</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transnationale</w:t>
            </w:r>
            <w:proofErr w:type="spellEnd"/>
            <w:r w:rsidRPr="00AC48CA">
              <w:rPr>
                <w:rFonts w:eastAsia="Times New Roman" w:cstheme="minorHAnsi"/>
                <w:color w:val="222222"/>
                <w:sz w:val="20"/>
                <w:szCs w:val="20"/>
              </w:rPr>
              <w:t> </w:t>
            </w:r>
            <w:proofErr w:type="spellStart"/>
            <w:r w:rsidRPr="00AC48CA">
              <w:rPr>
                <w:rFonts w:eastAsia="Times New Roman" w:cstheme="minorHAnsi"/>
                <w:color w:val="222222"/>
                <w:sz w:val="20"/>
                <w:szCs w:val="20"/>
              </w:rPr>
              <w:t>prin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sprijinirea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colaborării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dintre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actorii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relevanți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romani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și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rețelele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europene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profil</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vizite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studiu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w:t>
            </w:r>
            <w:proofErr w:type="spellEnd"/>
            <w:r w:rsidRPr="00AC48CA">
              <w:rPr>
                <w:rFonts w:eastAsia="Times New Roman" w:cstheme="minorHAnsi"/>
                <w:color w:val="222222"/>
                <w:sz w:val="20"/>
                <w:szCs w:val="20"/>
              </w:rPr>
              <w:t xml:space="preserve"> UE, </w:t>
            </w:r>
            <w:proofErr w:type="spellStart"/>
            <w:r w:rsidRPr="00AC48CA">
              <w:rPr>
                <w:rFonts w:eastAsia="Times New Roman" w:cstheme="minorHAnsi"/>
                <w:color w:val="222222"/>
                <w:sz w:val="20"/>
                <w:szCs w:val="20"/>
              </w:rPr>
              <w:t>susţinerea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proiectelor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comune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încheierea</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parteneriate</w:t>
            </w:r>
            <w:proofErr w:type="spellEnd"/>
            <w:r w:rsidRPr="00AC48CA">
              <w:rPr>
                <w:rFonts w:eastAsia="Times New Roman" w:cstheme="minorHAnsi"/>
                <w:color w:val="222222"/>
                <w:sz w:val="20"/>
                <w:szCs w:val="20"/>
              </w:rPr>
              <w:t>).</w:t>
            </w:r>
          </w:p>
        </w:tc>
      </w:tr>
      <w:tr w:rsidR="0089503B" w:rsidRPr="00AC07EC" w14:paraId="09AFE950" w14:textId="77777777" w:rsidTr="003D4D63">
        <w:tc>
          <w:tcPr>
            <w:tcW w:w="9720" w:type="dxa"/>
            <w:shd w:val="clear" w:color="auto" w:fill="AFDAE5" w:themeFill="accent1" w:themeFillTint="66"/>
          </w:tcPr>
          <w:p w14:paraId="605DCDE0" w14:textId="1A8EC8F5" w:rsidR="0089503B" w:rsidRPr="00AC48CA" w:rsidRDefault="0089503B" w:rsidP="002725CE">
            <w:pPr>
              <w:spacing w:after="120"/>
              <w:jc w:val="both"/>
              <w:rPr>
                <w:rFonts w:eastAsia="Times New Roman" w:cstheme="minorHAnsi"/>
                <w:b/>
                <w:bCs/>
                <w:color w:val="222222"/>
                <w:sz w:val="20"/>
                <w:szCs w:val="20"/>
              </w:rPr>
            </w:pPr>
            <w:r w:rsidRPr="00AC48CA">
              <w:rPr>
                <w:rFonts w:eastAsia="Times New Roman" w:cstheme="minorHAnsi"/>
                <w:b/>
                <w:bCs/>
                <w:color w:val="222222"/>
                <w:sz w:val="20"/>
                <w:szCs w:val="20"/>
              </w:rPr>
              <w:t>C6 Campanii de informare şi constientizare</w:t>
            </w:r>
          </w:p>
        </w:tc>
      </w:tr>
      <w:tr w:rsidR="0089503B" w:rsidRPr="00AC07EC" w14:paraId="5B83F2FE" w14:textId="77777777" w:rsidTr="003D4D63">
        <w:tc>
          <w:tcPr>
            <w:tcW w:w="9720" w:type="dxa"/>
            <w:shd w:val="clear" w:color="auto" w:fill="FFFFFF" w:themeFill="background1"/>
          </w:tcPr>
          <w:p w14:paraId="56576B48" w14:textId="77777777" w:rsidR="0089503B" w:rsidRPr="00AC48CA" w:rsidRDefault="0089503B" w:rsidP="009C2F4D">
            <w:pPr>
              <w:pStyle w:val="ListParagraph"/>
              <w:numPr>
                <w:ilvl w:val="0"/>
                <w:numId w:val="12"/>
              </w:numPr>
              <w:spacing w:after="60"/>
              <w:jc w:val="both"/>
              <w:rPr>
                <w:rFonts w:eastAsia="Times New Roman" w:cstheme="minorHAnsi"/>
                <w:b/>
                <w:bCs/>
                <w:color w:val="222222"/>
                <w:sz w:val="20"/>
                <w:szCs w:val="20"/>
              </w:rPr>
            </w:pPr>
            <w:r w:rsidRPr="00AC48CA">
              <w:rPr>
                <w:rFonts w:eastAsia="Times New Roman" w:cstheme="minorHAnsi"/>
                <w:b/>
                <w:bCs/>
                <w:i/>
                <w:iCs/>
                <w:color w:val="222222"/>
                <w:sz w:val="20"/>
                <w:szCs w:val="20"/>
              </w:rPr>
              <w:t xml:space="preserve">6.1 </w:t>
            </w:r>
            <w:proofErr w:type="spellStart"/>
            <w:r w:rsidRPr="00AC48CA">
              <w:rPr>
                <w:rFonts w:eastAsia="Times New Roman" w:cstheme="minorHAnsi"/>
                <w:b/>
                <w:bCs/>
                <w:i/>
                <w:iCs/>
                <w:color w:val="222222"/>
                <w:sz w:val="20"/>
                <w:szCs w:val="20"/>
              </w:rPr>
              <w:t>Activități</w:t>
            </w:r>
            <w:proofErr w:type="spellEnd"/>
            <w:r w:rsidRPr="00AC48CA">
              <w:rPr>
                <w:rFonts w:eastAsia="Times New Roman" w:cstheme="minorHAnsi"/>
                <w:b/>
                <w:bCs/>
                <w:i/>
                <w:iCs/>
                <w:color w:val="222222"/>
                <w:sz w:val="20"/>
                <w:szCs w:val="20"/>
              </w:rPr>
              <w:t xml:space="preserve"> de </w:t>
            </w:r>
            <w:proofErr w:type="spellStart"/>
            <w:r w:rsidRPr="00AC48CA">
              <w:rPr>
                <w:rFonts w:eastAsia="Times New Roman" w:cstheme="minorHAnsi"/>
                <w:b/>
                <w:bCs/>
                <w:i/>
                <w:iCs/>
                <w:color w:val="222222"/>
                <w:sz w:val="20"/>
                <w:szCs w:val="20"/>
              </w:rPr>
              <w:t>creștere</w:t>
            </w:r>
            <w:proofErr w:type="spellEnd"/>
            <w:r w:rsidRPr="00AC48CA">
              <w:rPr>
                <w:rFonts w:eastAsia="Times New Roman" w:cstheme="minorHAnsi"/>
                <w:b/>
                <w:bCs/>
                <w:i/>
                <w:iCs/>
                <w:color w:val="222222"/>
                <w:sz w:val="20"/>
                <w:szCs w:val="20"/>
              </w:rPr>
              <w:t xml:space="preserve"> a </w:t>
            </w:r>
            <w:proofErr w:type="spellStart"/>
            <w:r w:rsidRPr="00AC48CA">
              <w:rPr>
                <w:rFonts w:eastAsia="Times New Roman" w:cstheme="minorHAnsi"/>
                <w:b/>
                <w:bCs/>
                <w:i/>
                <w:iCs/>
                <w:color w:val="222222"/>
                <w:sz w:val="20"/>
                <w:szCs w:val="20"/>
              </w:rPr>
              <w:t>vizibilității</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proiectului</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prin</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elaborarea</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unei</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pagini</w:t>
            </w:r>
            <w:proofErr w:type="spellEnd"/>
            <w:r w:rsidRPr="00AC48CA">
              <w:rPr>
                <w:rFonts w:eastAsia="Times New Roman" w:cstheme="minorHAnsi"/>
                <w:b/>
                <w:bCs/>
                <w:i/>
                <w:iCs/>
                <w:color w:val="222222"/>
                <w:sz w:val="20"/>
                <w:szCs w:val="20"/>
              </w:rPr>
              <w:t xml:space="preserve"> de internet, </w:t>
            </w:r>
            <w:proofErr w:type="spellStart"/>
            <w:r w:rsidRPr="00AC48CA">
              <w:rPr>
                <w:rFonts w:eastAsia="Times New Roman" w:cstheme="minorHAnsi"/>
                <w:b/>
                <w:bCs/>
                <w:i/>
                <w:iCs/>
                <w:color w:val="222222"/>
                <w:sz w:val="20"/>
                <w:szCs w:val="20"/>
              </w:rPr>
              <w:t>materiale</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promoționale</w:t>
            </w:r>
            <w:proofErr w:type="spellEnd"/>
            <w:r w:rsidRPr="00AC48CA">
              <w:rPr>
                <w:rFonts w:eastAsia="Times New Roman" w:cstheme="minorHAnsi"/>
                <w:b/>
                <w:bCs/>
                <w:i/>
                <w:iCs/>
                <w:color w:val="222222"/>
                <w:sz w:val="20"/>
                <w:szCs w:val="20"/>
              </w:rPr>
              <w:t>, logo etc.</w:t>
            </w:r>
          </w:p>
          <w:p w14:paraId="72BB90B4" w14:textId="77777777" w:rsidR="0089503B" w:rsidRPr="00AC48CA" w:rsidRDefault="0089503B" w:rsidP="009C2F4D">
            <w:pPr>
              <w:pStyle w:val="ListParagraph"/>
              <w:numPr>
                <w:ilvl w:val="0"/>
                <w:numId w:val="12"/>
              </w:numPr>
              <w:spacing w:after="60"/>
              <w:jc w:val="both"/>
              <w:rPr>
                <w:rFonts w:eastAsia="Times New Roman" w:cstheme="minorHAnsi"/>
                <w:b/>
                <w:bCs/>
                <w:color w:val="222222"/>
                <w:sz w:val="20"/>
                <w:szCs w:val="20"/>
              </w:rPr>
            </w:pPr>
            <w:r w:rsidRPr="00AC48CA">
              <w:rPr>
                <w:rFonts w:eastAsia="Times New Roman" w:cstheme="minorHAnsi"/>
                <w:b/>
                <w:bCs/>
                <w:i/>
                <w:iCs/>
                <w:color w:val="222222"/>
                <w:sz w:val="20"/>
                <w:szCs w:val="20"/>
              </w:rPr>
              <w:t xml:space="preserve">6.2 </w:t>
            </w:r>
            <w:proofErr w:type="spellStart"/>
            <w:r w:rsidRPr="00AC48CA">
              <w:rPr>
                <w:rFonts w:eastAsia="Times New Roman" w:cstheme="minorHAnsi"/>
                <w:b/>
                <w:bCs/>
                <w:i/>
                <w:iCs/>
                <w:color w:val="222222"/>
                <w:sz w:val="20"/>
                <w:szCs w:val="20"/>
              </w:rPr>
              <w:t>Campanii</w:t>
            </w:r>
            <w:proofErr w:type="spellEnd"/>
            <w:r w:rsidRPr="00AC48CA">
              <w:rPr>
                <w:rFonts w:eastAsia="Times New Roman" w:cstheme="minorHAnsi"/>
                <w:b/>
                <w:bCs/>
                <w:i/>
                <w:iCs/>
                <w:color w:val="222222"/>
                <w:sz w:val="20"/>
                <w:szCs w:val="20"/>
              </w:rPr>
              <w:t xml:space="preserve"> de </w:t>
            </w:r>
            <w:proofErr w:type="spellStart"/>
            <w:r w:rsidRPr="00AC48CA">
              <w:rPr>
                <w:rFonts w:eastAsia="Times New Roman" w:cstheme="minorHAnsi"/>
                <w:b/>
                <w:bCs/>
                <w:i/>
                <w:iCs/>
                <w:color w:val="222222"/>
                <w:sz w:val="20"/>
                <w:szCs w:val="20"/>
              </w:rPr>
              <w:t>informare</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adresate</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potențialilor</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inițiatori</w:t>
            </w:r>
            <w:proofErr w:type="spellEnd"/>
            <w:r w:rsidRPr="00AC48CA">
              <w:rPr>
                <w:rFonts w:eastAsia="Times New Roman" w:cstheme="minorHAnsi"/>
                <w:b/>
                <w:bCs/>
                <w:i/>
                <w:iCs/>
                <w:color w:val="222222"/>
                <w:sz w:val="20"/>
                <w:szCs w:val="20"/>
              </w:rPr>
              <w:t xml:space="preserve"> de </w:t>
            </w:r>
            <w:proofErr w:type="spellStart"/>
            <w:r w:rsidRPr="00AC48CA">
              <w:rPr>
                <w:rFonts w:eastAsia="Times New Roman" w:cstheme="minorHAnsi"/>
                <w:b/>
                <w:bCs/>
                <w:i/>
                <w:iCs/>
                <w:color w:val="222222"/>
                <w:sz w:val="20"/>
                <w:szCs w:val="20"/>
              </w:rPr>
              <w:t>activități</w:t>
            </w:r>
            <w:proofErr w:type="spellEnd"/>
            <w:r w:rsidRPr="00AC48CA">
              <w:rPr>
                <w:rFonts w:eastAsia="Times New Roman" w:cstheme="minorHAnsi"/>
                <w:b/>
                <w:bCs/>
                <w:i/>
                <w:iCs/>
                <w:color w:val="222222"/>
                <w:sz w:val="20"/>
                <w:szCs w:val="20"/>
              </w:rPr>
              <w:t xml:space="preserve"> de ES (</w:t>
            </w:r>
            <w:proofErr w:type="spellStart"/>
            <w:r w:rsidRPr="00AC48CA">
              <w:rPr>
                <w:rFonts w:eastAsia="Times New Roman" w:cstheme="minorHAnsi"/>
                <w:b/>
                <w:bCs/>
                <w:i/>
                <w:iCs/>
                <w:color w:val="222222"/>
                <w:sz w:val="20"/>
                <w:szCs w:val="20"/>
              </w:rPr>
              <w:t>grupuri</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vulnerabile</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şi</w:t>
            </w:r>
            <w:proofErr w:type="spellEnd"/>
            <w:r w:rsidRPr="00AC48CA">
              <w:rPr>
                <w:rFonts w:eastAsia="Times New Roman" w:cstheme="minorHAnsi"/>
                <w:b/>
                <w:bCs/>
                <w:i/>
                <w:iCs/>
                <w:color w:val="222222"/>
                <w:sz w:val="20"/>
                <w:szCs w:val="20"/>
              </w:rPr>
              <w:t xml:space="preserve"> </w:t>
            </w:r>
            <w:proofErr w:type="spellStart"/>
            <w:r w:rsidRPr="00AC48CA">
              <w:rPr>
                <w:rFonts w:eastAsia="Times New Roman" w:cstheme="minorHAnsi"/>
                <w:b/>
                <w:bCs/>
                <w:i/>
                <w:iCs/>
                <w:color w:val="222222"/>
                <w:sz w:val="20"/>
                <w:szCs w:val="20"/>
              </w:rPr>
              <w:t>parteneri</w:t>
            </w:r>
            <w:proofErr w:type="spellEnd"/>
            <w:r w:rsidRPr="00AC48CA">
              <w:rPr>
                <w:rFonts w:eastAsia="Times New Roman" w:cstheme="minorHAnsi"/>
                <w:b/>
                <w:bCs/>
                <w:i/>
                <w:iCs/>
                <w:color w:val="222222"/>
                <w:sz w:val="20"/>
                <w:szCs w:val="20"/>
              </w:rPr>
              <w:t xml:space="preserve"> ai </w:t>
            </w:r>
            <w:proofErr w:type="spellStart"/>
            <w:r w:rsidRPr="00AC48CA">
              <w:rPr>
                <w:rFonts w:eastAsia="Times New Roman" w:cstheme="minorHAnsi"/>
                <w:b/>
                <w:bCs/>
                <w:i/>
                <w:iCs/>
                <w:color w:val="222222"/>
                <w:sz w:val="20"/>
                <w:szCs w:val="20"/>
              </w:rPr>
              <w:t>acestora</w:t>
            </w:r>
            <w:proofErr w:type="spellEnd"/>
          </w:p>
          <w:p w14:paraId="6F9FAB85" w14:textId="665B5C27" w:rsidR="0089503B" w:rsidRPr="00AC48CA" w:rsidRDefault="0089503B" w:rsidP="009C2F4D">
            <w:pPr>
              <w:pStyle w:val="ListParagraph"/>
              <w:numPr>
                <w:ilvl w:val="0"/>
                <w:numId w:val="13"/>
              </w:numPr>
              <w:spacing w:after="60"/>
              <w:jc w:val="both"/>
              <w:rPr>
                <w:rFonts w:eastAsia="Times New Roman" w:cstheme="minorHAnsi"/>
                <w:color w:val="222222"/>
                <w:sz w:val="20"/>
                <w:szCs w:val="20"/>
                <w:lang w:val="ro-RO"/>
              </w:rPr>
            </w:pPr>
            <w:r w:rsidRPr="00AC48CA">
              <w:rPr>
                <w:rFonts w:eastAsia="Times New Roman" w:cstheme="minorHAnsi"/>
                <w:color w:val="222222"/>
                <w:sz w:val="20"/>
                <w:szCs w:val="20"/>
              </w:rPr>
              <w:t xml:space="preserve">Se </w:t>
            </w:r>
            <w:proofErr w:type="spellStart"/>
            <w:r w:rsidRPr="00AC48CA">
              <w:rPr>
                <w:rFonts w:eastAsia="Times New Roman" w:cstheme="minorHAnsi"/>
                <w:color w:val="222222"/>
                <w:sz w:val="20"/>
                <w:szCs w:val="20"/>
              </w:rPr>
              <w:t>va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realiza</w:t>
            </w:r>
            <w:proofErr w:type="spellEnd"/>
            <w:r w:rsidRPr="00AC48CA">
              <w:rPr>
                <w:rFonts w:eastAsia="Times New Roman" w:cstheme="minorHAnsi"/>
                <w:color w:val="222222"/>
                <w:sz w:val="20"/>
                <w:szCs w:val="20"/>
              </w:rPr>
              <w:t xml:space="preserve"> o </w:t>
            </w:r>
            <w:proofErr w:type="spellStart"/>
            <w:r w:rsidRPr="00AC48CA">
              <w:rPr>
                <w:rFonts w:eastAsia="Times New Roman" w:cstheme="minorHAnsi"/>
                <w:color w:val="222222"/>
                <w:sz w:val="20"/>
                <w:szCs w:val="20"/>
              </w:rPr>
              <w:t>strategie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comunicare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privind</w:t>
            </w:r>
            <w:proofErr w:type="spellEnd"/>
            <w:r w:rsidRPr="00AC48CA">
              <w:rPr>
                <w:rFonts w:eastAsia="Times New Roman" w:cstheme="minorHAnsi"/>
                <w:color w:val="222222"/>
                <w:sz w:val="20"/>
                <w:szCs w:val="20"/>
              </w:rPr>
              <w:t xml:space="preserve"> ES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se </w:t>
            </w:r>
            <w:proofErr w:type="spellStart"/>
            <w:r w:rsidRPr="00AC48CA">
              <w:rPr>
                <w:rFonts w:eastAsia="Times New Roman" w:cstheme="minorHAnsi"/>
                <w:color w:val="222222"/>
                <w:sz w:val="20"/>
                <w:szCs w:val="20"/>
              </w:rPr>
              <w:t>va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implementa</w:t>
            </w:r>
            <w:proofErr w:type="spellEnd"/>
            <w:r w:rsidRPr="00AC48CA">
              <w:rPr>
                <w:rFonts w:eastAsia="Times New Roman" w:cstheme="minorHAnsi"/>
                <w:color w:val="222222"/>
                <w:sz w:val="20"/>
                <w:szCs w:val="20"/>
              </w:rPr>
              <w:t xml:space="preserve"> o </w:t>
            </w:r>
            <w:proofErr w:type="spellStart"/>
            <w:r w:rsidRPr="00AC48CA">
              <w:rPr>
                <w:rFonts w:eastAsia="Times New Roman" w:cstheme="minorHAnsi"/>
                <w:color w:val="222222"/>
                <w:sz w:val="20"/>
                <w:szCs w:val="20"/>
              </w:rPr>
              <w:t>campanie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națională</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informare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prin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întâlniri</w:t>
            </w:r>
            <w:proofErr w:type="spellEnd"/>
            <w:r w:rsidRPr="00AC48CA">
              <w:rPr>
                <w:rFonts w:eastAsia="Times New Roman" w:cstheme="minorHAnsi"/>
                <w:color w:val="222222"/>
                <w:sz w:val="20"/>
                <w:szCs w:val="20"/>
              </w:rPr>
              <w:t xml:space="preserve"> la </w:t>
            </w:r>
            <w:proofErr w:type="spellStart"/>
            <w:r w:rsidRPr="00AC48CA">
              <w:rPr>
                <w:rFonts w:eastAsia="Times New Roman" w:cstheme="minorHAnsi"/>
                <w:color w:val="222222"/>
                <w:sz w:val="20"/>
                <w:szCs w:val="20"/>
              </w:rPr>
              <w:t>nivel</w:t>
            </w:r>
            <w:proofErr w:type="spellEnd"/>
            <w:r w:rsidRPr="00AC48CA">
              <w:rPr>
                <w:rFonts w:eastAsia="Times New Roman" w:cstheme="minorHAnsi"/>
                <w:color w:val="222222"/>
                <w:sz w:val="20"/>
                <w:szCs w:val="20"/>
              </w:rPr>
              <w:t xml:space="preserve"> local, </w:t>
            </w:r>
            <w:proofErr w:type="spellStart"/>
            <w:r w:rsidRPr="00AC48CA">
              <w:rPr>
                <w:rFonts w:eastAsia="Times New Roman" w:cstheme="minorHAnsi"/>
                <w:color w:val="222222"/>
                <w:sz w:val="20"/>
                <w:szCs w:val="20"/>
              </w:rPr>
              <w:t>materiale</w:t>
            </w:r>
            <w:proofErr w:type="spellEnd"/>
            <w:r w:rsidRPr="00AC48CA">
              <w:rPr>
                <w:rFonts w:eastAsia="Times New Roman" w:cstheme="minorHAnsi"/>
                <w:color w:val="222222"/>
                <w:sz w:val="20"/>
                <w:szCs w:val="20"/>
              </w:rPr>
              <w:t xml:space="preserve"> informative, </w:t>
            </w:r>
            <w:proofErr w:type="spellStart"/>
            <w:r w:rsidRPr="00AC48CA">
              <w:rPr>
                <w:rFonts w:eastAsia="Times New Roman" w:cstheme="minorHAnsi"/>
                <w:color w:val="222222"/>
                <w:sz w:val="20"/>
                <w:szCs w:val="20"/>
              </w:rPr>
              <w:t>conferințe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presă</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buletine</w:t>
            </w:r>
            <w:proofErr w:type="spellEnd"/>
            <w:r w:rsidRPr="00AC48CA">
              <w:rPr>
                <w:rFonts w:eastAsia="Times New Roman" w:cstheme="minorHAnsi"/>
                <w:color w:val="222222"/>
                <w:sz w:val="20"/>
                <w:szCs w:val="20"/>
              </w:rPr>
              <w:t xml:space="preserve"> informative, </w:t>
            </w:r>
            <w:proofErr w:type="spellStart"/>
            <w:r w:rsidRPr="00AC48CA">
              <w:rPr>
                <w:rFonts w:eastAsia="Times New Roman" w:cstheme="minorHAnsi"/>
                <w:color w:val="222222"/>
                <w:sz w:val="20"/>
                <w:szCs w:val="20"/>
              </w:rPr>
              <w:t>seminarii</w:t>
            </w:r>
            <w:proofErr w:type="spellEnd"/>
            <w:r w:rsidRPr="00AC48CA">
              <w:rPr>
                <w:rFonts w:eastAsia="Times New Roman" w:cstheme="minorHAnsi"/>
                <w:color w:val="222222"/>
                <w:sz w:val="20"/>
                <w:szCs w:val="20"/>
              </w:rPr>
              <w:t>.</w:t>
            </w:r>
          </w:p>
        </w:tc>
      </w:tr>
      <w:tr w:rsidR="0089503B" w:rsidRPr="00AC07EC" w14:paraId="1487CBF6" w14:textId="77777777" w:rsidTr="003D4D63">
        <w:tc>
          <w:tcPr>
            <w:tcW w:w="9720" w:type="dxa"/>
            <w:shd w:val="clear" w:color="auto" w:fill="AFDAE5" w:themeFill="accent1" w:themeFillTint="66"/>
          </w:tcPr>
          <w:p w14:paraId="64FE8D83" w14:textId="47FB7747" w:rsidR="0089503B" w:rsidRPr="00AC48CA" w:rsidRDefault="00D25F36" w:rsidP="002725CE">
            <w:pPr>
              <w:spacing w:after="120"/>
              <w:jc w:val="both"/>
              <w:rPr>
                <w:rFonts w:eastAsia="Times New Roman" w:cstheme="minorHAnsi"/>
                <w:color w:val="222222"/>
                <w:sz w:val="20"/>
                <w:szCs w:val="20"/>
              </w:rPr>
            </w:pPr>
            <w:r w:rsidRPr="00AC48CA">
              <w:rPr>
                <w:rFonts w:eastAsia="Times New Roman" w:cstheme="minorHAnsi"/>
                <w:b/>
                <w:bCs/>
                <w:color w:val="222222"/>
                <w:sz w:val="20"/>
                <w:szCs w:val="20"/>
              </w:rPr>
              <w:lastRenderedPageBreak/>
              <w:t>C7 Dezvoltarea de întreprinderi sociale pilot </w:t>
            </w:r>
          </w:p>
        </w:tc>
      </w:tr>
      <w:tr w:rsidR="007B2BC6" w:rsidRPr="00AC07EC" w14:paraId="543CBD77" w14:textId="77777777" w:rsidTr="003D4D63">
        <w:tc>
          <w:tcPr>
            <w:tcW w:w="9720" w:type="dxa"/>
            <w:shd w:val="clear" w:color="auto" w:fill="FFFFFF" w:themeFill="background1"/>
          </w:tcPr>
          <w:p w14:paraId="12C615BD" w14:textId="1C2A5DA6" w:rsidR="00343A3F" w:rsidRPr="00AC48CA" w:rsidRDefault="0089503B" w:rsidP="009C2F4D">
            <w:pPr>
              <w:pStyle w:val="ListParagraph"/>
              <w:numPr>
                <w:ilvl w:val="0"/>
                <w:numId w:val="12"/>
              </w:numPr>
              <w:spacing w:after="60"/>
              <w:jc w:val="both"/>
              <w:rPr>
                <w:rFonts w:eastAsia="Times New Roman" w:cstheme="minorHAnsi"/>
                <w:color w:val="222222"/>
                <w:sz w:val="20"/>
                <w:szCs w:val="20"/>
              </w:rPr>
            </w:pPr>
            <w:r w:rsidRPr="00AC48CA">
              <w:rPr>
                <w:rFonts w:cstheme="minorHAnsi"/>
                <w:sz w:val="20"/>
                <w:szCs w:val="20"/>
                <w:shd w:val="clear" w:color="auto" w:fill="FFFFFF"/>
                <w:lang w:val="ro-RO"/>
              </w:rPr>
              <w:t xml:space="preserve">Se vor sprijini comunitățile locale pentru </w:t>
            </w:r>
            <w:r w:rsidRPr="00AC48CA">
              <w:rPr>
                <w:rFonts w:cstheme="minorHAnsi"/>
                <w:b/>
                <w:bCs/>
                <w:sz w:val="20"/>
                <w:szCs w:val="20"/>
                <w:shd w:val="clear" w:color="auto" w:fill="FFFFFF"/>
                <w:lang w:val="ro-RO"/>
              </w:rPr>
              <w:t>dezvoltarea de activități de ES</w:t>
            </w:r>
            <w:r w:rsidRPr="00AC48CA">
              <w:rPr>
                <w:rFonts w:cstheme="minorHAnsi"/>
                <w:sz w:val="20"/>
                <w:szCs w:val="20"/>
                <w:shd w:val="clear" w:color="auto" w:fill="FFFFFF"/>
                <w:lang w:val="ro-RO"/>
              </w:rPr>
              <w:t>. Fiecare dintre cele 3 centre locale va iniția un concurs de proiecte în domeniul ES, pe care îl va promova şi lansa în comunitate. Câștigătorul (grup de inițiativă, asociație, fundație etc.) va primi finanțare nerambursabilă şi va fi sprijinit de centrul local sa organizeze și sa dezvolte activități de ES.</w:t>
            </w:r>
          </w:p>
        </w:tc>
      </w:tr>
    </w:tbl>
    <w:p w14:paraId="04477ED0" w14:textId="77777777" w:rsidR="00DB1915" w:rsidRPr="009E68F9" w:rsidRDefault="00DB1915" w:rsidP="002725CE">
      <w:pPr>
        <w:spacing w:after="120" w:line="240" w:lineRule="auto"/>
        <w:rPr>
          <w:rFonts w:cstheme="minorHAnsi"/>
          <w:b/>
          <w:i/>
          <w:iCs/>
          <w:color w:val="3CA1BC" w:themeColor="accent1"/>
          <w:sz w:val="2"/>
          <w:szCs w:val="2"/>
        </w:rPr>
      </w:pPr>
    </w:p>
    <w:p w14:paraId="59DDCB6F" w14:textId="5E65D920" w:rsidR="005723FB" w:rsidRPr="00375F25" w:rsidRDefault="005723FB" w:rsidP="002725CE">
      <w:pPr>
        <w:spacing w:after="120" w:line="240" w:lineRule="auto"/>
        <w:rPr>
          <w:rFonts w:cstheme="minorHAnsi"/>
          <w:b/>
          <w:i/>
          <w:iCs/>
          <w:color w:val="3CA1BC" w:themeColor="accent1"/>
        </w:rPr>
      </w:pPr>
      <w:r w:rsidRPr="00375F25">
        <w:rPr>
          <w:rFonts w:cstheme="minorHAnsi"/>
          <w:b/>
          <w:i/>
          <w:iCs/>
          <w:color w:val="3CA1BC" w:themeColor="accent1"/>
        </w:rPr>
        <w:t>Rezultate</w:t>
      </w:r>
      <w:r w:rsidR="00B9729D" w:rsidRPr="00375F25">
        <w:rPr>
          <w:rFonts w:cstheme="minorHAnsi"/>
          <w:b/>
          <w:i/>
          <w:iCs/>
          <w:color w:val="3CA1BC" w:themeColor="accent1"/>
        </w:rPr>
        <w:t xml:space="preserve"> </w:t>
      </w:r>
      <w:r w:rsidR="00C4281F">
        <w:rPr>
          <w:rFonts w:cstheme="minorHAnsi"/>
          <w:b/>
          <w:i/>
          <w:iCs/>
          <w:color w:val="3CA1BC" w:themeColor="accent1"/>
        </w:rPr>
        <w:t xml:space="preserve">aferente </w:t>
      </w:r>
      <w:r w:rsidR="00B9729D" w:rsidRPr="00375F25">
        <w:rPr>
          <w:rFonts w:cstheme="minorHAnsi"/>
          <w:b/>
          <w:i/>
          <w:iCs/>
          <w:color w:val="3CA1BC" w:themeColor="accent1"/>
        </w:rPr>
        <w:t>planificate</w:t>
      </w:r>
    </w:p>
    <w:p w14:paraId="74B50042" w14:textId="1835C2B8" w:rsidR="00D25F36" w:rsidRPr="00DA6318" w:rsidRDefault="00D25F36" w:rsidP="009E68F9">
      <w:pPr>
        <w:pStyle w:val="ListParagraph"/>
        <w:numPr>
          <w:ilvl w:val="0"/>
          <w:numId w:val="12"/>
        </w:numPr>
        <w:spacing w:after="60" w:line="240" w:lineRule="auto"/>
        <w:jc w:val="both"/>
        <w:rPr>
          <w:rFonts w:eastAsia="Times New Roman" w:cstheme="minorHAnsi"/>
          <w:color w:val="222222"/>
          <w:sz w:val="20"/>
          <w:szCs w:val="20"/>
        </w:rPr>
      </w:pPr>
      <w:r w:rsidRPr="00DA6318">
        <w:rPr>
          <w:rFonts w:eastAsia="Times New Roman" w:cstheme="minorHAnsi"/>
          <w:color w:val="222222"/>
          <w:sz w:val="20"/>
          <w:szCs w:val="20"/>
        </w:rPr>
        <w:t xml:space="preserve">4 </w:t>
      </w:r>
      <w:proofErr w:type="spellStart"/>
      <w:r w:rsidR="00F63DBB" w:rsidRPr="00DA6318">
        <w:rPr>
          <w:rFonts w:eastAsia="Times New Roman" w:cstheme="minorHAnsi"/>
          <w:color w:val="222222"/>
          <w:sz w:val="20"/>
          <w:szCs w:val="20"/>
        </w:rPr>
        <w:t>î</w:t>
      </w:r>
      <w:r w:rsidRPr="00DA6318">
        <w:rPr>
          <w:rFonts w:eastAsia="Times New Roman" w:cstheme="minorHAnsi"/>
          <w:color w:val="222222"/>
          <w:sz w:val="20"/>
          <w:szCs w:val="20"/>
        </w:rPr>
        <w:t>nt</w:t>
      </w:r>
      <w:r w:rsidR="00F63DBB" w:rsidRPr="00DA6318">
        <w:rPr>
          <w:rFonts w:eastAsia="Times New Roman" w:cstheme="minorHAnsi"/>
          <w:color w:val="222222"/>
          <w:sz w:val="20"/>
          <w:szCs w:val="20"/>
        </w:rPr>
        <w:t>â</w:t>
      </w:r>
      <w:r w:rsidRPr="00DA6318">
        <w:rPr>
          <w:rFonts w:eastAsia="Times New Roman" w:cstheme="minorHAnsi"/>
          <w:color w:val="222222"/>
          <w:sz w:val="20"/>
          <w:szCs w:val="20"/>
        </w:rPr>
        <w:t>lniri</w:t>
      </w:r>
      <w:proofErr w:type="spellEnd"/>
      <w:r w:rsidRPr="00DA6318">
        <w:rPr>
          <w:rFonts w:eastAsia="Times New Roman" w:cstheme="minorHAnsi"/>
          <w:color w:val="222222"/>
          <w:sz w:val="20"/>
          <w:szCs w:val="20"/>
        </w:rPr>
        <w:t xml:space="preserve"> de </w:t>
      </w:r>
      <w:proofErr w:type="spellStart"/>
      <w:r w:rsidRPr="00DA6318">
        <w:rPr>
          <w:rFonts w:eastAsia="Times New Roman" w:cstheme="minorHAnsi"/>
          <w:color w:val="222222"/>
          <w:sz w:val="20"/>
          <w:szCs w:val="20"/>
        </w:rPr>
        <w:t>lucru</w:t>
      </w:r>
      <w:proofErr w:type="spellEnd"/>
      <w:r w:rsidRPr="00DA6318">
        <w:rPr>
          <w:rFonts w:eastAsia="Times New Roman" w:cstheme="minorHAnsi"/>
          <w:color w:val="222222"/>
          <w:sz w:val="20"/>
          <w:szCs w:val="20"/>
        </w:rPr>
        <w:t xml:space="preserve"> pe an cu </w:t>
      </w:r>
      <w:proofErr w:type="spellStart"/>
      <w:r w:rsidRPr="00DA6318">
        <w:rPr>
          <w:rFonts w:eastAsia="Times New Roman" w:cstheme="minorHAnsi"/>
          <w:color w:val="222222"/>
          <w:sz w:val="20"/>
          <w:szCs w:val="20"/>
        </w:rPr>
        <w:t>partenerii</w:t>
      </w:r>
      <w:proofErr w:type="spellEnd"/>
      <w:r w:rsidRPr="00DA6318">
        <w:rPr>
          <w:rFonts w:eastAsia="Times New Roman" w:cstheme="minorHAnsi"/>
          <w:color w:val="222222"/>
          <w:sz w:val="20"/>
          <w:szCs w:val="20"/>
        </w:rPr>
        <w:t xml:space="preserve"> </w:t>
      </w:r>
      <w:proofErr w:type="spellStart"/>
      <w:r w:rsidR="00F63DBB" w:rsidRPr="00DA6318">
        <w:rPr>
          <w:rFonts w:eastAsia="Times New Roman" w:cstheme="minorHAnsi"/>
          <w:color w:val="222222"/>
          <w:sz w:val="20"/>
          <w:szCs w:val="20"/>
        </w:rPr>
        <w:t>ș</w:t>
      </w:r>
      <w:r w:rsidRPr="00DA6318">
        <w:rPr>
          <w:rFonts w:eastAsia="Times New Roman" w:cstheme="minorHAnsi"/>
          <w:color w:val="222222"/>
          <w:sz w:val="20"/>
          <w:szCs w:val="20"/>
        </w:rPr>
        <w:t>i</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actorii</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locali</w:t>
      </w:r>
      <w:proofErr w:type="spellEnd"/>
      <w:r w:rsidRPr="00DA6318">
        <w:rPr>
          <w:rFonts w:eastAsia="Times New Roman" w:cstheme="minorHAnsi"/>
          <w:color w:val="222222"/>
          <w:sz w:val="20"/>
          <w:szCs w:val="20"/>
        </w:rPr>
        <w:t>;</w:t>
      </w:r>
    </w:p>
    <w:p w14:paraId="5ED7CB4D" w14:textId="769408A8" w:rsidR="00D25F36" w:rsidRPr="00DA6318" w:rsidRDefault="00D25F36" w:rsidP="009E68F9">
      <w:pPr>
        <w:pStyle w:val="ListParagraph"/>
        <w:numPr>
          <w:ilvl w:val="0"/>
          <w:numId w:val="12"/>
        </w:numPr>
        <w:spacing w:after="60" w:line="240" w:lineRule="auto"/>
        <w:jc w:val="both"/>
        <w:rPr>
          <w:rFonts w:eastAsia="Times New Roman" w:cstheme="minorHAnsi"/>
          <w:color w:val="222222"/>
          <w:sz w:val="20"/>
          <w:szCs w:val="20"/>
        </w:rPr>
      </w:pPr>
      <w:r w:rsidRPr="00DA6318">
        <w:rPr>
          <w:rFonts w:eastAsia="Times New Roman" w:cstheme="minorHAnsi"/>
          <w:color w:val="222222"/>
          <w:sz w:val="20"/>
          <w:szCs w:val="20"/>
        </w:rPr>
        <w:t xml:space="preserve">3 </w:t>
      </w:r>
      <w:proofErr w:type="spellStart"/>
      <w:r w:rsidR="00F63DBB" w:rsidRPr="00DA6318">
        <w:rPr>
          <w:rFonts w:eastAsia="Times New Roman" w:cstheme="minorHAnsi"/>
          <w:color w:val="222222"/>
          <w:sz w:val="20"/>
          <w:szCs w:val="20"/>
        </w:rPr>
        <w:t>întâlniri</w:t>
      </w:r>
      <w:proofErr w:type="spellEnd"/>
      <w:r w:rsidR="00F63DBB" w:rsidRPr="00DA6318">
        <w:rPr>
          <w:rFonts w:eastAsia="Times New Roman" w:cstheme="minorHAnsi"/>
          <w:color w:val="222222"/>
          <w:sz w:val="20"/>
          <w:szCs w:val="20"/>
        </w:rPr>
        <w:t xml:space="preserve"> </w:t>
      </w:r>
      <w:r w:rsidRPr="00DA6318">
        <w:rPr>
          <w:rFonts w:eastAsia="Times New Roman" w:cstheme="minorHAnsi"/>
          <w:color w:val="222222"/>
          <w:sz w:val="20"/>
          <w:szCs w:val="20"/>
        </w:rPr>
        <w:t xml:space="preserve">de </w:t>
      </w:r>
      <w:proofErr w:type="spellStart"/>
      <w:r w:rsidRPr="00DA6318">
        <w:rPr>
          <w:rFonts w:eastAsia="Times New Roman" w:cstheme="minorHAnsi"/>
          <w:color w:val="222222"/>
          <w:sz w:val="20"/>
          <w:szCs w:val="20"/>
        </w:rPr>
        <w:t>lucru</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transna</w:t>
      </w:r>
      <w:r w:rsidR="00F63DBB" w:rsidRPr="00DA6318">
        <w:rPr>
          <w:rFonts w:eastAsia="Times New Roman" w:cstheme="minorHAnsi"/>
          <w:color w:val="222222"/>
          <w:sz w:val="20"/>
          <w:szCs w:val="20"/>
        </w:rPr>
        <w:t>ț</w:t>
      </w:r>
      <w:r w:rsidRPr="00DA6318">
        <w:rPr>
          <w:rFonts w:eastAsia="Times New Roman" w:cstheme="minorHAnsi"/>
          <w:color w:val="222222"/>
          <w:sz w:val="20"/>
          <w:szCs w:val="20"/>
        </w:rPr>
        <w:t>ionale</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Bruxelles</w:t>
      </w:r>
      <w:proofErr w:type="spellEnd"/>
      <w:r w:rsidRPr="00DA6318">
        <w:rPr>
          <w:rFonts w:eastAsia="Times New Roman" w:cstheme="minorHAnsi"/>
          <w:color w:val="222222"/>
          <w:sz w:val="20"/>
          <w:szCs w:val="20"/>
        </w:rPr>
        <w:t>);</w:t>
      </w:r>
    </w:p>
    <w:p w14:paraId="179F3566" w14:textId="0BA8FB4B" w:rsidR="00D25F36" w:rsidRPr="00DA6318" w:rsidRDefault="00D25F36" w:rsidP="009E68F9">
      <w:pPr>
        <w:pStyle w:val="ListParagraph"/>
        <w:numPr>
          <w:ilvl w:val="0"/>
          <w:numId w:val="12"/>
        </w:numPr>
        <w:spacing w:after="60" w:line="240" w:lineRule="auto"/>
        <w:jc w:val="both"/>
        <w:rPr>
          <w:rFonts w:eastAsia="Times New Roman" w:cstheme="minorHAnsi"/>
          <w:color w:val="222222"/>
          <w:sz w:val="20"/>
          <w:szCs w:val="20"/>
        </w:rPr>
      </w:pPr>
      <w:r w:rsidRPr="00DA6318">
        <w:rPr>
          <w:rFonts w:eastAsia="Times New Roman" w:cstheme="minorHAnsi"/>
          <w:color w:val="222222"/>
          <w:sz w:val="20"/>
          <w:szCs w:val="20"/>
        </w:rPr>
        <w:t xml:space="preserve">8 </w:t>
      </w:r>
      <w:proofErr w:type="spellStart"/>
      <w:r w:rsidR="00F63DBB" w:rsidRPr="00DA6318">
        <w:rPr>
          <w:rFonts w:eastAsia="Times New Roman" w:cstheme="minorHAnsi"/>
          <w:color w:val="222222"/>
          <w:sz w:val="20"/>
          <w:szCs w:val="20"/>
        </w:rPr>
        <w:t>întâlniri</w:t>
      </w:r>
      <w:proofErr w:type="spellEnd"/>
      <w:r w:rsidR="00F63DBB" w:rsidRPr="00DA6318">
        <w:rPr>
          <w:rFonts w:eastAsia="Times New Roman" w:cstheme="minorHAnsi"/>
          <w:color w:val="222222"/>
          <w:sz w:val="20"/>
          <w:szCs w:val="20"/>
        </w:rPr>
        <w:t xml:space="preserve"> </w:t>
      </w:r>
      <w:r w:rsidRPr="00DA6318">
        <w:rPr>
          <w:rFonts w:eastAsia="Times New Roman" w:cstheme="minorHAnsi"/>
          <w:color w:val="222222"/>
          <w:sz w:val="20"/>
          <w:szCs w:val="20"/>
        </w:rPr>
        <w:t xml:space="preserve">cu </w:t>
      </w:r>
      <w:proofErr w:type="spellStart"/>
      <w:r w:rsidRPr="00DA6318">
        <w:rPr>
          <w:rFonts w:eastAsia="Times New Roman" w:cstheme="minorHAnsi"/>
          <w:color w:val="222222"/>
          <w:sz w:val="20"/>
          <w:szCs w:val="20"/>
        </w:rPr>
        <w:t>partenerii</w:t>
      </w:r>
      <w:proofErr w:type="spellEnd"/>
      <w:r w:rsidRPr="00DA6318">
        <w:rPr>
          <w:rFonts w:eastAsia="Times New Roman" w:cstheme="minorHAnsi"/>
          <w:color w:val="222222"/>
          <w:sz w:val="20"/>
          <w:szCs w:val="20"/>
        </w:rPr>
        <w:t xml:space="preserve"> </w:t>
      </w:r>
      <w:proofErr w:type="spellStart"/>
      <w:r w:rsidR="00F63DBB" w:rsidRPr="00DA6318">
        <w:rPr>
          <w:rFonts w:eastAsia="Times New Roman" w:cstheme="minorHAnsi"/>
          <w:color w:val="222222"/>
          <w:sz w:val="20"/>
          <w:szCs w:val="20"/>
        </w:rPr>
        <w:t>ș</w:t>
      </w:r>
      <w:r w:rsidRPr="00DA6318">
        <w:rPr>
          <w:rFonts w:eastAsia="Times New Roman" w:cstheme="minorHAnsi"/>
          <w:color w:val="222222"/>
          <w:sz w:val="20"/>
          <w:szCs w:val="20"/>
        </w:rPr>
        <w:t>i</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actori</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locali</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pentru</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elaborarea</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curriculei</w:t>
      </w:r>
      <w:proofErr w:type="spellEnd"/>
      <w:r w:rsidRPr="00DA6318">
        <w:rPr>
          <w:rFonts w:eastAsia="Times New Roman" w:cstheme="minorHAnsi"/>
          <w:color w:val="222222"/>
          <w:sz w:val="20"/>
          <w:szCs w:val="20"/>
        </w:rPr>
        <w:t xml:space="preserve"> de master </w:t>
      </w:r>
      <w:proofErr w:type="spellStart"/>
      <w:r w:rsidR="00F63DBB" w:rsidRPr="00DA6318">
        <w:rPr>
          <w:rFonts w:eastAsia="Times New Roman" w:cstheme="minorHAnsi"/>
          <w:color w:val="222222"/>
          <w:sz w:val="20"/>
          <w:szCs w:val="20"/>
        </w:rPr>
        <w:t>î</w:t>
      </w:r>
      <w:r w:rsidRPr="00DA6318">
        <w:rPr>
          <w:rFonts w:eastAsia="Times New Roman" w:cstheme="minorHAnsi"/>
          <w:color w:val="222222"/>
          <w:sz w:val="20"/>
          <w:szCs w:val="20"/>
        </w:rPr>
        <w:t>n</w:t>
      </w:r>
      <w:proofErr w:type="spellEnd"/>
      <w:r w:rsidRPr="00DA6318">
        <w:rPr>
          <w:rFonts w:eastAsia="Times New Roman" w:cstheme="minorHAnsi"/>
          <w:color w:val="222222"/>
          <w:sz w:val="20"/>
          <w:szCs w:val="20"/>
        </w:rPr>
        <w:t xml:space="preserve"> ES; </w:t>
      </w:r>
    </w:p>
    <w:p w14:paraId="51D03729" w14:textId="0804057E" w:rsidR="00D25F36" w:rsidRPr="00DA6318" w:rsidRDefault="00D25F36" w:rsidP="009E68F9">
      <w:pPr>
        <w:pStyle w:val="ListParagraph"/>
        <w:numPr>
          <w:ilvl w:val="0"/>
          <w:numId w:val="12"/>
        </w:numPr>
        <w:spacing w:after="60" w:line="240" w:lineRule="auto"/>
        <w:jc w:val="both"/>
        <w:rPr>
          <w:rFonts w:eastAsia="Times New Roman" w:cstheme="minorHAnsi"/>
          <w:color w:val="222222"/>
          <w:sz w:val="20"/>
          <w:szCs w:val="20"/>
        </w:rPr>
      </w:pPr>
      <w:r w:rsidRPr="00DA6318">
        <w:rPr>
          <w:rFonts w:eastAsia="Times New Roman" w:cstheme="minorHAnsi"/>
          <w:color w:val="222222"/>
          <w:sz w:val="20"/>
          <w:szCs w:val="20"/>
        </w:rPr>
        <w:t xml:space="preserve">4 </w:t>
      </w:r>
      <w:proofErr w:type="spellStart"/>
      <w:r w:rsidR="00F63DBB" w:rsidRPr="00DA6318">
        <w:rPr>
          <w:rFonts w:eastAsia="Times New Roman" w:cstheme="minorHAnsi"/>
          <w:color w:val="222222"/>
          <w:sz w:val="20"/>
          <w:szCs w:val="20"/>
        </w:rPr>
        <w:t>întâlniri</w:t>
      </w:r>
      <w:proofErr w:type="spellEnd"/>
      <w:r w:rsidR="00F63DBB" w:rsidRPr="00DA6318">
        <w:rPr>
          <w:rFonts w:eastAsia="Times New Roman" w:cstheme="minorHAnsi"/>
          <w:color w:val="222222"/>
          <w:sz w:val="20"/>
          <w:szCs w:val="20"/>
        </w:rPr>
        <w:t xml:space="preserve"> </w:t>
      </w:r>
      <w:r w:rsidRPr="00DA6318">
        <w:rPr>
          <w:rFonts w:eastAsia="Times New Roman" w:cstheme="minorHAnsi"/>
          <w:color w:val="222222"/>
          <w:sz w:val="20"/>
          <w:szCs w:val="20"/>
        </w:rPr>
        <w:t xml:space="preserve">de </w:t>
      </w:r>
      <w:proofErr w:type="spellStart"/>
      <w:r w:rsidRPr="00DA6318">
        <w:rPr>
          <w:rFonts w:eastAsia="Times New Roman" w:cstheme="minorHAnsi"/>
          <w:color w:val="222222"/>
          <w:sz w:val="20"/>
          <w:szCs w:val="20"/>
        </w:rPr>
        <w:t>lucru</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transna</w:t>
      </w:r>
      <w:r w:rsidR="00F63DBB" w:rsidRPr="00DA6318">
        <w:rPr>
          <w:rFonts w:eastAsia="Times New Roman" w:cstheme="minorHAnsi"/>
          <w:color w:val="222222"/>
          <w:sz w:val="20"/>
          <w:szCs w:val="20"/>
        </w:rPr>
        <w:t>ț</w:t>
      </w:r>
      <w:r w:rsidRPr="00DA6318">
        <w:rPr>
          <w:rFonts w:eastAsia="Times New Roman" w:cstheme="minorHAnsi"/>
          <w:color w:val="222222"/>
          <w:sz w:val="20"/>
          <w:szCs w:val="20"/>
        </w:rPr>
        <w:t>ionale</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Bruxelles</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pentru</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definitivarea</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curriculei</w:t>
      </w:r>
      <w:proofErr w:type="spellEnd"/>
      <w:r w:rsidRPr="00DA6318">
        <w:rPr>
          <w:rFonts w:eastAsia="Times New Roman" w:cstheme="minorHAnsi"/>
          <w:color w:val="222222"/>
          <w:sz w:val="20"/>
          <w:szCs w:val="20"/>
        </w:rPr>
        <w:t xml:space="preserve"> de master </w:t>
      </w:r>
      <w:proofErr w:type="spellStart"/>
      <w:r w:rsidR="00F63DBB" w:rsidRPr="00DA6318">
        <w:rPr>
          <w:rFonts w:eastAsia="Times New Roman" w:cstheme="minorHAnsi"/>
          <w:color w:val="222222"/>
          <w:sz w:val="20"/>
          <w:szCs w:val="20"/>
        </w:rPr>
        <w:t>î</w:t>
      </w:r>
      <w:r w:rsidRPr="00DA6318">
        <w:rPr>
          <w:rFonts w:eastAsia="Times New Roman" w:cstheme="minorHAnsi"/>
          <w:color w:val="222222"/>
          <w:sz w:val="20"/>
          <w:szCs w:val="20"/>
        </w:rPr>
        <w:t>n</w:t>
      </w:r>
      <w:proofErr w:type="spellEnd"/>
      <w:r w:rsidRPr="00DA6318">
        <w:rPr>
          <w:rFonts w:eastAsia="Times New Roman" w:cstheme="minorHAnsi"/>
          <w:color w:val="222222"/>
          <w:sz w:val="20"/>
          <w:szCs w:val="20"/>
        </w:rPr>
        <w:t xml:space="preserve"> ES; </w:t>
      </w:r>
    </w:p>
    <w:p w14:paraId="3BE10712" w14:textId="77777777" w:rsidR="00D25F36" w:rsidRPr="00DA6318" w:rsidRDefault="00D25F36" w:rsidP="009E68F9">
      <w:pPr>
        <w:pStyle w:val="ListParagraph"/>
        <w:numPr>
          <w:ilvl w:val="0"/>
          <w:numId w:val="12"/>
        </w:numPr>
        <w:spacing w:after="60" w:line="240" w:lineRule="auto"/>
        <w:jc w:val="both"/>
        <w:rPr>
          <w:rFonts w:eastAsia="Times New Roman" w:cstheme="minorHAnsi"/>
          <w:color w:val="222222"/>
          <w:sz w:val="20"/>
          <w:szCs w:val="20"/>
        </w:rPr>
      </w:pPr>
      <w:r w:rsidRPr="00DA6318">
        <w:rPr>
          <w:rFonts w:eastAsia="Times New Roman" w:cstheme="minorHAnsi"/>
          <w:color w:val="222222"/>
          <w:sz w:val="20"/>
          <w:szCs w:val="20"/>
        </w:rPr>
        <w:t xml:space="preserve">100 de </w:t>
      </w:r>
      <w:proofErr w:type="spellStart"/>
      <w:r w:rsidRPr="00DA6318">
        <w:rPr>
          <w:rFonts w:eastAsia="Times New Roman" w:cstheme="minorHAnsi"/>
          <w:color w:val="222222"/>
          <w:sz w:val="20"/>
          <w:szCs w:val="20"/>
        </w:rPr>
        <w:t>persoane</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angajate</w:t>
      </w:r>
      <w:proofErr w:type="spellEnd"/>
      <w:r w:rsidRPr="00DA6318">
        <w:rPr>
          <w:rFonts w:eastAsia="Times New Roman" w:cstheme="minorHAnsi"/>
          <w:color w:val="222222"/>
          <w:sz w:val="20"/>
          <w:szCs w:val="20"/>
        </w:rPr>
        <w:t xml:space="preserve"> din </w:t>
      </w:r>
      <w:proofErr w:type="spellStart"/>
      <w:r w:rsidRPr="00DA6318">
        <w:rPr>
          <w:rFonts w:eastAsia="Times New Roman" w:cstheme="minorHAnsi"/>
          <w:color w:val="222222"/>
          <w:sz w:val="20"/>
          <w:szCs w:val="20"/>
        </w:rPr>
        <w:t>cadrul</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grupurilor</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vulnerabile</w:t>
      </w:r>
      <w:proofErr w:type="spellEnd"/>
      <w:r w:rsidRPr="00DA6318">
        <w:rPr>
          <w:rFonts w:eastAsia="Times New Roman" w:cstheme="minorHAnsi"/>
          <w:color w:val="222222"/>
          <w:sz w:val="20"/>
          <w:szCs w:val="20"/>
        </w:rPr>
        <w:t xml:space="preserve">; </w:t>
      </w:r>
    </w:p>
    <w:p w14:paraId="5CE899FE" w14:textId="24E80704" w:rsidR="00065EA7" w:rsidRPr="00DA6318" w:rsidRDefault="00D25F36" w:rsidP="009E68F9">
      <w:pPr>
        <w:pStyle w:val="ListParagraph"/>
        <w:numPr>
          <w:ilvl w:val="0"/>
          <w:numId w:val="12"/>
        </w:numPr>
        <w:spacing w:after="60" w:line="240" w:lineRule="auto"/>
        <w:jc w:val="both"/>
        <w:rPr>
          <w:rFonts w:eastAsia="Times New Roman" w:cstheme="minorHAnsi"/>
          <w:color w:val="222222"/>
          <w:sz w:val="20"/>
          <w:szCs w:val="20"/>
        </w:rPr>
      </w:pPr>
      <w:r w:rsidRPr="00DA6318">
        <w:rPr>
          <w:rFonts w:eastAsia="Times New Roman" w:cstheme="minorHAnsi"/>
          <w:color w:val="222222"/>
          <w:sz w:val="20"/>
          <w:szCs w:val="20"/>
        </w:rPr>
        <w:t>5</w:t>
      </w:r>
      <w:r w:rsidR="00291FD1" w:rsidRPr="00DA6318">
        <w:rPr>
          <w:rFonts w:eastAsia="Times New Roman" w:cstheme="minorHAnsi"/>
          <w:color w:val="222222"/>
          <w:sz w:val="20"/>
          <w:szCs w:val="20"/>
        </w:rPr>
        <w:t>.</w:t>
      </w:r>
      <w:r w:rsidRPr="00DA6318">
        <w:rPr>
          <w:rFonts w:eastAsia="Times New Roman" w:cstheme="minorHAnsi"/>
          <w:color w:val="222222"/>
          <w:sz w:val="20"/>
          <w:szCs w:val="20"/>
        </w:rPr>
        <w:t>000</w:t>
      </w:r>
      <w:r w:rsidR="00291FD1" w:rsidRPr="00DA6318">
        <w:rPr>
          <w:rFonts w:eastAsia="Times New Roman" w:cstheme="minorHAnsi"/>
          <w:color w:val="222222"/>
          <w:sz w:val="20"/>
          <w:szCs w:val="20"/>
        </w:rPr>
        <w:t>.</w:t>
      </w:r>
      <w:r w:rsidRPr="00DA6318">
        <w:rPr>
          <w:rFonts w:eastAsia="Times New Roman" w:cstheme="minorHAnsi"/>
          <w:color w:val="222222"/>
          <w:sz w:val="20"/>
          <w:szCs w:val="20"/>
        </w:rPr>
        <w:t xml:space="preserve">000 </w:t>
      </w:r>
      <w:proofErr w:type="spellStart"/>
      <w:r w:rsidRPr="00DA6318">
        <w:rPr>
          <w:rFonts w:eastAsia="Times New Roman" w:cstheme="minorHAnsi"/>
          <w:color w:val="222222"/>
          <w:sz w:val="20"/>
          <w:szCs w:val="20"/>
        </w:rPr>
        <w:t>persoane</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fizice</w:t>
      </w:r>
      <w:proofErr w:type="spellEnd"/>
      <w:r w:rsidRPr="00DA6318">
        <w:rPr>
          <w:rFonts w:eastAsia="Times New Roman" w:cstheme="minorHAnsi"/>
          <w:color w:val="222222"/>
          <w:sz w:val="20"/>
          <w:szCs w:val="20"/>
        </w:rPr>
        <w:t xml:space="preserve"> </w:t>
      </w:r>
      <w:proofErr w:type="spellStart"/>
      <w:r w:rsidR="00F63DBB" w:rsidRPr="00DA6318">
        <w:rPr>
          <w:rFonts w:eastAsia="Times New Roman" w:cstheme="minorHAnsi"/>
          <w:color w:val="222222"/>
          <w:sz w:val="20"/>
          <w:szCs w:val="20"/>
        </w:rPr>
        <w:t>ș</w:t>
      </w:r>
      <w:r w:rsidRPr="00DA6318">
        <w:rPr>
          <w:rFonts w:eastAsia="Times New Roman" w:cstheme="minorHAnsi"/>
          <w:color w:val="222222"/>
          <w:sz w:val="20"/>
          <w:szCs w:val="20"/>
        </w:rPr>
        <w:t>i</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juridice</w:t>
      </w:r>
      <w:proofErr w:type="spellEnd"/>
      <w:r w:rsidRPr="00DA6318">
        <w:rPr>
          <w:rFonts w:eastAsia="Times New Roman" w:cstheme="minorHAnsi"/>
          <w:color w:val="222222"/>
          <w:sz w:val="20"/>
          <w:szCs w:val="20"/>
        </w:rPr>
        <w:t xml:space="preserve"> </w:t>
      </w:r>
      <w:proofErr w:type="spellStart"/>
      <w:r w:rsidRPr="00DA6318">
        <w:rPr>
          <w:rFonts w:eastAsia="Times New Roman" w:cstheme="minorHAnsi"/>
          <w:color w:val="222222"/>
          <w:sz w:val="20"/>
          <w:szCs w:val="20"/>
        </w:rPr>
        <w:t>informate</w:t>
      </w:r>
      <w:proofErr w:type="spellEnd"/>
      <w:r w:rsidRPr="00DA6318">
        <w:rPr>
          <w:rFonts w:eastAsia="Times New Roman" w:cstheme="minorHAnsi"/>
          <w:color w:val="222222"/>
          <w:sz w:val="20"/>
          <w:szCs w:val="20"/>
        </w:rPr>
        <w:t>.</w:t>
      </w:r>
    </w:p>
    <w:p w14:paraId="65085E1C" w14:textId="77777777" w:rsidR="00D25F36" w:rsidRPr="00375F25" w:rsidRDefault="00D25F36" w:rsidP="002725CE">
      <w:pPr>
        <w:pStyle w:val="ListParagraph"/>
        <w:spacing w:after="120" w:line="240" w:lineRule="auto"/>
        <w:ind w:left="768"/>
        <w:jc w:val="both"/>
        <w:rPr>
          <w:rFonts w:cstheme="minorHAnsi"/>
        </w:rPr>
      </w:pPr>
    </w:p>
    <w:p w14:paraId="3470EA08" w14:textId="3A1FE975" w:rsidR="00236FDF" w:rsidRPr="00375F25" w:rsidRDefault="00257054" w:rsidP="002725C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357" w:hanging="357"/>
        <w:contextualSpacing w:val="0"/>
        <w:rPr>
          <w:rFonts w:cstheme="minorHAnsi"/>
          <w:b/>
          <w:i/>
          <w:iCs/>
          <w:color w:val="3CA1BC" w:themeColor="accent1"/>
          <w:lang w:val="ro-RO"/>
        </w:rPr>
      </w:pPr>
      <w:r w:rsidRPr="00375F25">
        <w:rPr>
          <w:rFonts w:cstheme="minorHAnsi"/>
          <w:b/>
          <w:i/>
          <w:iCs/>
          <w:color w:val="3CA1BC" w:themeColor="accent1"/>
          <w:lang w:val="ro-RO"/>
        </w:rPr>
        <w:t>Activități desfășurate, rezultate și efecte obținute</w:t>
      </w:r>
    </w:p>
    <w:p w14:paraId="00EC7120" w14:textId="504A257A" w:rsidR="00F85325" w:rsidRPr="00AC48CA" w:rsidRDefault="00F85325" w:rsidP="002725CE">
      <w:pPr>
        <w:spacing w:after="120" w:line="240" w:lineRule="auto"/>
        <w:jc w:val="both"/>
        <w:rPr>
          <w:rFonts w:cstheme="minorHAnsi"/>
          <w:sz w:val="20"/>
          <w:szCs w:val="20"/>
          <w:shd w:val="clear" w:color="auto" w:fill="FFFFFF"/>
        </w:rPr>
      </w:pPr>
      <w:r w:rsidRPr="00AC48CA">
        <w:rPr>
          <w:rFonts w:cstheme="minorHAnsi"/>
          <w:color w:val="000000"/>
          <w:sz w:val="20"/>
          <w:szCs w:val="20"/>
          <w:shd w:val="clear" w:color="auto" w:fill="FFFFFF"/>
        </w:rPr>
        <w:t xml:space="preserve">Proiectul a demarat în anul 2008, iar la acel moment informațiile și datele privind economia socială erau foarte reduse, neuniforme și neagregate la nivel național. Nu erau cunoscute avantajele şi importanța dezvoltării acestui sector pentru incluziunea socială a grupurilor vulnerabile. </w:t>
      </w:r>
      <w:r w:rsidRPr="00AC48CA">
        <w:rPr>
          <w:rFonts w:cstheme="minorHAnsi"/>
          <w:sz w:val="20"/>
          <w:szCs w:val="20"/>
          <w:shd w:val="clear" w:color="auto" w:fill="FFFFFF"/>
        </w:rPr>
        <w:t>Cadrul legislativ era insuficient dezvoltat pentru promovarea economiei sociale, conceptul de economie socială nefiind reglementat</w:t>
      </w:r>
      <w:r w:rsidR="006E6F95">
        <w:rPr>
          <w:rFonts w:cstheme="minorHAnsi"/>
          <w:sz w:val="20"/>
          <w:szCs w:val="20"/>
          <w:shd w:val="clear" w:color="auto" w:fill="FFFFFF"/>
        </w:rPr>
        <w:t xml:space="preserve"> la acel moment</w:t>
      </w:r>
      <w:r w:rsidRPr="00AC48CA">
        <w:rPr>
          <w:rFonts w:cstheme="minorHAnsi"/>
          <w:sz w:val="20"/>
          <w:szCs w:val="20"/>
          <w:shd w:val="clear" w:color="auto" w:fill="FFFFFF"/>
        </w:rPr>
        <w:t>. La nivel de autorități economia socială nu fusese considerată o prioritate, deși la nivel european acest concept exista și era funcțional sub d</w:t>
      </w:r>
      <w:r w:rsidR="006E6F95">
        <w:rPr>
          <w:rFonts w:cstheme="minorHAnsi"/>
          <w:sz w:val="20"/>
          <w:szCs w:val="20"/>
          <w:shd w:val="clear" w:color="auto" w:fill="FFFFFF"/>
        </w:rPr>
        <w:t>i</w:t>
      </w:r>
      <w:r w:rsidRPr="00AC48CA">
        <w:rPr>
          <w:rFonts w:cstheme="minorHAnsi"/>
          <w:sz w:val="20"/>
          <w:szCs w:val="20"/>
          <w:shd w:val="clear" w:color="auto" w:fill="FFFFFF"/>
        </w:rPr>
        <w:t>verse forme. În România existau organizații care făceau economie socială, deși nu știau acest lucru sau nu se derula după reglementăr</w:t>
      </w:r>
      <w:r w:rsidR="00C81D25">
        <w:rPr>
          <w:rFonts w:cstheme="minorHAnsi"/>
          <w:sz w:val="20"/>
          <w:szCs w:val="20"/>
          <w:shd w:val="clear" w:color="auto" w:fill="FFFFFF"/>
        </w:rPr>
        <w:t>i</w:t>
      </w:r>
      <w:r w:rsidRPr="00AC48CA">
        <w:rPr>
          <w:rFonts w:cstheme="minorHAnsi"/>
          <w:sz w:val="20"/>
          <w:szCs w:val="20"/>
          <w:shd w:val="clear" w:color="auto" w:fill="FFFFFF"/>
        </w:rPr>
        <w:t xml:space="preserve"> clare în acest sens. La acel moment capacitatea autorităților era limitată în susținerea și dezvoltarea structurilor de economie socială. În acest context </w:t>
      </w:r>
      <w:r w:rsidRPr="00AC48CA">
        <w:rPr>
          <w:rFonts w:cstheme="minorHAnsi"/>
          <w:color w:val="000000"/>
          <w:sz w:val="20"/>
          <w:szCs w:val="20"/>
          <w:shd w:val="clear" w:color="auto" w:fill="FFFFFF"/>
        </w:rPr>
        <w:t>Ministerul Muncii prin rolul său orizontal în ceea ce privește dezvoltarea economiei sociale în plan legislativ a avut viziunea de ansamblu și a putut gândi un proiect complex cu acțiuni complementare.</w:t>
      </w:r>
    </w:p>
    <w:p w14:paraId="4D568465" w14:textId="11D6807B" w:rsidR="00276CD0" w:rsidRPr="00AC48CA" w:rsidRDefault="00276CD0" w:rsidP="002725CE">
      <w:pPr>
        <w:spacing w:after="120" w:line="240" w:lineRule="auto"/>
        <w:jc w:val="both"/>
        <w:rPr>
          <w:rFonts w:cstheme="minorHAnsi"/>
          <w:color w:val="000000"/>
          <w:sz w:val="20"/>
          <w:szCs w:val="20"/>
          <w:shd w:val="clear" w:color="auto" w:fill="FFFFFF"/>
        </w:rPr>
      </w:pPr>
      <w:r w:rsidRPr="00AC48CA">
        <w:rPr>
          <w:rFonts w:cstheme="minorHAnsi"/>
          <w:color w:val="000000"/>
          <w:sz w:val="20"/>
          <w:szCs w:val="20"/>
          <w:shd w:val="clear" w:color="auto" w:fill="FFFFFF"/>
        </w:rPr>
        <w:t xml:space="preserve">Proiectul a fost foarte ambițios și s-a derulat pe mai multe paliere având mai multe componente. Au fost derulate activități care au vizat dezvoltarea cadrului legislativ și activități care au vizat dezvoltarea sectorului de economie socială din România. Proiectul a fost foarte complex având în vedere noutatea conceptului în perioada respectivă și nevoia unui cadru legislativ care să reglementeze acest domeniu, precum și promovarea acestuia. </w:t>
      </w:r>
    </w:p>
    <w:p w14:paraId="0FC6992B" w14:textId="196C0638" w:rsidR="00AC07EC" w:rsidRPr="00AC48CA" w:rsidRDefault="00567005" w:rsidP="002725CE">
      <w:pPr>
        <w:spacing w:after="120" w:line="240" w:lineRule="auto"/>
        <w:jc w:val="both"/>
        <w:rPr>
          <w:rFonts w:cstheme="minorHAnsi"/>
          <w:color w:val="000000"/>
          <w:sz w:val="20"/>
          <w:szCs w:val="20"/>
          <w:shd w:val="clear" w:color="auto" w:fill="FFFFFF"/>
        </w:rPr>
      </w:pPr>
      <w:r w:rsidRPr="00AC48CA">
        <w:rPr>
          <w:rFonts w:cstheme="minorHAnsi"/>
          <w:color w:val="000000"/>
          <w:sz w:val="20"/>
          <w:szCs w:val="20"/>
          <w:shd w:val="clear" w:color="auto" w:fill="FFFFFF"/>
        </w:rPr>
        <w:t>Proiectul a avut 7 componente</w:t>
      </w:r>
      <w:r w:rsidR="00A2590D" w:rsidRPr="00AC48CA">
        <w:rPr>
          <w:rFonts w:cstheme="minorHAnsi"/>
          <w:color w:val="000000"/>
          <w:sz w:val="20"/>
          <w:szCs w:val="20"/>
          <w:shd w:val="clear" w:color="auto" w:fill="FFFFFF"/>
        </w:rPr>
        <w:t>, iar în cadrul fiecărei componente fiind prevăzute activități specifice care s-au derulat interdependent</w:t>
      </w:r>
      <w:r w:rsidR="00276CD0" w:rsidRPr="00AC48CA">
        <w:rPr>
          <w:rFonts w:cstheme="minorHAnsi"/>
          <w:color w:val="000000"/>
          <w:sz w:val="20"/>
          <w:szCs w:val="20"/>
          <w:shd w:val="clear" w:color="auto" w:fill="FFFFFF"/>
        </w:rPr>
        <w:t xml:space="preserve">: </w:t>
      </w:r>
    </w:p>
    <w:p w14:paraId="483AD597" w14:textId="1C9A1358" w:rsidR="00A2590D" w:rsidRPr="00AC48CA" w:rsidRDefault="00F63DBB" w:rsidP="002725CE">
      <w:pPr>
        <w:spacing w:after="120" w:line="240" w:lineRule="auto"/>
        <w:jc w:val="both"/>
        <w:rPr>
          <w:rFonts w:eastAsia="Times New Roman" w:cstheme="minorHAnsi"/>
          <w:b/>
          <w:bCs/>
          <w:color w:val="222222"/>
          <w:sz w:val="20"/>
          <w:szCs w:val="20"/>
        </w:rPr>
      </w:pPr>
      <w:r w:rsidRPr="00AC48CA">
        <w:rPr>
          <w:rFonts w:eastAsia="Times New Roman" w:cstheme="minorHAnsi"/>
          <w:b/>
          <w:bCs/>
          <w:color w:val="222222"/>
          <w:sz w:val="20"/>
          <w:szCs w:val="20"/>
        </w:rPr>
        <w:t>C1 Analiză şi cercetare privind ES</w:t>
      </w:r>
    </w:p>
    <w:p w14:paraId="4C98C4A3" w14:textId="5C9C477D" w:rsidR="00306354" w:rsidRPr="00AC48CA" w:rsidRDefault="00306354" w:rsidP="002725CE">
      <w:pPr>
        <w:spacing w:after="120" w:line="240" w:lineRule="auto"/>
        <w:jc w:val="both"/>
        <w:rPr>
          <w:rFonts w:cstheme="minorHAnsi"/>
          <w:sz w:val="20"/>
          <w:szCs w:val="20"/>
          <w:shd w:val="clear" w:color="auto" w:fill="FFFFFF"/>
        </w:rPr>
      </w:pPr>
      <w:r w:rsidRPr="00AC48CA">
        <w:rPr>
          <w:rFonts w:cstheme="minorHAnsi"/>
          <w:sz w:val="20"/>
          <w:szCs w:val="20"/>
          <w:shd w:val="clear" w:color="auto" w:fill="FFFFFF"/>
        </w:rPr>
        <w:t xml:space="preserve">Proiectul a demarat cu o componentă de analiză și cercetare în domeniul economiei sociale. Într-o primă fază era necesară o cartografiere a situației actuale din România, dar și o analiză a bunelor practici la nivel european. În cadrul acestei componente s-au derulat activități specifice care </w:t>
      </w:r>
      <w:r w:rsidR="00C81D25">
        <w:rPr>
          <w:rFonts w:cstheme="minorHAnsi"/>
          <w:sz w:val="20"/>
          <w:szCs w:val="20"/>
          <w:shd w:val="clear" w:color="auto" w:fill="FFFFFF"/>
        </w:rPr>
        <w:t xml:space="preserve">au </w:t>
      </w:r>
      <w:r w:rsidRPr="00AC48CA">
        <w:rPr>
          <w:rFonts w:cstheme="minorHAnsi"/>
          <w:sz w:val="20"/>
          <w:szCs w:val="20"/>
          <w:shd w:val="clear" w:color="auto" w:fill="FFFFFF"/>
        </w:rPr>
        <w:t xml:space="preserve">vizat: </w:t>
      </w:r>
    </w:p>
    <w:p w14:paraId="10A95145" w14:textId="126B8591" w:rsidR="00A2590D" w:rsidRPr="00AC48CA" w:rsidRDefault="00306354" w:rsidP="009E68F9">
      <w:pPr>
        <w:pStyle w:val="ListParagraph"/>
        <w:numPr>
          <w:ilvl w:val="0"/>
          <w:numId w:val="12"/>
        </w:numPr>
        <w:spacing w:after="60" w:line="240" w:lineRule="auto"/>
        <w:jc w:val="both"/>
        <w:rPr>
          <w:rFonts w:eastAsia="Times New Roman" w:cstheme="minorHAnsi"/>
          <w:color w:val="222222"/>
          <w:sz w:val="20"/>
          <w:szCs w:val="20"/>
        </w:rPr>
      </w:pPr>
      <w:r w:rsidRPr="00AC48CA">
        <w:rPr>
          <w:rFonts w:eastAsia="Times New Roman" w:cstheme="minorHAnsi"/>
          <w:i/>
          <w:iCs/>
          <w:color w:val="222222"/>
          <w:sz w:val="20"/>
          <w:szCs w:val="20"/>
        </w:rPr>
        <w:t xml:space="preserve">1.1 </w:t>
      </w:r>
      <w:proofErr w:type="spellStart"/>
      <w:r w:rsidRPr="00AC48CA">
        <w:rPr>
          <w:rFonts w:eastAsia="Times New Roman" w:cstheme="minorHAnsi"/>
          <w:i/>
          <w:iCs/>
          <w:color w:val="222222"/>
          <w:sz w:val="20"/>
          <w:szCs w:val="20"/>
        </w:rPr>
        <w:t>Analiza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situației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actuale</w:t>
      </w:r>
      <w:proofErr w:type="spellEnd"/>
      <w:r w:rsidRPr="00AC48CA">
        <w:rPr>
          <w:rFonts w:eastAsia="Times New Roman" w:cstheme="minorHAnsi"/>
          <w:i/>
          <w:iCs/>
          <w:color w:val="222222"/>
          <w:sz w:val="20"/>
          <w:szCs w:val="20"/>
        </w:rPr>
        <w:t xml:space="preserve"> la </w:t>
      </w:r>
      <w:proofErr w:type="spellStart"/>
      <w:r w:rsidRPr="00AC48CA">
        <w:rPr>
          <w:rFonts w:eastAsia="Times New Roman" w:cstheme="minorHAnsi"/>
          <w:i/>
          <w:iCs/>
          <w:color w:val="222222"/>
          <w:sz w:val="20"/>
          <w:szCs w:val="20"/>
        </w:rPr>
        <w:t>nivel</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național</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în</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domeniul</w:t>
      </w:r>
      <w:proofErr w:type="spellEnd"/>
      <w:r w:rsidRPr="00AC48CA">
        <w:rPr>
          <w:rFonts w:eastAsia="Times New Roman" w:cstheme="minorHAnsi"/>
          <w:i/>
          <w:iCs/>
          <w:color w:val="222222"/>
          <w:sz w:val="20"/>
          <w:szCs w:val="20"/>
        </w:rPr>
        <w:t xml:space="preserve"> ES </w:t>
      </w:r>
      <w:proofErr w:type="spellStart"/>
      <w:r w:rsidRPr="00AC48CA">
        <w:rPr>
          <w:rFonts w:eastAsia="Times New Roman" w:cstheme="minorHAnsi"/>
          <w:i/>
          <w:iCs/>
          <w:color w:val="222222"/>
          <w:sz w:val="20"/>
          <w:szCs w:val="20"/>
        </w:rPr>
        <w:t>şi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identificarea</w:t>
      </w:r>
      <w:proofErr w:type="spellEnd"/>
      <w:r w:rsidRPr="00AC48CA">
        <w:rPr>
          <w:rFonts w:eastAsia="Times New Roman" w:cstheme="minorHAnsi"/>
          <w:i/>
          <w:iCs/>
          <w:color w:val="222222"/>
          <w:sz w:val="20"/>
          <w:szCs w:val="20"/>
        </w:rPr>
        <w:t xml:space="preserve"> de </w:t>
      </w:r>
      <w:proofErr w:type="spellStart"/>
      <w:r w:rsidRPr="00AC48CA">
        <w:rPr>
          <w:rFonts w:eastAsia="Times New Roman" w:cstheme="minorHAnsi"/>
          <w:i/>
          <w:iCs/>
          <w:color w:val="222222"/>
          <w:sz w:val="20"/>
          <w:szCs w:val="20"/>
        </w:rPr>
        <w:t>bune</w:t>
      </w:r>
      <w:proofErr w:type="spellEnd"/>
      <w:r w:rsidRPr="00AC48CA">
        <w:rPr>
          <w:rFonts w:eastAsia="Times New Roman" w:cstheme="minorHAnsi"/>
          <w:i/>
          <w:iCs/>
          <w:color w:val="222222"/>
          <w:sz w:val="20"/>
          <w:szCs w:val="20"/>
        </w:rPr>
        <w:t xml:space="preserve"> practice: </w:t>
      </w:r>
      <w:r w:rsidRPr="00AC48CA">
        <w:rPr>
          <w:rFonts w:cstheme="minorHAnsi"/>
          <w:sz w:val="20"/>
          <w:szCs w:val="20"/>
          <w:shd w:val="clear" w:color="auto" w:fill="FFFFFF"/>
        </w:rPr>
        <w:t xml:space="preserve">A </w:t>
      </w:r>
      <w:proofErr w:type="spellStart"/>
      <w:r w:rsidRPr="00AC48CA">
        <w:rPr>
          <w:rFonts w:cstheme="minorHAnsi"/>
          <w:sz w:val="20"/>
          <w:szCs w:val="20"/>
          <w:shd w:val="clear" w:color="auto" w:fill="FFFFFF"/>
        </w:rPr>
        <w:t>fost</w:t>
      </w:r>
      <w:proofErr w:type="spellEnd"/>
      <w:r w:rsidRPr="00AC48CA">
        <w:rPr>
          <w:rFonts w:cstheme="minorHAnsi"/>
          <w:sz w:val="20"/>
          <w:szCs w:val="20"/>
          <w:shd w:val="clear" w:color="auto" w:fill="FFFFFF"/>
        </w:rPr>
        <w:t xml:space="preserve"> </w:t>
      </w:r>
      <w:proofErr w:type="spellStart"/>
      <w:r w:rsidRPr="00AC48CA">
        <w:rPr>
          <w:rFonts w:cstheme="minorHAnsi"/>
          <w:sz w:val="20"/>
          <w:szCs w:val="20"/>
          <w:shd w:val="clear" w:color="auto" w:fill="FFFFFF"/>
        </w:rPr>
        <w:t>realizată</w:t>
      </w:r>
      <w:proofErr w:type="spellEnd"/>
      <w:r w:rsidRPr="00AC48CA">
        <w:rPr>
          <w:rFonts w:cstheme="minorHAnsi"/>
          <w:sz w:val="20"/>
          <w:szCs w:val="20"/>
          <w:shd w:val="clear" w:color="auto" w:fill="FFFFFF"/>
        </w:rPr>
        <w:t xml:space="preserve"> o </w:t>
      </w:r>
      <w:proofErr w:type="spellStart"/>
      <w:r w:rsidRPr="00AC48CA">
        <w:rPr>
          <w:rFonts w:cstheme="minorHAnsi"/>
          <w:sz w:val="20"/>
          <w:szCs w:val="20"/>
          <w:shd w:val="clear" w:color="auto" w:fill="FFFFFF"/>
        </w:rPr>
        <w:t>cartografiere</w:t>
      </w:r>
      <w:proofErr w:type="spellEnd"/>
      <w:r w:rsidRPr="00AC48CA">
        <w:rPr>
          <w:rFonts w:cstheme="minorHAnsi"/>
          <w:sz w:val="20"/>
          <w:szCs w:val="20"/>
          <w:shd w:val="clear" w:color="auto" w:fill="FFFFFF"/>
        </w:rPr>
        <w:t xml:space="preserve"> a </w:t>
      </w:r>
      <w:proofErr w:type="spellStart"/>
      <w:r w:rsidRPr="00AC48CA">
        <w:rPr>
          <w:rFonts w:cstheme="minorHAnsi"/>
          <w:sz w:val="20"/>
          <w:szCs w:val="20"/>
          <w:shd w:val="clear" w:color="auto" w:fill="FFFFFF"/>
        </w:rPr>
        <w:t>situației</w:t>
      </w:r>
      <w:proofErr w:type="spellEnd"/>
      <w:r w:rsidRPr="00AC48CA">
        <w:rPr>
          <w:rFonts w:cstheme="minorHAnsi"/>
          <w:sz w:val="20"/>
          <w:szCs w:val="20"/>
          <w:shd w:val="clear" w:color="auto" w:fill="FFFFFF"/>
        </w:rPr>
        <w:t xml:space="preserve"> </w:t>
      </w:r>
      <w:proofErr w:type="spellStart"/>
      <w:r w:rsidRPr="00AC48CA">
        <w:rPr>
          <w:rFonts w:cstheme="minorHAnsi"/>
          <w:sz w:val="20"/>
          <w:szCs w:val="20"/>
          <w:shd w:val="clear" w:color="auto" w:fill="FFFFFF"/>
        </w:rPr>
        <w:t>actuale</w:t>
      </w:r>
      <w:proofErr w:type="spellEnd"/>
      <w:r w:rsidRPr="00AC48CA">
        <w:rPr>
          <w:rFonts w:cstheme="minorHAnsi"/>
          <w:sz w:val="20"/>
          <w:szCs w:val="20"/>
          <w:shd w:val="clear" w:color="auto" w:fill="FFFFFF"/>
        </w:rPr>
        <w:t xml:space="preserve"> la </w:t>
      </w:r>
      <w:proofErr w:type="spellStart"/>
      <w:r w:rsidRPr="00AC48CA">
        <w:rPr>
          <w:rFonts w:cstheme="minorHAnsi"/>
          <w:sz w:val="20"/>
          <w:szCs w:val="20"/>
          <w:shd w:val="clear" w:color="auto" w:fill="FFFFFF"/>
        </w:rPr>
        <w:t>nivel</w:t>
      </w:r>
      <w:proofErr w:type="spellEnd"/>
      <w:r w:rsidRPr="00AC48CA">
        <w:rPr>
          <w:rFonts w:cstheme="minorHAnsi"/>
          <w:sz w:val="20"/>
          <w:szCs w:val="20"/>
          <w:shd w:val="clear" w:color="auto" w:fill="FFFFFF"/>
        </w:rPr>
        <w:t xml:space="preserve"> </w:t>
      </w:r>
      <w:proofErr w:type="spellStart"/>
      <w:r w:rsidRPr="00AC48CA">
        <w:rPr>
          <w:rFonts w:cstheme="minorHAnsi"/>
          <w:sz w:val="20"/>
          <w:szCs w:val="20"/>
          <w:shd w:val="clear" w:color="auto" w:fill="FFFFFF"/>
        </w:rPr>
        <w:t>național</w:t>
      </w:r>
      <w:proofErr w:type="spellEnd"/>
      <w:r w:rsidRPr="00AC48CA">
        <w:rPr>
          <w:rFonts w:cstheme="minorHAnsi"/>
          <w:sz w:val="20"/>
          <w:szCs w:val="20"/>
          <w:shd w:val="clear" w:color="auto" w:fill="FFFFFF"/>
        </w:rPr>
        <w:t xml:space="preserve"> </w:t>
      </w:r>
      <w:proofErr w:type="spellStart"/>
      <w:r w:rsidRPr="00AC48CA">
        <w:rPr>
          <w:rFonts w:cstheme="minorHAnsi"/>
          <w:sz w:val="20"/>
          <w:szCs w:val="20"/>
          <w:shd w:val="clear" w:color="auto" w:fill="FFFFFF"/>
        </w:rPr>
        <w:t>în</w:t>
      </w:r>
      <w:proofErr w:type="spellEnd"/>
      <w:r w:rsidRPr="00AC48CA">
        <w:rPr>
          <w:rFonts w:cstheme="minorHAnsi"/>
          <w:sz w:val="20"/>
          <w:szCs w:val="20"/>
          <w:shd w:val="clear" w:color="auto" w:fill="FFFFFF"/>
        </w:rPr>
        <w:t xml:space="preserve"> </w:t>
      </w:r>
      <w:proofErr w:type="spellStart"/>
      <w:r w:rsidRPr="00AC48CA">
        <w:rPr>
          <w:rFonts w:cstheme="minorHAnsi"/>
          <w:sz w:val="20"/>
          <w:szCs w:val="20"/>
          <w:shd w:val="clear" w:color="auto" w:fill="FFFFFF"/>
        </w:rPr>
        <w:t>domeniul</w:t>
      </w:r>
      <w:proofErr w:type="spellEnd"/>
      <w:r w:rsidRPr="00AC48CA">
        <w:rPr>
          <w:rFonts w:cstheme="minorHAnsi"/>
          <w:sz w:val="20"/>
          <w:szCs w:val="20"/>
          <w:shd w:val="clear" w:color="auto" w:fill="FFFFFF"/>
        </w:rPr>
        <w:t xml:space="preserve"> ES cu </w:t>
      </w:r>
      <w:proofErr w:type="spellStart"/>
      <w:r w:rsidRPr="00AC48CA">
        <w:rPr>
          <w:rFonts w:cstheme="minorHAnsi"/>
          <w:sz w:val="20"/>
          <w:szCs w:val="20"/>
          <w:shd w:val="clear" w:color="auto" w:fill="FFFFFF"/>
        </w:rPr>
        <w:t>scopul</w:t>
      </w:r>
      <w:proofErr w:type="spellEnd"/>
      <w:r w:rsidRPr="00AC48CA">
        <w:rPr>
          <w:rFonts w:cstheme="minorHAnsi"/>
          <w:sz w:val="20"/>
          <w:szCs w:val="20"/>
          <w:shd w:val="clear" w:color="auto" w:fill="FFFFFF"/>
        </w:rPr>
        <w:t xml:space="preserve"> de </w:t>
      </w:r>
      <w:proofErr w:type="gramStart"/>
      <w:r w:rsidRPr="00AC48CA">
        <w:rPr>
          <w:rFonts w:cstheme="minorHAnsi"/>
          <w:sz w:val="20"/>
          <w:szCs w:val="20"/>
          <w:shd w:val="clear" w:color="auto" w:fill="FFFFFF"/>
        </w:rPr>
        <w:t>a</w:t>
      </w:r>
      <w:proofErr w:type="gramEnd"/>
      <w:r w:rsidRPr="00AC48CA">
        <w:rPr>
          <w:rFonts w:cstheme="minorHAnsi"/>
          <w:sz w:val="20"/>
          <w:szCs w:val="20"/>
          <w:shd w:val="clear" w:color="auto" w:fill="FFFFFF"/>
        </w:rPr>
        <w:t xml:space="preserve"> </w:t>
      </w:r>
      <w:proofErr w:type="spellStart"/>
      <w:r w:rsidRPr="00AC48CA">
        <w:rPr>
          <w:rFonts w:cstheme="minorHAnsi"/>
          <w:sz w:val="20"/>
          <w:szCs w:val="20"/>
          <w:shd w:val="clear" w:color="auto" w:fill="FFFFFF"/>
        </w:rPr>
        <w:t>identifica</w:t>
      </w:r>
      <w:proofErr w:type="spellEnd"/>
      <w:r w:rsidRPr="00AC48CA">
        <w:rPr>
          <w:rFonts w:cstheme="minorHAnsi"/>
          <w:sz w:val="20"/>
          <w:szCs w:val="20"/>
          <w:shd w:val="clear" w:color="auto" w:fill="FFFFFF"/>
        </w:rPr>
        <w:t xml:space="preserve"> </w:t>
      </w:r>
      <w:proofErr w:type="spellStart"/>
      <w:r w:rsidR="00A2590D" w:rsidRPr="00AC48CA">
        <w:rPr>
          <w:rFonts w:eastAsia="Times New Roman" w:cstheme="minorHAnsi"/>
          <w:color w:val="222222"/>
          <w:sz w:val="20"/>
          <w:szCs w:val="20"/>
        </w:rPr>
        <w:t>şi</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analiza</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cerer</w:t>
      </w:r>
      <w:r w:rsidRPr="00AC48CA">
        <w:rPr>
          <w:rFonts w:eastAsia="Times New Roman" w:cstheme="minorHAnsi"/>
          <w:color w:val="222222"/>
          <w:sz w:val="20"/>
          <w:szCs w:val="20"/>
        </w:rPr>
        <w:t>ea</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şi</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ofert</w:t>
      </w:r>
      <w:r w:rsidR="00C81D25">
        <w:rPr>
          <w:rFonts w:eastAsia="Times New Roman" w:cstheme="minorHAnsi"/>
          <w:color w:val="222222"/>
          <w:sz w:val="20"/>
          <w:szCs w:val="20"/>
        </w:rPr>
        <w:t>a</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în</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domeniu</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întreprinderile</w:t>
      </w:r>
      <w:proofErr w:type="spellEnd"/>
      <w:r w:rsidR="00A2590D" w:rsidRPr="00AC48CA">
        <w:rPr>
          <w:rFonts w:eastAsia="Times New Roman" w:cstheme="minorHAnsi"/>
          <w:color w:val="222222"/>
          <w:sz w:val="20"/>
          <w:szCs w:val="20"/>
        </w:rPr>
        <w:t xml:space="preserve"> ES </w:t>
      </w:r>
      <w:proofErr w:type="spellStart"/>
      <w:r w:rsidR="00A2590D" w:rsidRPr="00AC48CA">
        <w:rPr>
          <w:rFonts w:eastAsia="Times New Roman" w:cstheme="minorHAnsi"/>
          <w:color w:val="222222"/>
          <w:sz w:val="20"/>
          <w:szCs w:val="20"/>
        </w:rPr>
        <w:t>şi</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exemplele</w:t>
      </w:r>
      <w:proofErr w:type="spellEnd"/>
      <w:r w:rsidR="00A2590D" w:rsidRPr="00AC48CA">
        <w:rPr>
          <w:rFonts w:eastAsia="Times New Roman" w:cstheme="minorHAnsi"/>
          <w:color w:val="222222"/>
          <w:sz w:val="20"/>
          <w:szCs w:val="20"/>
        </w:rPr>
        <w:t xml:space="preserve"> de </w:t>
      </w:r>
      <w:proofErr w:type="spellStart"/>
      <w:r w:rsidR="00A2590D" w:rsidRPr="00AC48CA">
        <w:rPr>
          <w:rFonts w:eastAsia="Times New Roman" w:cstheme="minorHAnsi"/>
          <w:color w:val="222222"/>
          <w:sz w:val="20"/>
          <w:szCs w:val="20"/>
        </w:rPr>
        <w:t>bună</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practică</w:t>
      </w:r>
      <w:proofErr w:type="spellEnd"/>
      <w:r w:rsidR="00A2590D" w:rsidRPr="00AC48CA">
        <w:rPr>
          <w:rFonts w:eastAsia="Times New Roman" w:cstheme="minorHAnsi"/>
          <w:color w:val="222222"/>
          <w:sz w:val="20"/>
          <w:szCs w:val="20"/>
        </w:rPr>
        <w:t xml:space="preserve"> din </w:t>
      </w:r>
      <w:proofErr w:type="spellStart"/>
      <w:r w:rsidR="00A2590D" w:rsidRPr="00AC48CA">
        <w:rPr>
          <w:rFonts w:eastAsia="Times New Roman" w:cstheme="minorHAnsi"/>
          <w:color w:val="222222"/>
          <w:sz w:val="20"/>
          <w:szCs w:val="20"/>
        </w:rPr>
        <w:t>România</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gradul</w:t>
      </w:r>
      <w:proofErr w:type="spellEnd"/>
      <w:r w:rsidR="00A2590D" w:rsidRPr="00AC48CA">
        <w:rPr>
          <w:rFonts w:eastAsia="Times New Roman" w:cstheme="minorHAnsi"/>
          <w:color w:val="222222"/>
          <w:sz w:val="20"/>
          <w:szCs w:val="20"/>
        </w:rPr>
        <w:t xml:space="preserve"> de </w:t>
      </w:r>
      <w:proofErr w:type="spellStart"/>
      <w:r w:rsidR="00A2590D" w:rsidRPr="00AC48CA">
        <w:rPr>
          <w:rFonts w:eastAsia="Times New Roman" w:cstheme="minorHAnsi"/>
          <w:color w:val="222222"/>
          <w:sz w:val="20"/>
          <w:szCs w:val="20"/>
        </w:rPr>
        <w:t>informare</w:t>
      </w:r>
      <w:proofErr w:type="spellEnd"/>
      <w:r w:rsidR="00A2590D" w:rsidRPr="00AC48CA">
        <w:rPr>
          <w:rFonts w:eastAsia="Times New Roman" w:cstheme="minorHAnsi"/>
          <w:color w:val="222222"/>
          <w:sz w:val="20"/>
          <w:szCs w:val="20"/>
        </w:rPr>
        <w:t xml:space="preserve"> a </w:t>
      </w:r>
      <w:proofErr w:type="spellStart"/>
      <w:r w:rsidR="00A2590D" w:rsidRPr="00AC48CA">
        <w:rPr>
          <w:rFonts w:eastAsia="Times New Roman" w:cstheme="minorHAnsi"/>
          <w:color w:val="222222"/>
          <w:sz w:val="20"/>
          <w:szCs w:val="20"/>
        </w:rPr>
        <w:t>cetățenilor</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privind</w:t>
      </w:r>
      <w:proofErr w:type="spellEnd"/>
      <w:r w:rsidR="00A2590D" w:rsidRPr="00AC48CA">
        <w:rPr>
          <w:rFonts w:eastAsia="Times New Roman" w:cstheme="minorHAnsi"/>
          <w:color w:val="222222"/>
          <w:sz w:val="20"/>
          <w:szCs w:val="20"/>
        </w:rPr>
        <w:t xml:space="preserve"> ES, </w:t>
      </w:r>
      <w:proofErr w:type="spellStart"/>
      <w:r w:rsidR="00A2590D" w:rsidRPr="00AC48CA">
        <w:rPr>
          <w:rFonts w:eastAsia="Times New Roman" w:cstheme="minorHAnsi"/>
          <w:color w:val="222222"/>
          <w:sz w:val="20"/>
          <w:szCs w:val="20"/>
        </w:rPr>
        <w:t>nevoile</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specifice</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fiecărui</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grup</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vulnerabil</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privind</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integrarea</w:t>
      </w:r>
      <w:proofErr w:type="spellEnd"/>
      <w:r w:rsidR="00A2590D" w:rsidRPr="00AC48CA">
        <w:rPr>
          <w:rFonts w:eastAsia="Times New Roman" w:cstheme="minorHAnsi"/>
          <w:color w:val="222222"/>
          <w:sz w:val="20"/>
          <w:szCs w:val="20"/>
        </w:rPr>
        <w:t xml:space="preserve"> pe </w:t>
      </w:r>
      <w:proofErr w:type="spellStart"/>
      <w:r w:rsidR="00A2590D" w:rsidRPr="00AC48CA">
        <w:rPr>
          <w:rFonts w:eastAsia="Times New Roman" w:cstheme="minorHAnsi"/>
          <w:color w:val="222222"/>
          <w:sz w:val="20"/>
          <w:szCs w:val="20"/>
        </w:rPr>
        <w:t>piaţa</w:t>
      </w:r>
      <w:proofErr w:type="spellEnd"/>
      <w:r w:rsidR="00A2590D" w:rsidRPr="00AC48CA">
        <w:rPr>
          <w:rFonts w:eastAsia="Times New Roman" w:cstheme="minorHAnsi"/>
          <w:color w:val="222222"/>
          <w:sz w:val="20"/>
          <w:szCs w:val="20"/>
        </w:rPr>
        <w:t xml:space="preserve"> </w:t>
      </w:r>
      <w:proofErr w:type="spellStart"/>
      <w:r w:rsidR="00A2590D" w:rsidRPr="00AC48CA">
        <w:rPr>
          <w:rFonts w:eastAsia="Times New Roman" w:cstheme="minorHAnsi"/>
          <w:color w:val="222222"/>
          <w:sz w:val="20"/>
          <w:szCs w:val="20"/>
        </w:rPr>
        <w:t>muncii</w:t>
      </w:r>
      <w:proofErr w:type="spellEnd"/>
      <w:r w:rsidR="00A2590D" w:rsidRPr="00AC48CA">
        <w:rPr>
          <w:rFonts w:eastAsia="Times New Roman" w:cstheme="minorHAnsi"/>
          <w:color w:val="222222"/>
          <w:sz w:val="20"/>
          <w:szCs w:val="20"/>
        </w:rPr>
        <w:t>.</w:t>
      </w:r>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Această</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activitate</w:t>
      </w:r>
      <w:proofErr w:type="spellEnd"/>
      <w:r w:rsidRPr="00AC48CA">
        <w:rPr>
          <w:rFonts w:eastAsia="Times New Roman" w:cstheme="minorHAnsi"/>
          <w:color w:val="222222"/>
          <w:sz w:val="20"/>
          <w:szCs w:val="20"/>
        </w:rPr>
        <w:t xml:space="preserve"> a </w:t>
      </w:r>
      <w:proofErr w:type="spellStart"/>
      <w:r w:rsidRPr="00AC48CA">
        <w:rPr>
          <w:rFonts w:eastAsia="Times New Roman" w:cstheme="minorHAnsi"/>
          <w:color w:val="222222"/>
          <w:sz w:val="20"/>
          <w:szCs w:val="20"/>
        </w:rPr>
        <w:t>reprezentat</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punctul</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plecare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organizarea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și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derularea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celorlalte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componente</w:t>
      </w:r>
      <w:proofErr w:type="spellEnd"/>
      <w:r w:rsidRPr="00AC48CA">
        <w:rPr>
          <w:rFonts w:eastAsia="Times New Roman" w:cstheme="minorHAnsi"/>
          <w:color w:val="222222"/>
          <w:sz w:val="20"/>
          <w:szCs w:val="20"/>
        </w:rPr>
        <w:t xml:space="preserve"> ale </w:t>
      </w:r>
      <w:proofErr w:type="spellStart"/>
      <w:r w:rsidRPr="00AC48CA">
        <w:rPr>
          <w:rFonts w:eastAsia="Times New Roman" w:cstheme="minorHAnsi"/>
          <w:color w:val="222222"/>
          <w:sz w:val="20"/>
          <w:szCs w:val="20"/>
        </w:rPr>
        <w:t>proiectului</w:t>
      </w:r>
      <w:proofErr w:type="spellEnd"/>
      <w:r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Realizarea</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acestei</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cartografieri</w:t>
      </w:r>
      <w:proofErr w:type="spellEnd"/>
      <w:r w:rsidR="00276CD0" w:rsidRPr="00AC48CA">
        <w:rPr>
          <w:rFonts w:eastAsia="Times New Roman" w:cstheme="minorHAnsi"/>
          <w:color w:val="222222"/>
          <w:sz w:val="20"/>
          <w:szCs w:val="20"/>
        </w:rPr>
        <w:t xml:space="preserve"> a </w:t>
      </w:r>
      <w:proofErr w:type="spellStart"/>
      <w:r w:rsidR="00276CD0" w:rsidRPr="00AC48CA">
        <w:rPr>
          <w:rFonts w:eastAsia="Times New Roman" w:cstheme="minorHAnsi"/>
          <w:color w:val="222222"/>
          <w:sz w:val="20"/>
          <w:szCs w:val="20"/>
        </w:rPr>
        <w:t>fost</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foarte</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importantă</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având</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în</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vedere</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că</w:t>
      </w:r>
      <w:proofErr w:type="spellEnd"/>
      <w:r w:rsidR="00276CD0" w:rsidRPr="00AC48CA">
        <w:rPr>
          <w:rFonts w:eastAsia="Times New Roman" w:cstheme="minorHAnsi"/>
          <w:color w:val="222222"/>
          <w:sz w:val="20"/>
          <w:szCs w:val="20"/>
        </w:rPr>
        <w:t xml:space="preserve"> nu </w:t>
      </w:r>
      <w:proofErr w:type="spellStart"/>
      <w:r w:rsidR="00276CD0" w:rsidRPr="00AC48CA">
        <w:rPr>
          <w:rFonts w:eastAsia="Times New Roman" w:cstheme="minorHAnsi"/>
          <w:color w:val="222222"/>
          <w:sz w:val="20"/>
          <w:szCs w:val="20"/>
        </w:rPr>
        <w:t>exista</w:t>
      </w:r>
      <w:proofErr w:type="spellEnd"/>
      <w:r w:rsidR="00276CD0" w:rsidRPr="00AC48CA">
        <w:rPr>
          <w:rFonts w:eastAsia="Times New Roman" w:cstheme="minorHAnsi"/>
          <w:color w:val="222222"/>
          <w:sz w:val="20"/>
          <w:szCs w:val="20"/>
        </w:rPr>
        <w:t xml:space="preserve"> o </w:t>
      </w:r>
      <w:proofErr w:type="spellStart"/>
      <w:r w:rsidR="00276CD0" w:rsidRPr="00AC48CA">
        <w:rPr>
          <w:rFonts w:eastAsia="Times New Roman" w:cstheme="minorHAnsi"/>
          <w:color w:val="222222"/>
          <w:sz w:val="20"/>
          <w:szCs w:val="20"/>
        </w:rPr>
        <w:t>bibliotecă</w:t>
      </w:r>
      <w:proofErr w:type="spellEnd"/>
      <w:r w:rsidR="00276CD0" w:rsidRPr="00AC48CA">
        <w:rPr>
          <w:rFonts w:eastAsia="Times New Roman" w:cstheme="minorHAnsi"/>
          <w:color w:val="222222"/>
          <w:sz w:val="20"/>
          <w:szCs w:val="20"/>
        </w:rPr>
        <w:t xml:space="preserve"> cu </w:t>
      </w:r>
      <w:proofErr w:type="spellStart"/>
      <w:r w:rsidR="00276CD0" w:rsidRPr="00AC48CA">
        <w:rPr>
          <w:rFonts w:eastAsia="Times New Roman" w:cstheme="minorHAnsi"/>
          <w:color w:val="222222"/>
          <w:sz w:val="20"/>
          <w:szCs w:val="20"/>
        </w:rPr>
        <w:t>studii</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și</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cercetări</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în</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domeniu</w:t>
      </w:r>
      <w:proofErr w:type="spellEnd"/>
      <w:r w:rsidR="00276CD0" w:rsidRPr="00AC48CA">
        <w:rPr>
          <w:rFonts w:eastAsia="Times New Roman" w:cstheme="minorHAnsi"/>
          <w:color w:val="222222"/>
          <w:sz w:val="20"/>
          <w:szCs w:val="20"/>
        </w:rPr>
        <w:t xml:space="preserve">, nu </w:t>
      </w:r>
      <w:proofErr w:type="spellStart"/>
      <w:r w:rsidR="00276CD0" w:rsidRPr="00AC48CA">
        <w:rPr>
          <w:rFonts w:eastAsia="Times New Roman" w:cstheme="minorHAnsi"/>
          <w:color w:val="222222"/>
          <w:sz w:val="20"/>
          <w:szCs w:val="20"/>
        </w:rPr>
        <w:t>existau</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proiecte</w:t>
      </w:r>
      <w:proofErr w:type="spellEnd"/>
      <w:r w:rsidR="00276CD0" w:rsidRPr="00AC48CA">
        <w:rPr>
          <w:rFonts w:eastAsia="Times New Roman" w:cstheme="minorHAnsi"/>
          <w:color w:val="222222"/>
          <w:sz w:val="20"/>
          <w:szCs w:val="20"/>
        </w:rPr>
        <w:t xml:space="preserve"> </w:t>
      </w:r>
      <w:proofErr w:type="spellStart"/>
      <w:r w:rsidR="00276CD0" w:rsidRPr="00AC48CA">
        <w:rPr>
          <w:rFonts w:eastAsia="Times New Roman" w:cstheme="minorHAnsi"/>
          <w:color w:val="222222"/>
          <w:sz w:val="20"/>
          <w:szCs w:val="20"/>
        </w:rPr>
        <w:t>derulate</w:t>
      </w:r>
      <w:proofErr w:type="spellEnd"/>
      <w:r w:rsidR="00276CD0" w:rsidRPr="00AC48CA">
        <w:rPr>
          <w:rFonts w:eastAsia="Times New Roman" w:cstheme="minorHAnsi"/>
          <w:color w:val="222222"/>
          <w:sz w:val="20"/>
          <w:szCs w:val="20"/>
        </w:rPr>
        <w:t xml:space="preserve"> anterior</w:t>
      </w:r>
      <w:r w:rsidR="002B69B6" w:rsidRPr="00AC48CA">
        <w:rPr>
          <w:rFonts w:eastAsia="Times New Roman" w:cstheme="minorHAnsi"/>
          <w:color w:val="222222"/>
          <w:sz w:val="20"/>
          <w:szCs w:val="20"/>
        </w:rPr>
        <w:t xml:space="preserve">, </w:t>
      </w:r>
      <w:proofErr w:type="spellStart"/>
      <w:r w:rsidR="002B69B6" w:rsidRPr="00AC48CA">
        <w:rPr>
          <w:rFonts w:eastAsia="Times New Roman" w:cstheme="minorHAnsi"/>
          <w:color w:val="222222"/>
          <w:sz w:val="20"/>
          <w:szCs w:val="20"/>
        </w:rPr>
        <w:t>conceptul</w:t>
      </w:r>
      <w:proofErr w:type="spellEnd"/>
      <w:r w:rsidR="002B69B6" w:rsidRPr="00AC48CA">
        <w:rPr>
          <w:rFonts w:eastAsia="Times New Roman" w:cstheme="minorHAnsi"/>
          <w:color w:val="222222"/>
          <w:sz w:val="20"/>
          <w:szCs w:val="20"/>
        </w:rPr>
        <w:t xml:space="preserve"> nu era </w:t>
      </w:r>
      <w:proofErr w:type="spellStart"/>
      <w:r w:rsidR="002B69B6" w:rsidRPr="00AC48CA">
        <w:rPr>
          <w:rFonts w:eastAsia="Times New Roman" w:cstheme="minorHAnsi"/>
          <w:color w:val="222222"/>
          <w:sz w:val="20"/>
          <w:szCs w:val="20"/>
        </w:rPr>
        <w:t>cunoscut</w:t>
      </w:r>
      <w:proofErr w:type="spellEnd"/>
      <w:r w:rsidR="002B69B6" w:rsidRPr="00AC48CA">
        <w:rPr>
          <w:rFonts w:eastAsia="Times New Roman" w:cstheme="minorHAnsi"/>
          <w:color w:val="222222"/>
          <w:sz w:val="20"/>
          <w:szCs w:val="20"/>
        </w:rPr>
        <w:t xml:space="preserve">, </w:t>
      </w:r>
      <w:proofErr w:type="spellStart"/>
      <w:r w:rsidR="002B69B6" w:rsidRPr="00AC48CA">
        <w:rPr>
          <w:rFonts w:eastAsia="Times New Roman" w:cstheme="minorHAnsi"/>
          <w:color w:val="222222"/>
          <w:sz w:val="20"/>
          <w:szCs w:val="20"/>
        </w:rPr>
        <w:t>expertiza</w:t>
      </w:r>
      <w:proofErr w:type="spellEnd"/>
      <w:r w:rsidR="002B69B6" w:rsidRPr="00AC48CA">
        <w:rPr>
          <w:rFonts w:eastAsia="Times New Roman" w:cstheme="minorHAnsi"/>
          <w:color w:val="222222"/>
          <w:sz w:val="20"/>
          <w:szCs w:val="20"/>
        </w:rPr>
        <w:t xml:space="preserve"> era </w:t>
      </w:r>
      <w:proofErr w:type="spellStart"/>
      <w:r w:rsidR="002B69B6" w:rsidRPr="00AC48CA">
        <w:rPr>
          <w:rFonts w:eastAsia="Times New Roman" w:cstheme="minorHAnsi"/>
          <w:color w:val="222222"/>
          <w:sz w:val="20"/>
          <w:szCs w:val="20"/>
        </w:rPr>
        <w:t>limitată</w:t>
      </w:r>
      <w:proofErr w:type="spellEnd"/>
      <w:r w:rsidR="00276CD0" w:rsidRPr="00AC48CA">
        <w:rPr>
          <w:rFonts w:eastAsia="Times New Roman" w:cstheme="minorHAnsi"/>
          <w:color w:val="222222"/>
          <w:sz w:val="20"/>
          <w:szCs w:val="20"/>
        </w:rPr>
        <w:t>.</w:t>
      </w:r>
    </w:p>
    <w:p w14:paraId="632FBBDD" w14:textId="271A5A9B" w:rsidR="00A2590D" w:rsidRPr="00443E77" w:rsidRDefault="00A2590D" w:rsidP="009E68F9">
      <w:pPr>
        <w:pStyle w:val="ListParagraph"/>
        <w:numPr>
          <w:ilvl w:val="0"/>
          <w:numId w:val="12"/>
        </w:numPr>
        <w:spacing w:after="60" w:line="240" w:lineRule="auto"/>
        <w:jc w:val="both"/>
        <w:rPr>
          <w:rFonts w:eastAsia="Times New Roman" w:cstheme="minorHAnsi"/>
          <w:color w:val="222222"/>
          <w:sz w:val="20"/>
          <w:szCs w:val="20"/>
        </w:rPr>
      </w:pPr>
      <w:r w:rsidRPr="00AC48CA">
        <w:rPr>
          <w:rFonts w:eastAsia="Times New Roman" w:cstheme="minorHAnsi"/>
          <w:i/>
          <w:iCs/>
          <w:color w:val="222222"/>
          <w:sz w:val="20"/>
          <w:szCs w:val="20"/>
        </w:rPr>
        <w:t>1</w:t>
      </w:r>
      <w:r w:rsidRPr="00443E77">
        <w:rPr>
          <w:rFonts w:eastAsia="Times New Roman" w:cstheme="minorHAnsi"/>
          <w:i/>
          <w:iCs/>
          <w:color w:val="222222"/>
          <w:sz w:val="20"/>
          <w:szCs w:val="20"/>
        </w:rPr>
        <w:t xml:space="preserve">.2 </w:t>
      </w:r>
      <w:proofErr w:type="spellStart"/>
      <w:r w:rsidRPr="00443E77">
        <w:rPr>
          <w:rFonts w:eastAsia="Times New Roman" w:cstheme="minorHAnsi"/>
          <w:i/>
          <w:iCs/>
          <w:color w:val="222222"/>
          <w:sz w:val="20"/>
          <w:szCs w:val="20"/>
        </w:rPr>
        <w:t>Analiza</w:t>
      </w:r>
      <w:proofErr w:type="spellEnd"/>
      <w:r w:rsidRPr="00443E77">
        <w:rPr>
          <w:rFonts w:eastAsia="Times New Roman" w:cstheme="minorHAnsi"/>
          <w:i/>
          <w:iCs/>
          <w:color w:val="222222"/>
          <w:sz w:val="20"/>
          <w:szCs w:val="20"/>
        </w:rPr>
        <w:t xml:space="preserve"> </w:t>
      </w:r>
      <w:proofErr w:type="spellStart"/>
      <w:r w:rsidRPr="00443E77">
        <w:rPr>
          <w:rFonts w:eastAsia="Times New Roman" w:cstheme="minorHAnsi"/>
          <w:i/>
          <w:iCs/>
          <w:color w:val="222222"/>
          <w:sz w:val="20"/>
          <w:szCs w:val="20"/>
        </w:rPr>
        <w:t>practicilor</w:t>
      </w:r>
      <w:proofErr w:type="spellEnd"/>
      <w:r w:rsidRPr="00443E77">
        <w:rPr>
          <w:rFonts w:eastAsia="Times New Roman" w:cstheme="minorHAnsi"/>
          <w:i/>
          <w:iCs/>
          <w:color w:val="222222"/>
          <w:sz w:val="20"/>
          <w:szCs w:val="20"/>
        </w:rPr>
        <w:t xml:space="preserve"> </w:t>
      </w:r>
      <w:proofErr w:type="spellStart"/>
      <w:r w:rsidRPr="00443E77">
        <w:rPr>
          <w:rFonts w:eastAsia="Times New Roman" w:cstheme="minorHAnsi"/>
          <w:color w:val="222222"/>
          <w:sz w:val="20"/>
          <w:szCs w:val="20"/>
        </w:rPr>
        <w:t>existente</w:t>
      </w:r>
      <w:proofErr w:type="spellEnd"/>
      <w:r w:rsidRPr="00443E77">
        <w:rPr>
          <w:rFonts w:eastAsia="Times New Roman" w:cstheme="minorHAnsi"/>
          <w:i/>
          <w:iCs/>
          <w:color w:val="222222"/>
          <w:sz w:val="20"/>
          <w:szCs w:val="20"/>
        </w:rPr>
        <w:t xml:space="preserve"> la </w:t>
      </w:r>
      <w:proofErr w:type="spellStart"/>
      <w:r w:rsidRPr="00443E77">
        <w:rPr>
          <w:rFonts w:eastAsia="Times New Roman" w:cstheme="minorHAnsi"/>
          <w:i/>
          <w:iCs/>
          <w:color w:val="222222"/>
          <w:sz w:val="20"/>
          <w:szCs w:val="20"/>
        </w:rPr>
        <w:t>nivel</w:t>
      </w:r>
      <w:proofErr w:type="spellEnd"/>
      <w:r w:rsidRPr="00443E77">
        <w:rPr>
          <w:rFonts w:eastAsia="Times New Roman" w:cstheme="minorHAnsi"/>
          <w:i/>
          <w:iCs/>
          <w:color w:val="222222"/>
          <w:sz w:val="20"/>
          <w:szCs w:val="20"/>
        </w:rPr>
        <w:t xml:space="preserve"> </w:t>
      </w:r>
      <w:r w:rsidR="00306354" w:rsidRPr="00443E77">
        <w:rPr>
          <w:rFonts w:eastAsia="Times New Roman" w:cstheme="minorHAnsi"/>
          <w:i/>
          <w:iCs/>
          <w:color w:val="222222"/>
          <w:sz w:val="20"/>
          <w:szCs w:val="20"/>
        </w:rPr>
        <w:t xml:space="preserve">European: </w:t>
      </w:r>
      <w:proofErr w:type="spellStart"/>
      <w:r w:rsidR="00306354" w:rsidRPr="00443E77">
        <w:rPr>
          <w:rFonts w:eastAsia="Times New Roman" w:cstheme="minorHAnsi"/>
          <w:color w:val="222222"/>
          <w:sz w:val="20"/>
          <w:szCs w:val="20"/>
        </w:rPr>
        <w:t>În</w:t>
      </w:r>
      <w:proofErr w:type="spellEnd"/>
      <w:r w:rsidR="00306354" w:rsidRPr="00443E77">
        <w:rPr>
          <w:rFonts w:eastAsia="Times New Roman" w:cstheme="minorHAnsi"/>
          <w:color w:val="222222"/>
          <w:sz w:val="20"/>
          <w:szCs w:val="20"/>
        </w:rPr>
        <w:t xml:space="preserve"> </w:t>
      </w:r>
      <w:proofErr w:type="spellStart"/>
      <w:r w:rsidR="00306354" w:rsidRPr="00443E77">
        <w:rPr>
          <w:rFonts w:eastAsia="Times New Roman" w:cstheme="minorHAnsi"/>
          <w:color w:val="222222"/>
          <w:sz w:val="20"/>
          <w:szCs w:val="20"/>
        </w:rPr>
        <w:t>cadrul</w:t>
      </w:r>
      <w:proofErr w:type="spellEnd"/>
      <w:r w:rsidR="00306354" w:rsidRPr="00443E77">
        <w:rPr>
          <w:rFonts w:eastAsia="Times New Roman" w:cstheme="minorHAnsi"/>
          <w:color w:val="222222"/>
          <w:sz w:val="20"/>
          <w:szCs w:val="20"/>
        </w:rPr>
        <w:t xml:space="preserve"> </w:t>
      </w:r>
      <w:proofErr w:type="spellStart"/>
      <w:r w:rsidR="00306354" w:rsidRPr="00443E77">
        <w:rPr>
          <w:rFonts w:eastAsia="Times New Roman" w:cstheme="minorHAnsi"/>
          <w:color w:val="222222"/>
          <w:sz w:val="20"/>
          <w:szCs w:val="20"/>
        </w:rPr>
        <w:t>acestei</w:t>
      </w:r>
      <w:proofErr w:type="spellEnd"/>
      <w:r w:rsidR="00306354" w:rsidRPr="00443E77">
        <w:rPr>
          <w:rFonts w:eastAsia="Times New Roman" w:cstheme="minorHAnsi"/>
          <w:color w:val="222222"/>
          <w:sz w:val="20"/>
          <w:szCs w:val="20"/>
        </w:rPr>
        <w:t xml:space="preserve"> </w:t>
      </w:r>
      <w:proofErr w:type="spellStart"/>
      <w:r w:rsidR="00306354" w:rsidRPr="00443E77">
        <w:rPr>
          <w:rFonts w:eastAsia="Times New Roman" w:cstheme="minorHAnsi"/>
          <w:color w:val="222222"/>
          <w:sz w:val="20"/>
          <w:szCs w:val="20"/>
        </w:rPr>
        <w:t>activități</w:t>
      </w:r>
      <w:proofErr w:type="spellEnd"/>
      <w:r w:rsidR="00306354" w:rsidRPr="00443E77">
        <w:rPr>
          <w:rFonts w:eastAsia="Times New Roman" w:cstheme="minorHAnsi"/>
          <w:color w:val="222222"/>
          <w:sz w:val="20"/>
          <w:szCs w:val="20"/>
        </w:rPr>
        <w:t xml:space="preserve"> a </w:t>
      </w:r>
      <w:proofErr w:type="spellStart"/>
      <w:r w:rsidR="00306354" w:rsidRPr="00443E77">
        <w:rPr>
          <w:rFonts w:eastAsia="Times New Roman" w:cstheme="minorHAnsi"/>
          <w:color w:val="222222"/>
          <w:sz w:val="20"/>
          <w:szCs w:val="20"/>
        </w:rPr>
        <w:t>fost</w:t>
      </w:r>
      <w:proofErr w:type="spellEnd"/>
      <w:r w:rsidR="00306354" w:rsidRPr="00443E77">
        <w:rPr>
          <w:rFonts w:eastAsia="Times New Roman" w:cstheme="minorHAnsi"/>
          <w:color w:val="222222"/>
          <w:sz w:val="20"/>
          <w:szCs w:val="20"/>
        </w:rPr>
        <w:t xml:space="preserve"> </w:t>
      </w:r>
      <w:proofErr w:type="spellStart"/>
      <w:r w:rsidR="00306354" w:rsidRPr="00443E77">
        <w:rPr>
          <w:rFonts w:eastAsia="Times New Roman" w:cstheme="minorHAnsi"/>
          <w:color w:val="222222"/>
          <w:sz w:val="20"/>
          <w:szCs w:val="20"/>
        </w:rPr>
        <w:t>realizat</w:t>
      </w:r>
      <w:proofErr w:type="spellEnd"/>
      <w:r w:rsidR="00306354" w:rsidRPr="00443E77">
        <w:rPr>
          <w:rFonts w:eastAsia="Times New Roman" w:cstheme="minorHAnsi"/>
          <w:color w:val="222222"/>
          <w:sz w:val="20"/>
          <w:szCs w:val="20"/>
        </w:rPr>
        <w:t xml:space="preserve"> un</w:t>
      </w:r>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studiu</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comparativ</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privind</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activitățile</w:t>
      </w:r>
      <w:proofErr w:type="spellEnd"/>
      <w:r w:rsidRPr="00443E77">
        <w:rPr>
          <w:rFonts w:eastAsia="Times New Roman" w:cstheme="minorHAnsi"/>
          <w:color w:val="222222"/>
          <w:sz w:val="20"/>
          <w:szCs w:val="20"/>
        </w:rPr>
        <w:t xml:space="preserve"> de ES din UE</w:t>
      </w:r>
      <w:r w:rsidR="00276CD0" w:rsidRPr="00443E77">
        <w:rPr>
          <w:rFonts w:eastAsia="Times New Roman" w:cstheme="minorHAnsi"/>
          <w:color w:val="222222"/>
          <w:sz w:val="20"/>
          <w:szCs w:val="20"/>
        </w:rPr>
        <w:t xml:space="preserve"> </w:t>
      </w:r>
      <w:r w:rsidR="00C81D25">
        <w:rPr>
          <w:rFonts w:eastAsia="Times New Roman" w:cstheme="minorHAnsi"/>
          <w:color w:val="222222"/>
          <w:sz w:val="20"/>
          <w:szCs w:val="20"/>
        </w:rPr>
        <w:t>-</w:t>
      </w:r>
      <w:r w:rsidR="00276CD0" w:rsidRPr="00443E77">
        <w:rPr>
          <w:rFonts w:eastAsia="Times New Roman" w:cstheme="minorHAnsi"/>
          <w:color w:val="222222"/>
          <w:sz w:val="20"/>
          <w:szCs w:val="20"/>
        </w:rPr>
        <w:t xml:space="preserve"> „</w:t>
      </w:r>
      <w:proofErr w:type="spellStart"/>
      <w:r w:rsidR="00276CD0" w:rsidRPr="00443E77">
        <w:rPr>
          <w:rFonts w:eastAsia="Times New Roman" w:cstheme="minorHAnsi"/>
          <w:i/>
          <w:iCs/>
          <w:color w:val="222222"/>
          <w:sz w:val="20"/>
          <w:szCs w:val="20"/>
        </w:rPr>
        <w:t>Raport</w:t>
      </w:r>
      <w:proofErr w:type="spellEnd"/>
      <w:r w:rsidR="00276CD0" w:rsidRPr="00443E77">
        <w:rPr>
          <w:rFonts w:eastAsia="Times New Roman" w:cstheme="minorHAnsi"/>
          <w:i/>
          <w:iCs/>
          <w:color w:val="222222"/>
          <w:sz w:val="20"/>
          <w:szCs w:val="20"/>
        </w:rPr>
        <w:t xml:space="preserve"> de </w:t>
      </w:r>
      <w:proofErr w:type="spellStart"/>
      <w:r w:rsidR="00276CD0" w:rsidRPr="00443E77">
        <w:rPr>
          <w:rFonts w:eastAsia="Times New Roman" w:cstheme="minorHAnsi"/>
          <w:i/>
          <w:iCs/>
          <w:color w:val="222222"/>
          <w:sz w:val="20"/>
          <w:szCs w:val="20"/>
        </w:rPr>
        <w:t>cercetare</w:t>
      </w:r>
      <w:proofErr w:type="spellEnd"/>
      <w:r w:rsidR="002B69B6" w:rsidRPr="00443E77">
        <w:rPr>
          <w:rFonts w:eastAsia="Times New Roman" w:cstheme="minorHAnsi"/>
          <w:i/>
          <w:iCs/>
          <w:color w:val="222222"/>
          <w:sz w:val="20"/>
          <w:szCs w:val="20"/>
        </w:rPr>
        <w:t xml:space="preserve"> </w:t>
      </w:r>
      <w:proofErr w:type="spellStart"/>
      <w:r w:rsidR="00276CD0" w:rsidRPr="00443E77">
        <w:rPr>
          <w:rFonts w:eastAsia="Times New Roman" w:cstheme="minorHAnsi"/>
          <w:i/>
          <w:iCs/>
          <w:color w:val="222222"/>
          <w:sz w:val="20"/>
          <w:szCs w:val="20"/>
        </w:rPr>
        <w:t>privind</w:t>
      </w:r>
      <w:proofErr w:type="spellEnd"/>
      <w:r w:rsidR="00276CD0" w:rsidRPr="00443E77">
        <w:rPr>
          <w:rFonts w:eastAsia="Times New Roman" w:cstheme="minorHAnsi"/>
          <w:i/>
          <w:iCs/>
          <w:color w:val="222222"/>
          <w:sz w:val="20"/>
          <w:szCs w:val="20"/>
        </w:rPr>
        <w:t xml:space="preserve"> </w:t>
      </w:r>
      <w:proofErr w:type="spellStart"/>
      <w:r w:rsidR="00276CD0" w:rsidRPr="00443E77">
        <w:rPr>
          <w:rFonts w:eastAsia="Times New Roman" w:cstheme="minorHAnsi"/>
          <w:i/>
          <w:iCs/>
          <w:color w:val="222222"/>
          <w:sz w:val="20"/>
          <w:szCs w:val="20"/>
        </w:rPr>
        <w:t>economia</w:t>
      </w:r>
      <w:proofErr w:type="spellEnd"/>
      <w:r w:rsidR="00276CD0" w:rsidRPr="00443E77">
        <w:rPr>
          <w:rFonts w:eastAsia="Times New Roman" w:cstheme="minorHAnsi"/>
          <w:i/>
          <w:iCs/>
          <w:color w:val="222222"/>
          <w:sz w:val="20"/>
          <w:szCs w:val="20"/>
        </w:rPr>
        <w:t xml:space="preserve"> </w:t>
      </w:r>
      <w:proofErr w:type="spellStart"/>
      <w:r w:rsidR="00276CD0" w:rsidRPr="00443E77">
        <w:rPr>
          <w:rFonts w:eastAsia="Times New Roman" w:cstheme="minorHAnsi"/>
          <w:i/>
          <w:iCs/>
          <w:color w:val="222222"/>
          <w:sz w:val="20"/>
          <w:szCs w:val="20"/>
        </w:rPr>
        <w:t>socială</w:t>
      </w:r>
      <w:proofErr w:type="spellEnd"/>
      <w:r w:rsidR="00276CD0" w:rsidRPr="00443E77">
        <w:rPr>
          <w:rFonts w:eastAsia="Times New Roman" w:cstheme="minorHAnsi"/>
          <w:i/>
          <w:iCs/>
          <w:color w:val="222222"/>
          <w:sz w:val="20"/>
          <w:szCs w:val="20"/>
        </w:rPr>
        <w:t xml:space="preserve"> </w:t>
      </w:r>
      <w:proofErr w:type="spellStart"/>
      <w:r w:rsidR="00276CD0" w:rsidRPr="00443E77">
        <w:rPr>
          <w:rFonts w:eastAsia="Times New Roman" w:cstheme="minorHAnsi"/>
          <w:i/>
          <w:iCs/>
          <w:color w:val="222222"/>
          <w:sz w:val="20"/>
          <w:szCs w:val="20"/>
        </w:rPr>
        <w:t>în</w:t>
      </w:r>
      <w:proofErr w:type="spellEnd"/>
      <w:r w:rsidR="00276CD0" w:rsidRPr="00443E77">
        <w:rPr>
          <w:rFonts w:eastAsia="Times New Roman" w:cstheme="minorHAnsi"/>
          <w:i/>
          <w:iCs/>
          <w:color w:val="222222"/>
          <w:sz w:val="20"/>
          <w:szCs w:val="20"/>
        </w:rPr>
        <w:t xml:space="preserve"> </w:t>
      </w:r>
      <w:proofErr w:type="spellStart"/>
      <w:r w:rsidR="00276CD0" w:rsidRPr="00443E77">
        <w:rPr>
          <w:rFonts w:eastAsia="Times New Roman" w:cstheme="minorHAnsi"/>
          <w:i/>
          <w:iCs/>
          <w:color w:val="222222"/>
          <w:sz w:val="20"/>
          <w:szCs w:val="20"/>
        </w:rPr>
        <w:t>România</w:t>
      </w:r>
      <w:proofErr w:type="spellEnd"/>
      <w:r w:rsidR="002B69B6" w:rsidRPr="00443E77">
        <w:rPr>
          <w:rFonts w:eastAsia="Times New Roman" w:cstheme="minorHAnsi"/>
          <w:i/>
          <w:iCs/>
          <w:color w:val="222222"/>
          <w:sz w:val="20"/>
          <w:szCs w:val="20"/>
        </w:rPr>
        <w:t xml:space="preserve"> </w:t>
      </w:r>
      <w:r w:rsidR="00276CD0" w:rsidRPr="00443E77">
        <w:rPr>
          <w:rFonts w:eastAsia="Times New Roman" w:cstheme="minorHAnsi"/>
          <w:i/>
          <w:iCs/>
          <w:color w:val="222222"/>
          <w:sz w:val="20"/>
          <w:szCs w:val="20"/>
        </w:rPr>
        <w:t xml:space="preserve">din </w:t>
      </w:r>
      <w:proofErr w:type="spellStart"/>
      <w:r w:rsidR="00276CD0" w:rsidRPr="00443E77">
        <w:rPr>
          <w:rFonts w:eastAsia="Times New Roman" w:cstheme="minorHAnsi"/>
          <w:i/>
          <w:iCs/>
          <w:color w:val="222222"/>
          <w:sz w:val="20"/>
          <w:szCs w:val="20"/>
        </w:rPr>
        <w:t>perspectivă</w:t>
      </w:r>
      <w:proofErr w:type="spellEnd"/>
      <w:r w:rsidR="00276CD0" w:rsidRPr="00443E77">
        <w:rPr>
          <w:rFonts w:eastAsia="Times New Roman" w:cstheme="minorHAnsi"/>
          <w:i/>
          <w:iCs/>
          <w:color w:val="222222"/>
          <w:sz w:val="20"/>
          <w:szCs w:val="20"/>
        </w:rPr>
        <w:t xml:space="preserve"> </w:t>
      </w:r>
      <w:proofErr w:type="spellStart"/>
      <w:r w:rsidR="00276CD0" w:rsidRPr="00443E77">
        <w:rPr>
          <w:rFonts w:eastAsia="Times New Roman" w:cstheme="minorHAnsi"/>
          <w:i/>
          <w:iCs/>
          <w:color w:val="222222"/>
          <w:sz w:val="20"/>
          <w:szCs w:val="20"/>
        </w:rPr>
        <w:t>europeană</w:t>
      </w:r>
      <w:proofErr w:type="spellEnd"/>
      <w:r w:rsidR="00276CD0" w:rsidRPr="00443E77">
        <w:rPr>
          <w:rFonts w:eastAsia="Times New Roman" w:cstheme="minorHAnsi"/>
          <w:i/>
          <w:iCs/>
          <w:color w:val="222222"/>
          <w:sz w:val="20"/>
          <w:szCs w:val="20"/>
        </w:rPr>
        <w:t xml:space="preserve"> </w:t>
      </w:r>
      <w:proofErr w:type="spellStart"/>
      <w:r w:rsidR="00276CD0" w:rsidRPr="00443E77">
        <w:rPr>
          <w:rFonts w:eastAsia="Times New Roman" w:cstheme="minorHAnsi"/>
          <w:i/>
          <w:iCs/>
          <w:color w:val="222222"/>
          <w:sz w:val="20"/>
          <w:szCs w:val="20"/>
        </w:rPr>
        <w:t>comparată</w:t>
      </w:r>
      <w:proofErr w:type="spellEnd"/>
      <w:r w:rsidR="00276CD0" w:rsidRPr="00443E77">
        <w:rPr>
          <w:rFonts w:eastAsia="Times New Roman" w:cstheme="minorHAnsi"/>
          <w:color w:val="222222"/>
          <w:sz w:val="20"/>
          <w:szCs w:val="20"/>
        </w:rPr>
        <w:t xml:space="preserve">”. </w:t>
      </w:r>
      <w:proofErr w:type="spellStart"/>
      <w:r w:rsidR="00276CD0" w:rsidRPr="00443E77">
        <w:rPr>
          <w:rFonts w:eastAsia="Times New Roman" w:cstheme="minorHAnsi"/>
          <w:color w:val="222222"/>
          <w:sz w:val="20"/>
          <w:szCs w:val="20"/>
        </w:rPr>
        <w:t>Raportul</w:t>
      </w:r>
      <w:proofErr w:type="spellEnd"/>
      <w:r w:rsidR="00276CD0" w:rsidRPr="00443E77">
        <w:rPr>
          <w:rFonts w:eastAsia="Times New Roman" w:cstheme="minorHAnsi"/>
          <w:color w:val="222222"/>
          <w:sz w:val="20"/>
          <w:szCs w:val="20"/>
        </w:rPr>
        <w:t xml:space="preserve"> </w:t>
      </w:r>
      <w:proofErr w:type="spellStart"/>
      <w:r w:rsidR="00276CD0" w:rsidRPr="00443E77">
        <w:rPr>
          <w:rFonts w:eastAsia="Times New Roman" w:cstheme="minorHAnsi"/>
          <w:color w:val="222222"/>
          <w:sz w:val="20"/>
          <w:szCs w:val="20"/>
        </w:rPr>
        <w:t>conține</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exemple</w:t>
      </w:r>
      <w:proofErr w:type="spellEnd"/>
      <w:r w:rsidRPr="00443E77">
        <w:rPr>
          <w:rFonts w:eastAsia="Times New Roman" w:cstheme="minorHAnsi"/>
          <w:color w:val="222222"/>
          <w:sz w:val="20"/>
          <w:szCs w:val="20"/>
        </w:rPr>
        <w:t xml:space="preserve"> de </w:t>
      </w:r>
      <w:proofErr w:type="spellStart"/>
      <w:r w:rsidRPr="00443E77">
        <w:rPr>
          <w:rFonts w:eastAsia="Times New Roman" w:cstheme="minorHAnsi"/>
          <w:color w:val="222222"/>
          <w:sz w:val="20"/>
          <w:szCs w:val="20"/>
        </w:rPr>
        <w:t>succes</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caracteristicile</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şi</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cadrul</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legislativ</w:t>
      </w:r>
      <w:proofErr w:type="spellEnd"/>
      <w:r w:rsidRPr="00443E77">
        <w:rPr>
          <w:rFonts w:eastAsia="Times New Roman" w:cstheme="minorHAnsi"/>
          <w:color w:val="222222"/>
          <w:sz w:val="20"/>
          <w:szCs w:val="20"/>
        </w:rPr>
        <w:t xml:space="preserve"> ES </w:t>
      </w:r>
      <w:proofErr w:type="spellStart"/>
      <w:r w:rsidRPr="00443E77">
        <w:rPr>
          <w:rFonts w:eastAsia="Times New Roman" w:cstheme="minorHAnsi"/>
          <w:color w:val="222222"/>
          <w:sz w:val="20"/>
          <w:szCs w:val="20"/>
        </w:rPr>
        <w:t>în</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diferite</w:t>
      </w:r>
      <w:proofErr w:type="spellEnd"/>
      <w:r w:rsidRPr="00443E77">
        <w:rPr>
          <w:rFonts w:eastAsia="Times New Roman" w:cstheme="minorHAnsi"/>
          <w:color w:val="222222"/>
          <w:sz w:val="20"/>
          <w:szCs w:val="20"/>
        </w:rPr>
        <w:t xml:space="preserve"> State </w:t>
      </w:r>
      <w:proofErr w:type="spellStart"/>
      <w:r w:rsidRPr="00443E77">
        <w:rPr>
          <w:rFonts w:eastAsia="Times New Roman" w:cstheme="minorHAnsi"/>
          <w:color w:val="222222"/>
          <w:sz w:val="20"/>
          <w:szCs w:val="20"/>
        </w:rPr>
        <w:t>Membre</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forme</w:t>
      </w:r>
      <w:proofErr w:type="spellEnd"/>
      <w:r w:rsidRPr="00443E77">
        <w:rPr>
          <w:rFonts w:eastAsia="Times New Roman" w:cstheme="minorHAnsi"/>
          <w:color w:val="222222"/>
          <w:sz w:val="20"/>
          <w:szCs w:val="20"/>
        </w:rPr>
        <w:t xml:space="preserve"> de </w:t>
      </w:r>
      <w:proofErr w:type="spellStart"/>
      <w:r w:rsidRPr="00443E77">
        <w:rPr>
          <w:rFonts w:eastAsia="Times New Roman" w:cstheme="minorHAnsi"/>
          <w:color w:val="222222"/>
          <w:sz w:val="20"/>
          <w:szCs w:val="20"/>
        </w:rPr>
        <w:t>organizare</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şi</w:t>
      </w:r>
      <w:proofErr w:type="spellEnd"/>
      <w:r w:rsidRPr="00443E77">
        <w:rPr>
          <w:rFonts w:eastAsia="Times New Roman" w:cstheme="minorHAnsi"/>
          <w:color w:val="222222"/>
          <w:sz w:val="20"/>
          <w:szCs w:val="20"/>
        </w:rPr>
        <w:t xml:space="preserve"> de </w:t>
      </w:r>
      <w:proofErr w:type="spellStart"/>
      <w:r w:rsidRPr="00443E77">
        <w:rPr>
          <w:rFonts w:eastAsia="Times New Roman" w:cstheme="minorHAnsi"/>
          <w:color w:val="222222"/>
          <w:sz w:val="20"/>
          <w:szCs w:val="20"/>
        </w:rPr>
        <w:t>finanțare</w:t>
      </w:r>
      <w:proofErr w:type="spellEnd"/>
      <w:r w:rsidR="00276CD0"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recomandări</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şi</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priorități</w:t>
      </w:r>
      <w:proofErr w:type="spellEnd"/>
      <w:r w:rsidRPr="00443E77">
        <w:rPr>
          <w:rFonts w:eastAsia="Times New Roman" w:cstheme="minorHAnsi"/>
          <w:color w:val="222222"/>
          <w:sz w:val="20"/>
          <w:szCs w:val="20"/>
        </w:rPr>
        <w:t xml:space="preserve"> de </w:t>
      </w:r>
      <w:proofErr w:type="spellStart"/>
      <w:r w:rsidRPr="00443E77">
        <w:rPr>
          <w:rFonts w:eastAsia="Times New Roman" w:cstheme="minorHAnsi"/>
          <w:color w:val="222222"/>
          <w:sz w:val="20"/>
          <w:szCs w:val="20"/>
        </w:rPr>
        <w:t>dezvoltare</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adaptabile</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contextului</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românesc</w:t>
      </w:r>
      <w:proofErr w:type="spellEnd"/>
      <w:r w:rsidRPr="00443E77">
        <w:rPr>
          <w:rFonts w:eastAsia="Times New Roman" w:cstheme="minorHAnsi"/>
          <w:color w:val="222222"/>
          <w:sz w:val="20"/>
          <w:szCs w:val="20"/>
        </w:rPr>
        <w:t>.</w:t>
      </w:r>
      <w:r w:rsidR="00306354" w:rsidRPr="00443E77">
        <w:rPr>
          <w:rFonts w:eastAsia="Times New Roman" w:cstheme="minorHAnsi"/>
          <w:color w:val="222222"/>
          <w:sz w:val="20"/>
          <w:szCs w:val="20"/>
        </w:rPr>
        <w:t xml:space="preserve"> </w:t>
      </w:r>
    </w:p>
    <w:p w14:paraId="04405250" w14:textId="2B083E6C" w:rsidR="00A2590D" w:rsidRPr="00443E77" w:rsidRDefault="00A2590D" w:rsidP="009E68F9">
      <w:pPr>
        <w:pStyle w:val="ListParagraph"/>
        <w:numPr>
          <w:ilvl w:val="0"/>
          <w:numId w:val="12"/>
        </w:numPr>
        <w:spacing w:after="60" w:line="240" w:lineRule="auto"/>
        <w:jc w:val="both"/>
        <w:rPr>
          <w:rFonts w:eastAsia="Times New Roman" w:cstheme="minorHAnsi"/>
          <w:color w:val="222222"/>
          <w:sz w:val="20"/>
          <w:szCs w:val="20"/>
        </w:rPr>
      </w:pPr>
      <w:r w:rsidRPr="00443E77">
        <w:rPr>
          <w:rFonts w:eastAsia="Times New Roman" w:cstheme="minorHAnsi"/>
          <w:i/>
          <w:iCs/>
          <w:color w:val="222222"/>
          <w:sz w:val="20"/>
          <w:szCs w:val="20"/>
        </w:rPr>
        <w:t xml:space="preserve">1.3 </w:t>
      </w:r>
      <w:proofErr w:type="spellStart"/>
      <w:r w:rsidRPr="00443E77">
        <w:rPr>
          <w:rFonts w:eastAsia="Times New Roman" w:cstheme="minorHAnsi"/>
          <w:i/>
          <w:iCs/>
          <w:color w:val="222222"/>
          <w:sz w:val="20"/>
          <w:szCs w:val="20"/>
        </w:rPr>
        <w:t>Schimb</w:t>
      </w:r>
      <w:proofErr w:type="spellEnd"/>
      <w:r w:rsidRPr="00443E77">
        <w:rPr>
          <w:rFonts w:eastAsia="Times New Roman" w:cstheme="minorHAnsi"/>
          <w:i/>
          <w:iCs/>
          <w:color w:val="222222"/>
          <w:sz w:val="20"/>
          <w:szCs w:val="20"/>
        </w:rPr>
        <w:t xml:space="preserve"> de </w:t>
      </w:r>
      <w:proofErr w:type="spellStart"/>
      <w:r w:rsidRPr="00443E77">
        <w:rPr>
          <w:rFonts w:eastAsia="Times New Roman" w:cstheme="minorHAnsi"/>
          <w:i/>
          <w:iCs/>
          <w:color w:val="222222"/>
          <w:sz w:val="20"/>
          <w:szCs w:val="20"/>
        </w:rPr>
        <w:t>experiență</w:t>
      </w:r>
      <w:proofErr w:type="spellEnd"/>
      <w:r w:rsidRPr="00443E77">
        <w:rPr>
          <w:rFonts w:eastAsia="Times New Roman" w:cstheme="minorHAnsi"/>
          <w:i/>
          <w:iCs/>
          <w:color w:val="222222"/>
          <w:sz w:val="20"/>
          <w:szCs w:val="20"/>
        </w:rPr>
        <w:t xml:space="preserve"> </w:t>
      </w:r>
      <w:proofErr w:type="spellStart"/>
      <w:r w:rsidRPr="00443E77">
        <w:rPr>
          <w:rFonts w:eastAsia="Times New Roman" w:cstheme="minorHAnsi"/>
          <w:i/>
          <w:iCs/>
          <w:color w:val="222222"/>
          <w:sz w:val="20"/>
          <w:szCs w:val="20"/>
        </w:rPr>
        <w:t>între</w:t>
      </w:r>
      <w:proofErr w:type="spellEnd"/>
      <w:r w:rsidRPr="00443E77">
        <w:rPr>
          <w:rFonts w:eastAsia="Times New Roman" w:cstheme="minorHAnsi"/>
          <w:i/>
          <w:iCs/>
          <w:color w:val="222222"/>
          <w:sz w:val="20"/>
          <w:szCs w:val="20"/>
        </w:rPr>
        <w:t xml:space="preserve"> UE </w:t>
      </w:r>
      <w:proofErr w:type="spellStart"/>
      <w:r w:rsidRPr="00443E77">
        <w:rPr>
          <w:rFonts w:eastAsia="Times New Roman" w:cstheme="minorHAnsi"/>
          <w:i/>
          <w:iCs/>
          <w:color w:val="222222"/>
          <w:sz w:val="20"/>
          <w:szCs w:val="20"/>
        </w:rPr>
        <w:t>și</w:t>
      </w:r>
      <w:proofErr w:type="spellEnd"/>
      <w:r w:rsidRPr="00443E77">
        <w:rPr>
          <w:rFonts w:eastAsia="Times New Roman" w:cstheme="minorHAnsi"/>
          <w:i/>
          <w:iCs/>
          <w:color w:val="222222"/>
          <w:sz w:val="20"/>
          <w:szCs w:val="20"/>
        </w:rPr>
        <w:t xml:space="preserve"> </w:t>
      </w:r>
      <w:proofErr w:type="spellStart"/>
      <w:r w:rsidRPr="00443E77">
        <w:rPr>
          <w:rFonts w:eastAsia="Times New Roman" w:cstheme="minorHAnsi"/>
          <w:i/>
          <w:iCs/>
          <w:color w:val="222222"/>
          <w:sz w:val="20"/>
          <w:szCs w:val="20"/>
        </w:rPr>
        <w:t>România</w:t>
      </w:r>
      <w:proofErr w:type="spellEnd"/>
      <w:r w:rsidR="002B69B6" w:rsidRPr="00443E77">
        <w:rPr>
          <w:rFonts w:eastAsia="Times New Roman" w:cstheme="minorHAnsi"/>
          <w:i/>
          <w:iCs/>
          <w:color w:val="222222"/>
          <w:sz w:val="20"/>
          <w:szCs w:val="20"/>
        </w:rPr>
        <w:t xml:space="preserve">: </w:t>
      </w:r>
      <w:r w:rsidRPr="00443E77">
        <w:rPr>
          <w:rFonts w:eastAsia="Times New Roman" w:cstheme="minorHAnsi"/>
          <w:color w:val="222222"/>
          <w:sz w:val="20"/>
          <w:szCs w:val="20"/>
        </w:rPr>
        <w:t xml:space="preserve">Pe </w:t>
      </w:r>
      <w:proofErr w:type="spellStart"/>
      <w:r w:rsidRPr="00443E77">
        <w:rPr>
          <w:rFonts w:eastAsia="Times New Roman" w:cstheme="minorHAnsi"/>
          <w:color w:val="222222"/>
          <w:sz w:val="20"/>
          <w:szCs w:val="20"/>
        </w:rPr>
        <w:t>baza</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activităţilor</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anterioare</w:t>
      </w:r>
      <w:proofErr w:type="spellEnd"/>
      <w:r w:rsidRPr="00443E77">
        <w:rPr>
          <w:rFonts w:eastAsia="Times New Roman" w:cstheme="minorHAnsi"/>
          <w:color w:val="222222"/>
          <w:sz w:val="20"/>
          <w:szCs w:val="20"/>
        </w:rPr>
        <w:t xml:space="preserve"> </w:t>
      </w:r>
      <w:r w:rsidR="002B69B6" w:rsidRPr="00443E77">
        <w:rPr>
          <w:rFonts w:eastAsia="Times New Roman" w:cstheme="minorHAnsi"/>
          <w:color w:val="222222"/>
          <w:sz w:val="20"/>
          <w:szCs w:val="20"/>
        </w:rPr>
        <w:t xml:space="preserve">au </w:t>
      </w:r>
      <w:proofErr w:type="spellStart"/>
      <w:r w:rsidR="002B69B6" w:rsidRPr="00443E77">
        <w:rPr>
          <w:rFonts w:eastAsia="Times New Roman" w:cstheme="minorHAnsi"/>
          <w:color w:val="222222"/>
          <w:sz w:val="20"/>
          <w:szCs w:val="20"/>
        </w:rPr>
        <w:t>fost</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organiza</w:t>
      </w:r>
      <w:r w:rsidR="002B69B6" w:rsidRPr="00443E77">
        <w:rPr>
          <w:rFonts w:eastAsia="Times New Roman" w:cstheme="minorHAnsi"/>
          <w:color w:val="222222"/>
          <w:sz w:val="20"/>
          <w:szCs w:val="20"/>
        </w:rPr>
        <w:t>te</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schimburi</w:t>
      </w:r>
      <w:proofErr w:type="spellEnd"/>
      <w:r w:rsidRPr="00443E77">
        <w:rPr>
          <w:rFonts w:eastAsia="Times New Roman" w:cstheme="minorHAnsi"/>
          <w:color w:val="222222"/>
          <w:sz w:val="20"/>
          <w:szCs w:val="20"/>
        </w:rPr>
        <w:t xml:space="preserve"> de </w:t>
      </w:r>
      <w:proofErr w:type="spellStart"/>
      <w:r w:rsidRPr="00443E77">
        <w:rPr>
          <w:rFonts w:eastAsia="Times New Roman" w:cstheme="minorHAnsi"/>
          <w:color w:val="222222"/>
          <w:sz w:val="20"/>
          <w:szCs w:val="20"/>
        </w:rPr>
        <w:t>experienţă</w:t>
      </w:r>
      <w:proofErr w:type="spellEnd"/>
      <w:r w:rsidRPr="00443E77">
        <w:rPr>
          <w:rFonts w:eastAsia="Times New Roman" w:cstheme="minorHAnsi"/>
          <w:color w:val="222222"/>
          <w:sz w:val="20"/>
          <w:szCs w:val="20"/>
        </w:rPr>
        <w:t xml:space="preserve"> </w:t>
      </w:r>
      <w:r w:rsidR="002B69B6" w:rsidRPr="00443E77">
        <w:rPr>
          <w:rFonts w:eastAsia="Times New Roman" w:cstheme="minorHAnsi"/>
          <w:color w:val="222222"/>
          <w:sz w:val="20"/>
          <w:szCs w:val="20"/>
        </w:rPr>
        <w:t xml:space="preserve">care </w:t>
      </w:r>
      <w:proofErr w:type="spellStart"/>
      <w:r w:rsidR="002B69B6" w:rsidRPr="00443E77">
        <w:rPr>
          <w:rFonts w:eastAsia="Times New Roman" w:cstheme="minorHAnsi"/>
          <w:color w:val="222222"/>
          <w:sz w:val="20"/>
          <w:szCs w:val="20"/>
        </w:rPr>
        <w:t>să</w:t>
      </w:r>
      <w:proofErr w:type="spellEnd"/>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aducă</w:t>
      </w:r>
      <w:proofErr w:type="spellEnd"/>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informații</w:t>
      </w:r>
      <w:proofErr w:type="spellEnd"/>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și</w:t>
      </w:r>
      <w:proofErr w:type="spellEnd"/>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expertiză</w:t>
      </w:r>
      <w:proofErr w:type="spellEnd"/>
      <w:r w:rsidR="002B69B6"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pentru</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dezvoltarea</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domeniului</w:t>
      </w:r>
      <w:proofErr w:type="spellEnd"/>
      <w:r w:rsidRPr="00443E77">
        <w:rPr>
          <w:rFonts w:eastAsia="Times New Roman" w:cstheme="minorHAnsi"/>
          <w:color w:val="222222"/>
          <w:sz w:val="20"/>
          <w:szCs w:val="20"/>
        </w:rPr>
        <w:t xml:space="preserve"> ES </w:t>
      </w:r>
      <w:proofErr w:type="spellStart"/>
      <w:r w:rsidRPr="00443E77">
        <w:rPr>
          <w:rFonts w:eastAsia="Times New Roman" w:cstheme="minorHAnsi"/>
          <w:color w:val="222222"/>
          <w:sz w:val="20"/>
          <w:szCs w:val="20"/>
        </w:rPr>
        <w:t>în</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România</w:t>
      </w:r>
      <w:proofErr w:type="spellEnd"/>
      <w:r w:rsidRPr="00443E77">
        <w:rPr>
          <w:rFonts w:eastAsia="Times New Roman" w:cstheme="minorHAnsi"/>
          <w:color w:val="222222"/>
          <w:sz w:val="20"/>
          <w:szCs w:val="20"/>
        </w:rPr>
        <w:t>.</w:t>
      </w:r>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Abordarea</w:t>
      </w:r>
      <w:proofErr w:type="spellEnd"/>
      <w:r w:rsidR="002B69B6" w:rsidRPr="00443E77">
        <w:rPr>
          <w:rFonts w:eastAsia="Times New Roman" w:cstheme="minorHAnsi"/>
          <w:color w:val="222222"/>
          <w:sz w:val="20"/>
          <w:szCs w:val="20"/>
        </w:rPr>
        <w:t xml:space="preserve"> din </w:t>
      </w:r>
      <w:proofErr w:type="spellStart"/>
      <w:r w:rsidR="002B69B6" w:rsidRPr="00443E77">
        <w:rPr>
          <w:rFonts w:eastAsia="Times New Roman" w:cstheme="minorHAnsi"/>
          <w:color w:val="222222"/>
          <w:sz w:val="20"/>
          <w:szCs w:val="20"/>
        </w:rPr>
        <w:t>alte</w:t>
      </w:r>
      <w:proofErr w:type="spellEnd"/>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țări</w:t>
      </w:r>
      <w:proofErr w:type="spellEnd"/>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unde</w:t>
      </w:r>
      <w:proofErr w:type="spellEnd"/>
      <w:r w:rsidR="002B69B6" w:rsidRPr="00443E77">
        <w:rPr>
          <w:rFonts w:eastAsia="Times New Roman" w:cstheme="minorHAnsi"/>
          <w:color w:val="222222"/>
          <w:sz w:val="20"/>
          <w:szCs w:val="20"/>
        </w:rPr>
        <w:t xml:space="preserve"> </w:t>
      </w:r>
      <w:bookmarkStart w:id="2" w:name="_Hlk66259795"/>
      <w:proofErr w:type="spellStart"/>
      <w:r w:rsidR="002B69B6" w:rsidRPr="00443E77">
        <w:rPr>
          <w:rFonts w:eastAsia="Times New Roman" w:cstheme="minorHAnsi"/>
          <w:color w:val="222222"/>
          <w:sz w:val="20"/>
          <w:szCs w:val="20"/>
        </w:rPr>
        <w:t>acest</w:t>
      </w:r>
      <w:proofErr w:type="spellEnd"/>
      <w:r w:rsidR="002B69B6" w:rsidRPr="00443E77">
        <w:rPr>
          <w:rFonts w:eastAsia="Times New Roman" w:cstheme="minorHAnsi"/>
          <w:color w:val="222222"/>
          <w:sz w:val="20"/>
          <w:szCs w:val="20"/>
        </w:rPr>
        <w:t xml:space="preserve"> sector era bine </w:t>
      </w:r>
      <w:proofErr w:type="spellStart"/>
      <w:r w:rsidR="002B69B6" w:rsidRPr="00443E77">
        <w:rPr>
          <w:rFonts w:eastAsia="Times New Roman" w:cstheme="minorHAnsi"/>
          <w:color w:val="222222"/>
          <w:sz w:val="20"/>
          <w:szCs w:val="20"/>
        </w:rPr>
        <w:t>reprezentat</w:t>
      </w:r>
      <w:proofErr w:type="spellEnd"/>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și</w:t>
      </w:r>
      <w:proofErr w:type="spellEnd"/>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dezvoltat</w:t>
      </w:r>
      <w:proofErr w:type="spellEnd"/>
      <w:r w:rsidR="002B69B6" w:rsidRPr="00443E77">
        <w:rPr>
          <w:rFonts w:eastAsia="Times New Roman" w:cstheme="minorHAnsi"/>
          <w:color w:val="222222"/>
          <w:sz w:val="20"/>
          <w:szCs w:val="20"/>
        </w:rPr>
        <w:t xml:space="preserve"> </w:t>
      </w:r>
      <w:bookmarkEnd w:id="2"/>
      <w:r w:rsidR="002B69B6" w:rsidRPr="00443E77">
        <w:rPr>
          <w:rFonts w:eastAsia="Times New Roman" w:cstheme="minorHAnsi"/>
          <w:color w:val="222222"/>
          <w:sz w:val="20"/>
          <w:szCs w:val="20"/>
        </w:rPr>
        <w:t xml:space="preserve">a </w:t>
      </w:r>
      <w:proofErr w:type="spellStart"/>
      <w:r w:rsidR="002B69B6" w:rsidRPr="00443E77">
        <w:rPr>
          <w:rFonts w:eastAsia="Times New Roman" w:cstheme="minorHAnsi"/>
          <w:color w:val="222222"/>
          <w:sz w:val="20"/>
          <w:szCs w:val="20"/>
        </w:rPr>
        <w:t>fost</w:t>
      </w:r>
      <w:proofErr w:type="spellEnd"/>
      <w:r w:rsidR="002B69B6" w:rsidRPr="00443E77">
        <w:rPr>
          <w:rFonts w:eastAsia="Times New Roman" w:cstheme="minorHAnsi"/>
          <w:color w:val="222222"/>
          <w:sz w:val="20"/>
          <w:szCs w:val="20"/>
        </w:rPr>
        <w:t xml:space="preserve"> de mare </w:t>
      </w:r>
      <w:proofErr w:type="spellStart"/>
      <w:r w:rsidR="002B69B6" w:rsidRPr="00443E77">
        <w:rPr>
          <w:rFonts w:eastAsia="Times New Roman" w:cstheme="minorHAnsi"/>
          <w:color w:val="222222"/>
          <w:sz w:val="20"/>
          <w:szCs w:val="20"/>
        </w:rPr>
        <w:t>interes</w:t>
      </w:r>
      <w:proofErr w:type="spellEnd"/>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pentru</w:t>
      </w:r>
      <w:proofErr w:type="spellEnd"/>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cei</w:t>
      </w:r>
      <w:proofErr w:type="spellEnd"/>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România</w:t>
      </w:r>
      <w:proofErr w:type="spellEnd"/>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Totodată</w:t>
      </w:r>
      <w:proofErr w:type="spellEnd"/>
      <w:r w:rsidR="002B69B6" w:rsidRPr="00443E77">
        <w:rPr>
          <w:rFonts w:eastAsia="Times New Roman" w:cstheme="minorHAnsi"/>
          <w:color w:val="222222"/>
          <w:sz w:val="20"/>
          <w:szCs w:val="20"/>
        </w:rPr>
        <w:t xml:space="preserve">, </w:t>
      </w:r>
      <w:r w:rsidR="002B69B6" w:rsidRPr="00443E77">
        <w:rPr>
          <w:rFonts w:eastAsia="Times New Roman" w:cstheme="minorHAnsi"/>
          <w:color w:val="222222"/>
          <w:sz w:val="20"/>
          <w:szCs w:val="20"/>
        </w:rPr>
        <w:lastRenderedPageBreak/>
        <w:t xml:space="preserve">era </w:t>
      </w:r>
      <w:proofErr w:type="spellStart"/>
      <w:r w:rsidR="002B69B6" w:rsidRPr="00443E77">
        <w:rPr>
          <w:rFonts w:eastAsia="Times New Roman" w:cstheme="minorHAnsi"/>
          <w:color w:val="222222"/>
          <w:sz w:val="20"/>
          <w:szCs w:val="20"/>
        </w:rPr>
        <w:t>esențial</w:t>
      </w:r>
      <w:proofErr w:type="spellEnd"/>
      <w:r w:rsidR="002B69B6" w:rsidRPr="00443E77">
        <w:rPr>
          <w:rFonts w:eastAsia="Times New Roman" w:cstheme="minorHAnsi"/>
          <w:color w:val="222222"/>
          <w:sz w:val="20"/>
          <w:szCs w:val="20"/>
        </w:rPr>
        <w:t xml:space="preserve"> </w:t>
      </w:r>
      <w:proofErr w:type="spellStart"/>
      <w:r w:rsidR="002B69B6" w:rsidRPr="00443E77">
        <w:rPr>
          <w:rFonts w:eastAsia="Times New Roman" w:cstheme="minorHAnsi"/>
          <w:color w:val="222222"/>
          <w:sz w:val="20"/>
          <w:szCs w:val="20"/>
        </w:rPr>
        <w:t>să</w:t>
      </w:r>
      <w:proofErr w:type="spellEnd"/>
      <w:r w:rsidR="002B69B6" w:rsidRPr="00443E77">
        <w:rPr>
          <w:rFonts w:eastAsia="Times New Roman" w:cstheme="minorHAnsi"/>
          <w:color w:val="222222"/>
          <w:sz w:val="20"/>
          <w:szCs w:val="20"/>
        </w:rPr>
        <w:t xml:space="preserve"> se </w:t>
      </w:r>
      <w:proofErr w:type="spellStart"/>
      <w:r w:rsidR="002B69B6" w:rsidRPr="00443E77">
        <w:rPr>
          <w:rFonts w:eastAsia="Times New Roman" w:cstheme="minorHAnsi"/>
          <w:color w:val="222222"/>
          <w:sz w:val="20"/>
          <w:szCs w:val="20"/>
        </w:rPr>
        <w:t>identifice</w:t>
      </w:r>
      <w:proofErr w:type="spellEnd"/>
      <w:r w:rsidR="002B69B6"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modele</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inovatoare</w:t>
      </w:r>
      <w:proofErr w:type="spellEnd"/>
      <w:r w:rsidRPr="00443E77">
        <w:rPr>
          <w:rFonts w:eastAsia="Times New Roman" w:cstheme="minorHAnsi"/>
          <w:color w:val="222222"/>
          <w:sz w:val="20"/>
          <w:szCs w:val="20"/>
        </w:rPr>
        <w:t xml:space="preserve"> de ES </w:t>
      </w:r>
      <w:proofErr w:type="spellStart"/>
      <w:r w:rsidRPr="00443E77">
        <w:rPr>
          <w:rFonts w:eastAsia="Times New Roman" w:cstheme="minorHAnsi"/>
          <w:color w:val="222222"/>
          <w:sz w:val="20"/>
          <w:szCs w:val="20"/>
        </w:rPr>
        <w:t>pentru</w:t>
      </w:r>
      <w:proofErr w:type="spellEnd"/>
      <w:r w:rsidRPr="00443E77">
        <w:rPr>
          <w:rFonts w:eastAsia="Times New Roman" w:cstheme="minorHAnsi"/>
          <w:color w:val="222222"/>
          <w:sz w:val="20"/>
          <w:szCs w:val="20"/>
        </w:rPr>
        <w:t xml:space="preserve"> a fi </w:t>
      </w:r>
      <w:proofErr w:type="spellStart"/>
      <w:r w:rsidRPr="00443E77">
        <w:rPr>
          <w:rFonts w:eastAsia="Times New Roman" w:cstheme="minorHAnsi"/>
          <w:color w:val="222222"/>
          <w:sz w:val="20"/>
          <w:szCs w:val="20"/>
        </w:rPr>
        <w:t>apoi</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prezentate</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în</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cadrul</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unor</w:t>
      </w:r>
      <w:proofErr w:type="spellEnd"/>
      <w:r w:rsidRPr="00443E77">
        <w:rPr>
          <w:rFonts w:eastAsia="Times New Roman" w:cstheme="minorHAnsi"/>
          <w:color w:val="222222"/>
          <w:sz w:val="20"/>
          <w:szCs w:val="20"/>
        </w:rPr>
        <w:t xml:space="preserve"> </w:t>
      </w:r>
      <w:proofErr w:type="spellStart"/>
      <w:r w:rsidRPr="00443E77">
        <w:rPr>
          <w:rFonts w:eastAsia="Times New Roman" w:cstheme="minorHAnsi"/>
          <w:color w:val="222222"/>
          <w:sz w:val="20"/>
          <w:szCs w:val="20"/>
        </w:rPr>
        <w:t>seminarii</w:t>
      </w:r>
      <w:proofErr w:type="spellEnd"/>
      <w:r w:rsidRPr="00443E77">
        <w:rPr>
          <w:rFonts w:eastAsia="Times New Roman" w:cstheme="minorHAnsi"/>
          <w:color w:val="222222"/>
          <w:sz w:val="20"/>
          <w:szCs w:val="20"/>
        </w:rPr>
        <w:t xml:space="preserve"> trans/</w:t>
      </w:r>
      <w:proofErr w:type="spellStart"/>
      <w:r w:rsidRPr="00443E77">
        <w:rPr>
          <w:rFonts w:eastAsia="Times New Roman" w:cstheme="minorHAnsi"/>
          <w:color w:val="222222"/>
          <w:sz w:val="20"/>
          <w:szCs w:val="20"/>
        </w:rPr>
        <w:t>naţionale</w:t>
      </w:r>
      <w:proofErr w:type="spellEnd"/>
      <w:r w:rsidRPr="00443E77">
        <w:rPr>
          <w:rFonts w:eastAsia="Times New Roman" w:cstheme="minorHAnsi"/>
          <w:color w:val="222222"/>
          <w:sz w:val="20"/>
          <w:szCs w:val="20"/>
        </w:rPr>
        <w:t>.</w:t>
      </w:r>
    </w:p>
    <w:p w14:paraId="1D5D96B8" w14:textId="1662E632" w:rsidR="00443E77" w:rsidRPr="00443E77" w:rsidRDefault="00443E77" w:rsidP="002725CE">
      <w:pPr>
        <w:shd w:val="clear" w:color="auto" w:fill="D7ECF2" w:themeFill="accent1" w:themeFillTint="33"/>
        <w:spacing w:after="120" w:line="240" w:lineRule="auto"/>
        <w:jc w:val="both"/>
        <w:rPr>
          <w:rFonts w:eastAsia="Times New Roman" w:cstheme="minorHAnsi"/>
          <w:color w:val="222222"/>
          <w:sz w:val="20"/>
          <w:szCs w:val="20"/>
        </w:rPr>
      </w:pPr>
      <w:r w:rsidRPr="00443E77">
        <w:rPr>
          <w:rFonts w:eastAsia="Times New Roman" w:cstheme="minorHAnsi"/>
          <w:color w:val="222222"/>
          <w:sz w:val="20"/>
          <w:szCs w:val="20"/>
        </w:rPr>
        <w:t>„</w:t>
      </w:r>
      <w:r w:rsidRPr="00443E77">
        <w:rPr>
          <w:rFonts w:eastAsia="Times New Roman" w:cstheme="minorHAnsi"/>
          <w:i/>
          <w:iCs/>
          <w:color w:val="222222"/>
          <w:sz w:val="20"/>
          <w:szCs w:val="20"/>
        </w:rPr>
        <w:t>Raport</w:t>
      </w:r>
      <w:r w:rsidR="00625834">
        <w:rPr>
          <w:rFonts w:eastAsia="Times New Roman" w:cstheme="minorHAnsi"/>
          <w:i/>
          <w:iCs/>
          <w:color w:val="222222"/>
          <w:sz w:val="20"/>
          <w:szCs w:val="20"/>
        </w:rPr>
        <w:t>ul</w:t>
      </w:r>
      <w:r w:rsidRPr="00443E77">
        <w:rPr>
          <w:rFonts w:eastAsia="Times New Roman" w:cstheme="minorHAnsi"/>
          <w:i/>
          <w:iCs/>
          <w:color w:val="222222"/>
          <w:sz w:val="20"/>
          <w:szCs w:val="20"/>
        </w:rPr>
        <w:t xml:space="preserve"> de cercetare privind economia socială în România din perspectivă europeană comparată</w:t>
      </w:r>
      <w:r w:rsidRPr="00443E77">
        <w:rPr>
          <w:rFonts w:eastAsia="Times New Roman" w:cstheme="minorHAnsi"/>
          <w:color w:val="222222"/>
          <w:sz w:val="20"/>
          <w:szCs w:val="20"/>
        </w:rPr>
        <w:t xml:space="preserve">” </w:t>
      </w:r>
      <w:r w:rsidR="00625834">
        <w:rPr>
          <w:rFonts w:eastAsia="Times New Roman" w:cstheme="minorHAnsi"/>
          <w:color w:val="222222"/>
          <w:sz w:val="20"/>
          <w:szCs w:val="20"/>
        </w:rPr>
        <w:t>a</w:t>
      </w:r>
      <w:r w:rsidRPr="00443E77">
        <w:rPr>
          <w:rFonts w:eastAsia="Times New Roman" w:cstheme="minorHAnsi"/>
          <w:color w:val="222222"/>
          <w:sz w:val="20"/>
          <w:szCs w:val="20"/>
        </w:rPr>
        <w:t xml:space="preserve"> </w:t>
      </w:r>
      <w:r w:rsidR="00625834">
        <w:rPr>
          <w:rFonts w:eastAsia="Times New Roman" w:cstheme="minorHAnsi"/>
          <w:color w:val="222222"/>
          <w:sz w:val="20"/>
          <w:szCs w:val="20"/>
        </w:rPr>
        <w:t>contribuit</w:t>
      </w:r>
      <w:r w:rsidRPr="00443E77">
        <w:rPr>
          <w:rFonts w:eastAsia="Times New Roman" w:cstheme="minorHAnsi"/>
          <w:color w:val="222222"/>
          <w:sz w:val="20"/>
          <w:szCs w:val="20"/>
        </w:rPr>
        <w:t xml:space="preserve"> </w:t>
      </w:r>
      <w:r w:rsidR="00625834">
        <w:rPr>
          <w:rFonts w:eastAsia="Times New Roman" w:cstheme="minorHAnsi"/>
          <w:color w:val="222222"/>
          <w:sz w:val="20"/>
          <w:szCs w:val="20"/>
        </w:rPr>
        <w:t xml:space="preserve">la </w:t>
      </w:r>
      <w:r w:rsidRPr="00443E77">
        <w:rPr>
          <w:rFonts w:eastAsia="Times New Roman" w:cstheme="minorHAnsi"/>
          <w:color w:val="222222"/>
          <w:sz w:val="20"/>
          <w:szCs w:val="20"/>
        </w:rPr>
        <w:t xml:space="preserve">elaborarea Strategiei naţionale în domeniul dezvoltării ES în România în special cadrul conceptual şi legislativ. </w:t>
      </w:r>
      <w:r w:rsidR="00625834">
        <w:rPr>
          <w:rFonts w:eastAsia="Times New Roman" w:cstheme="minorHAnsi"/>
          <w:color w:val="222222"/>
          <w:sz w:val="20"/>
          <w:szCs w:val="20"/>
        </w:rPr>
        <w:t>Astfel s-au creat</w:t>
      </w:r>
      <w:r w:rsidRPr="00443E77">
        <w:rPr>
          <w:rFonts w:eastAsia="Times New Roman" w:cstheme="minorHAnsi"/>
          <w:color w:val="222222"/>
          <w:sz w:val="20"/>
          <w:szCs w:val="20"/>
        </w:rPr>
        <w:t xml:space="preserve"> premisele atingerii obiectivului asumat pe plan european şi naţional</w:t>
      </w:r>
      <w:r>
        <w:rPr>
          <w:rFonts w:eastAsia="Times New Roman" w:cstheme="minorHAnsi"/>
          <w:color w:val="222222"/>
          <w:sz w:val="20"/>
          <w:szCs w:val="20"/>
        </w:rPr>
        <w:t xml:space="preserve"> </w:t>
      </w:r>
      <w:r w:rsidRPr="00443E77">
        <w:rPr>
          <w:rFonts w:eastAsia="Times New Roman" w:cstheme="minorHAnsi"/>
          <w:color w:val="222222"/>
          <w:sz w:val="20"/>
          <w:szCs w:val="20"/>
        </w:rPr>
        <w:t>de asigurare şi de creştere a gradului de ocupare pe piaţa muncii, în special a persoanelor defavorizate.</w:t>
      </w:r>
      <w:r w:rsidR="00625834">
        <w:rPr>
          <w:rFonts w:eastAsia="Times New Roman" w:cstheme="minorHAnsi"/>
          <w:color w:val="222222"/>
          <w:sz w:val="20"/>
          <w:szCs w:val="20"/>
        </w:rPr>
        <w:t xml:space="preserve"> Totodată raportul a fost lucrare de referință pentru cei interesați de domeniul economiei sociale și o de o mai bună cunoaștere și întelegere a </w:t>
      </w:r>
      <w:r w:rsidR="00F46FAF">
        <w:rPr>
          <w:rFonts w:eastAsia="Times New Roman" w:cstheme="minorHAnsi"/>
          <w:color w:val="222222"/>
          <w:sz w:val="20"/>
          <w:szCs w:val="20"/>
        </w:rPr>
        <w:t>conceptului</w:t>
      </w:r>
      <w:r w:rsidR="00625834">
        <w:rPr>
          <w:rFonts w:eastAsia="Times New Roman" w:cstheme="minorHAnsi"/>
          <w:color w:val="222222"/>
          <w:sz w:val="20"/>
          <w:szCs w:val="20"/>
        </w:rPr>
        <w:t xml:space="preserve">. </w:t>
      </w:r>
    </w:p>
    <w:p w14:paraId="089E0CEC" w14:textId="4661DFA5" w:rsidR="00F63DBB" w:rsidRPr="00AC48CA" w:rsidRDefault="00F63DBB" w:rsidP="002725CE">
      <w:pPr>
        <w:spacing w:after="120" w:line="240" w:lineRule="auto"/>
        <w:jc w:val="both"/>
        <w:rPr>
          <w:rFonts w:eastAsia="Times New Roman" w:cstheme="minorHAnsi"/>
          <w:b/>
          <w:bCs/>
          <w:color w:val="222222"/>
          <w:sz w:val="20"/>
          <w:szCs w:val="20"/>
        </w:rPr>
      </w:pPr>
      <w:r w:rsidRPr="00AC48CA">
        <w:rPr>
          <w:rFonts w:eastAsia="Times New Roman" w:cstheme="minorHAnsi"/>
          <w:b/>
          <w:bCs/>
          <w:color w:val="222222"/>
          <w:sz w:val="20"/>
          <w:szCs w:val="20"/>
        </w:rPr>
        <w:t>C2 Dezvoltarea cadrului legislativ naţional aplicabil ES </w:t>
      </w:r>
    </w:p>
    <w:p w14:paraId="28FA40A3" w14:textId="5A88632F" w:rsidR="00EE068B" w:rsidRPr="00AC48CA" w:rsidRDefault="00EE068B" w:rsidP="002725CE">
      <w:pPr>
        <w:spacing w:after="120" w:line="240" w:lineRule="auto"/>
        <w:jc w:val="both"/>
        <w:rPr>
          <w:rFonts w:eastAsia="Times New Roman" w:cstheme="minorHAnsi"/>
          <w:color w:val="222222"/>
          <w:sz w:val="20"/>
          <w:szCs w:val="20"/>
          <w:lang w:val="en-US"/>
        </w:rPr>
      </w:pPr>
      <w:r w:rsidRPr="00AC48CA">
        <w:rPr>
          <w:rFonts w:eastAsia="Times New Roman" w:cstheme="minorHAnsi"/>
          <w:color w:val="222222"/>
          <w:sz w:val="20"/>
          <w:szCs w:val="20"/>
        </w:rPr>
        <w:t>Componenta privind dezvoltarea cadrului legislativ a avut alocată o parte foarte generoasă din proiect. Activitatea s-a desfășurat pe parcursul întregii perioade de implementare a proiectului. S-au organizat serii sucesive de grupuri de lucru deoarece s-a dorit ca dezvoltarea acestui cadru legislativ să se facă pe baza inputului tuturor actorilor relevanți:</w:t>
      </w:r>
    </w:p>
    <w:p w14:paraId="04102D49" w14:textId="5DD3BEB6" w:rsidR="00F63DBB" w:rsidRPr="00AC48CA" w:rsidRDefault="00F63DBB" w:rsidP="009E68F9">
      <w:pPr>
        <w:pStyle w:val="ListParagraph"/>
        <w:numPr>
          <w:ilvl w:val="0"/>
          <w:numId w:val="12"/>
        </w:numPr>
        <w:spacing w:after="60" w:line="240" w:lineRule="auto"/>
        <w:jc w:val="both"/>
        <w:rPr>
          <w:rFonts w:eastAsia="Times New Roman" w:cstheme="minorHAnsi"/>
          <w:color w:val="222222"/>
          <w:sz w:val="20"/>
          <w:szCs w:val="20"/>
        </w:rPr>
      </w:pPr>
      <w:r w:rsidRPr="00AC48CA">
        <w:rPr>
          <w:rFonts w:eastAsia="Times New Roman" w:cstheme="minorHAnsi"/>
          <w:i/>
          <w:iCs/>
          <w:color w:val="222222"/>
          <w:sz w:val="20"/>
          <w:szCs w:val="20"/>
        </w:rPr>
        <w:t xml:space="preserve">2.1 </w:t>
      </w:r>
      <w:proofErr w:type="spellStart"/>
      <w:r w:rsidRPr="00AC48CA">
        <w:rPr>
          <w:rFonts w:eastAsia="Times New Roman" w:cstheme="minorHAnsi"/>
          <w:i/>
          <w:iCs/>
          <w:color w:val="222222"/>
          <w:sz w:val="20"/>
          <w:szCs w:val="20"/>
        </w:rPr>
        <w:t>Inventarierea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legislaţiei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şi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modelelor</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organizaţionale</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existente</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în</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România</w:t>
      </w:r>
      <w:proofErr w:type="spellEnd"/>
      <w:r w:rsidR="002B69B6" w:rsidRPr="00AC48CA">
        <w:rPr>
          <w:rFonts w:eastAsia="Times New Roman" w:cstheme="minorHAnsi"/>
          <w:i/>
          <w:iCs/>
          <w:color w:val="222222"/>
          <w:sz w:val="20"/>
          <w:szCs w:val="20"/>
        </w:rPr>
        <w:t xml:space="preserve">: </w:t>
      </w:r>
      <w:r w:rsidR="00EE068B" w:rsidRPr="00AC48CA">
        <w:rPr>
          <w:rFonts w:eastAsia="Times New Roman" w:cstheme="minorHAnsi"/>
          <w:color w:val="222222"/>
          <w:sz w:val="20"/>
          <w:szCs w:val="20"/>
        </w:rPr>
        <w:t xml:space="preserve">O </w:t>
      </w:r>
      <w:proofErr w:type="spellStart"/>
      <w:r w:rsidR="00EE068B" w:rsidRPr="00AC48CA">
        <w:rPr>
          <w:rFonts w:eastAsia="Times New Roman" w:cstheme="minorHAnsi"/>
          <w:color w:val="222222"/>
          <w:sz w:val="20"/>
          <w:szCs w:val="20"/>
        </w:rPr>
        <w:t>altă</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etapă</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foarte</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importantă</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în</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c</w:t>
      </w:r>
      <w:r w:rsidR="004C5E21">
        <w:rPr>
          <w:rFonts w:eastAsia="Times New Roman" w:cstheme="minorHAnsi"/>
          <w:color w:val="222222"/>
          <w:sz w:val="20"/>
          <w:szCs w:val="20"/>
        </w:rPr>
        <w:t>a</w:t>
      </w:r>
      <w:r w:rsidR="00EE068B" w:rsidRPr="00AC48CA">
        <w:rPr>
          <w:rFonts w:eastAsia="Times New Roman" w:cstheme="minorHAnsi"/>
          <w:color w:val="222222"/>
          <w:sz w:val="20"/>
          <w:szCs w:val="20"/>
        </w:rPr>
        <w:t>drul</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proiectului</w:t>
      </w:r>
      <w:proofErr w:type="spellEnd"/>
      <w:r w:rsidR="00EE068B" w:rsidRPr="00AC48CA">
        <w:rPr>
          <w:rFonts w:eastAsia="Times New Roman" w:cstheme="minorHAnsi"/>
          <w:color w:val="222222"/>
          <w:sz w:val="20"/>
          <w:szCs w:val="20"/>
        </w:rPr>
        <w:t xml:space="preserve"> a </w:t>
      </w:r>
      <w:proofErr w:type="spellStart"/>
      <w:r w:rsidR="00F46FAF">
        <w:rPr>
          <w:rFonts w:eastAsia="Times New Roman" w:cstheme="minorHAnsi"/>
          <w:color w:val="222222"/>
          <w:sz w:val="20"/>
          <w:szCs w:val="20"/>
        </w:rPr>
        <w:t>fost</w:t>
      </w:r>
      <w:proofErr w:type="spellEnd"/>
      <w:r w:rsidR="00F46FAF">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cartografierea</w:t>
      </w:r>
      <w:proofErr w:type="spellEnd"/>
      <w:r w:rsidR="00EE068B"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legislației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existente</w:t>
      </w:r>
      <w:proofErr w:type="spellEnd"/>
      <w:r w:rsidRPr="00AC48CA">
        <w:rPr>
          <w:rFonts w:eastAsia="Times New Roman" w:cstheme="minorHAnsi"/>
          <w:color w:val="222222"/>
          <w:sz w:val="20"/>
          <w:szCs w:val="20"/>
        </w:rPr>
        <w:t xml:space="preserve"> </w:t>
      </w:r>
      <w:r w:rsidR="00F46FAF">
        <w:rPr>
          <w:rFonts w:eastAsia="Times New Roman" w:cstheme="minorHAnsi"/>
          <w:color w:val="222222"/>
          <w:sz w:val="20"/>
          <w:szCs w:val="20"/>
        </w:rPr>
        <w:t xml:space="preserve">din </w:t>
      </w:r>
      <w:proofErr w:type="spellStart"/>
      <w:r w:rsidR="00F46FAF">
        <w:rPr>
          <w:rFonts w:eastAsia="Times New Roman" w:cstheme="minorHAnsi"/>
          <w:color w:val="222222"/>
          <w:sz w:val="20"/>
          <w:szCs w:val="20"/>
        </w:rPr>
        <w:t>România</w:t>
      </w:r>
      <w:proofErr w:type="spellEnd"/>
      <w:r w:rsidR="00F46FAF">
        <w:rPr>
          <w:rFonts w:eastAsia="Times New Roman" w:cstheme="minorHAnsi"/>
          <w:color w:val="222222"/>
          <w:sz w:val="20"/>
          <w:szCs w:val="20"/>
        </w:rPr>
        <w:t xml:space="preserve"> </w:t>
      </w:r>
      <w:r w:rsidRPr="00AC48CA">
        <w:rPr>
          <w:rFonts w:eastAsia="Times New Roman" w:cstheme="minorHAnsi"/>
          <w:color w:val="222222"/>
          <w:sz w:val="20"/>
          <w:szCs w:val="20"/>
        </w:rPr>
        <w:t>(</w:t>
      </w:r>
      <w:proofErr w:type="spellStart"/>
      <w:r w:rsidRPr="00AC48CA">
        <w:rPr>
          <w:rFonts w:eastAsia="Times New Roman" w:cstheme="minorHAnsi"/>
          <w:color w:val="222222"/>
          <w:sz w:val="20"/>
          <w:szCs w:val="20"/>
        </w:rPr>
        <w:t>forme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angajare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facilităţi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fiscale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mecanisme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finantare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subvenţii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facilităţi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acordate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angajatorilor</w:t>
      </w:r>
      <w:proofErr w:type="spellEnd"/>
      <w:r w:rsidRPr="00AC48CA">
        <w:rPr>
          <w:rFonts w:eastAsia="Times New Roman" w:cstheme="minorHAnsi"/>
          <w:color w:val="222222"/>
          <w:sz w:val="20"/>
          <w:szCs w:val="20"/>
        </w:rPr>
        <w:t xml:space="preserve"> etc.), </w:t>
      </w:r>
      <w:proofErr w:type="spellStart"/>
      <w:r w:rsidRPr="00AC48CA">
        <w:rPr>
          <w:rFonts w:eastAsia="Times New Roman" w:cstheme="minorHAnsi"/>
          <w:color w:val="222222"/>
          <w:sz w:val="20"/>
          <w:szCs w:val="20"/>
        </w:rPr>
        <w:t>identificându</w:t>
      </w:r>
      <w:proofErr w:type="spellEnd"/>
      <w:r w:rsidRPr="00AC48CA">
        <w:rPr>
          <w:rFonts w:eastAsia="Times New Roman" w:cstheme="minorHAnsi"/>
          <w:color w:val="222222"/>
          <w:sz w:val="20"/>
          <w:szCs w:val="20"/>
        </w:rPr>
        <w:t xml:space="preserve">-se </w:t>
      </w:r>
      <w:proofErr w:type="spellStart"/>
      <w:r w:rsidRPr="00AC48CA">
        <w:rPr>
          <w:rFonts w:eastAsia="Times New Roman" w:cstheme="minorHAnsi"/>
          <w:color w:val="222222"/>
          <w:sz w:val="20"/>
          <w:szCs w:val="20"/>
        </w:rPr>
        <w:t>deficienţele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oportunităţile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dezvoltare</w:t>
      </w:r>
      <w:proofErr w:type="spellEnd"/>
      <w:r w:rsidRPr="00AC48CA">
        <w:rPr>
          <w:rFonts w:eastAsia="Times New Roman" w:cstheme="minorHAnsi"/>
          <w:color w:val="222222"/>
          <w:sz w:val="20"/>
          <w:szCs w:val="20"/>
        </w:rPr>
        <w:t>.</w:t>
      </w:r>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Această</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analiză</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alături</w:t>
      </w:r>
      <w:proofErr w:type="spellEnd"/>
      <w:r w:rsidR="00EE068B" w:rsidRPr="00AC48CA">
        <w:rPr>
          <w:rFonts w:eastAsia="Times New Roman" w:cstheme="minorHAnsi"/>
          <w:color w:val="222222"/>
          <w:sz w:val="20"/>
          <w:szCs w:val="20"/>
        </w:rPr>
        <w:t xml:space="preserve"> de </w:t>
      </w:r>
      <w:proofErr w:type="spellStart"/>
      <w:r w:rsidR="00EE068B" w:rsidRPr="00AC48CA">
        <w:rPr>
          <w:rFonts w:eastAsia="Times New Roman" w:cstheme="minorHAnsi"/>
          <w:color w:val="222222"/>
          <w:sz w:val="20"/>
          <w:szCs w:val="20"/>
        </w:rPr>
        <w:t>analizele</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realizate</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în</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cadrul</w:t>
      </w:r>
      <w:proofErr w:type="spellEnd"/>
      <w:r w:rsidR="00EE068B" w:rsidRPr="00AC48CA">
        <w:rPr>
          <w:rFonts w:eastAsia="Times New Roman" w:cstheme="minorHAnsi"/>
          <w:color w:val="222222"/>
          <w:sz w:val="20"/>
          <w:szCs w:val="20"/>
        </w:rPr>
        <w:t xml:space="preserve"> C1 au </w:t>
      </w:r>
      <w:proofErr w:type="spellStart"/>
      <w:r w:rsidR="00EE068B" w:rsidRPr="00AC48CA">
        <w:rPr>
          <w:rFonts w:eastAsia="Times New Roman" w:cstheme="minorHAnsi"/>
          <w:color w:val="222222"/>
          <w:sz w:val="20"/>
          <w:szCs w:val="20"/>
        </w:rPr>
        <w:t>constituit</w:t>
      </w:r>
      <w:proofErr w:type="spellEnd"/>
      <w:r w:rsidR="00EE068B" w:rsidRPr="00AC48CA">
        <w:rPr>
          <w:rFonts w:eastAsia="Times New Roman" w:cstheme="minorHAnsi"/>
          <w:color w:val="222222"/>
          <w:sz w:val="20"/>
          <w:szCs w:val="20"/>
        </w:rPr>
        <w:t xml:space="preserve"> o </w:t>
      </w:r>
      <w:proofErr w:type="spellStart"/>
      <w:r w:rsidR="00EE068B" w:rsidRPr="00AC48CA">
        <w:rPr>
          <w:rFonts w:eastAsia="Times New Roman" w:cstheme="minorHAnsi"/>
          <w:color w:val="222222"/>
          <w:sz w:val="20"/>
          <w:szCs w:val="20"/>
        </w:rPr>
        <w:t>bază</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solidă</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pentru</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elaborarea</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cadrului</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legislativ</w:t>
      </w:r>
      <w:proofErr w:type="spellEnd"/>
      <w:r w:rsidR="00EE068B" w:rsidRPr="00AC48CA">
        <w:rPr>
          <w:rFonts w:eastAsia="Times New Roman" w:cstheme="minorHAnsi"/>
          <w:color w:val="222222"/>
          <w:sz w:val="20"/>
          <w:szCs w:val="20"/>
        </w:rPr>
        <w:t>.</w:t>
      </w:r>
    </w:p>
    <w:p w14:paraId="67A46D48" w14:textId="77777777" w:rsidR="00284D08" w:rsidRDefault="00F63DBB" w:rsidP="009E68F9">
      <w:pPr>
        <w:pStyle w:val="ListParagraph"/>
        <w:numPr>
          <w:ilvl w:val="0"/>
          <w:numId w:val="12"/>
        </w:numPr>
        <w:spacing w:after="60" w:line="240" w:lineRule="auto"/>
        <w:jc w:val="both"/>
        <w:rPr>
          <w:rFonts w:eastAsia="Times New Roman" w:cstheme="minorHAnsi"/>
          <w:color w:val="222222"/>
          <w:sz w:val="20"/>
          <w:szCs w:val="20"/>
        </w:rPr>
      </w:pPr>
      <w:r w:rsidRPr="00AC48CA">
        <w:rPr>
          <w:rFonts w:eastAsia="Times New Roman" w:cstheme="minorHAnsi"/>
          <w:i/>
          <w:iCs/>
          <w:color w:val="222222"/>
          <w:sz w:val="20"/>
          <w:szCs w:val="20"/>
        </w:rPr>
        <w:t xml:space="preserve">2.2 </w:t>
      </w:r>
      <w:proofErr w:type="spellStart"/>
      <w:r w:rsidRPr="00AC48CA">
        <w:rPr>
          <w:rFonts w:eastAsia="Times New Roman" w:cstheme="minorHAnsi"/>
          <w:i/>
          <w:iCs/>
          <w:color w:val="222222"/>
          <w:sz w:val="20"/>
          <w:szCs w:val="20"/>
        </w:rPr>
        <w:t>Elaborarea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cadrului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legislativ</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pentru</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dezvoltarea</w:t>
      </w:r>
      <w:proofErr w:type="spellEnd"/>
      <w:r w:rsidRPr="00AC48CA">
        <w:rPr>
          <w:rFonts w:eastAsia="Times New Roman" w:cstheme="minorHAnsi"/>
          <w:i/>
          <w:iCs/>
          <w:color w:val="222222"/>
          <w:sz w:val="20"/>
          <w:szCs w:val="20"/>
        </w:rPr>
        <w:t xml:space="preserve"> ES</w:t>
      </w:r>
      <w:r w:rsidR="00EE068B" w:rsidRPr="00AC48CA">
        <w:rPr>
          <w:rFonts w:eastAsia="Times New Roman" w:cstheme="minorHAnsi"/>
          <w:i/>
          <w:iCs/>
          <w:color w:val="222222"/>
          <w:sz w:val="20"/>
          <w:szCs w:val="20"/>
        </w:rPr>
        <w:t xml:space="preserve">: </w:t>
      </w:r>
      <w:r w:rsidR="00EE068B" w:rsidRPr="00AC48CA">
        <w:rPr>
          <w:rFonts w:eastAsia="Times New Roman" w:cstheme="minorHAnsi"/>
          <w:color w:val="222222"/>
          <w:sz w:val="20"/>
          <w:szCs w:val="20"/>
        </w:rPr>
        <w:t xml:space="preserve">Au </w:t>
      </w:r>
      <w:proofErr w:type="spellStart"/>
      <w:r w:rsidR="00EE068B" w:rsidRPr="00AC48CA">
        <w:rPr>
          <w:rFonts w:eastAsia="Times New Roman" w:cstheme="minorHAnsi"/>
          <w:color w:val="222222"/>
          <w:sz w:val="20"/>
          <w:szCs w:val="20"/>
        </w:rPr>
        <w:t>fost</w:t>
      </w:r>
      <w:proofErr w:type="spellEnd"/>
      <w:r w:rsidR="00EE068B" w:rsidRPr="00AC48CA">
        <w:rPr>
          <w:rFonts w:eastAsia="Times New Roman" w:cstheme="minorHAnsi"/>
          <w:i/>
          <w:iCs/>
          <w:color w:val="222222"/>
          <w:sz w:val="20"/>
          <w:szCs w:val="20"/>
        </w:rPr>
        <w:t xml:space="preserve"> </w:t>
      </w:r>
      <w:proofErr w:type="spellStart"/>
      <w:r w:rsidR="00EE068B" w:rsidRPr="00AC48CA">
        <w:rPr>
          <w:rFonts w:eastAsia="Times New Roman" w:cstheme="minorHAnsi"/>
          <w:color w:val="222222"/>
          <w:sz w:val="20"/>
          <w:szCs w:val="20"/>
        </w:rPr>
        <w:t>organizate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grupuri</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lucru</w:t>
      </w:r>
      <w:proofErr w:type="spellEnd"/>
      <w:r w:rsidRPr="00AC48CA">
        <w:rPr>
          <w:rFonts w:eastAsia="Times New Roman" w:cstheme="minorHAnsi"/>
          <w:color w:val="222222"/>
          <w:sz w:val="20"/>
          <w:szCs w:val="20"/>
        </w:rPr>
        <w:t xml:space="preserve"> cu </w:t>
      </w:r>
      <w:proofErr w:type="spellStart"/>
      <w:r w:rsidRPr="00AC48CA">
        <w:rPr>
          <w:rFonts w:eastAsia="Times New Roman" w:cstheme="minorHAnsi"/>
          <w:color w:val="222222"/>
          <w:sz w:val="20"/>
          <w:szCs w:val="20"/>
        </w:rPr>
        <w:t>actorii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relevanți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pentru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elaborarea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pachetului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legislativ</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necesar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dezvoltării</w:t>
      </w:r>
      <w:proofErr w:type="spellEnd"/>
      <w:r w:rsidRPr="00AC48CA">
        <w:rPr>
          <w:rFonts w:eastAsia="Times New Roman" w:cstheme="minorHAnsi"/>
          <w:color w:val="222222"/>
          <w:sz w:val="20"/>
          <w:szCs w:val="20"/>
        </w:rPr>
        <w:t xml:space="preserve"> ES, </w:t>
      </w:r>
      <w:proofErr w:type="spellStart"/>
      <w:r w:rsidRPr="00AC48CA">
        <w:rPr>
          <w:rFonts w:eastAsia="Times New Roman" w:cstheme="minorHAnsi"/>
          <w:color w:val="222222"/>
          <w:sz w:val="20"/>
          <w:szCs w:val="20"/>
        </w:rPr>
        <w:t>inclusiv</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propuneri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pentru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clasificarea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formelor</w:t>
      </w:r>
      <w:proofErr w:type="spellEnd"/>
      <w:r w:rsidRPr="00AC48CA">
        <w:rPr>
          <w:rFonts w:eastAsia="Times New Roman" w:cstheme="minorHAnsi"/>
          <w:color w:val="222222"/>
          <w:sz w:val="20"/>
          <w:szCs w:val="20"/>
        </w:rPr>
        <w:t xml:space="preserve"> de ES, </w:t>
      </w:r>
      <w:proofErr w:type="spellStart"/>
      <w:r w:rsidRPr="00AC48CA">
        <w:rPr>
          <w:rFonts w:eastAsia="Times New Roman" w:cstheme="minorHAnsi"/>
          <w:color w:val="222222"/>
          <w:sz w:val="20"/>
          <w:szCs w:val="20"/>
        </w:rPr>
        <w:t>facilități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fiscale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mecanisme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finanțare</w:t>
      </w:r>
      <w:proofErr w:type="spellEnd"/>
      <w:r w:rsidRPr="00AC48CA">
        <w:rPr>
          <w:rFonts w:eastAsia="Times New Roman" w:cstheme="minorHAnsi"/>
          <w:color w:val="222222"/>
          <w:sz w:val="20"/>
          <w:szCs w:val="20"/>
        </w:rPr>
        <w:t xml:space="preserve"> (micro-</w:t>
      </w:r>
      <w:proofErr w:type="spellStart"/>
      <w:r w:rsidRPr="00AC48CA">
        <w:rPr>
          <w:rFonts w:eastAsia="Times New Roman" w:cstheme="minorHAnsi"/>
          <w:color w:val="222222"/>
          <w:sz w:val="20"/>
          <w:szCs w:val="20"/>
        </w:rPr>
        <w:t>credite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subvenții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sistemul</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autorizare</w:t>
      </w:r>
      <w:proofErr w:type="spellEnd"/>
      <w:r w:rsidRPr="00AC48CA">
        <w:rPr>
          <w:rFonts w:eastAsia="Times New Roman" w:cstheme="minorHAnsi"/>
          <w:color w:val="222222"/>
          <w:sz w:val="20"/>
          <w:szCs w:val="20"/>
        </w:rPr>
        <w:t xml:space="preserve"> etc.)</w:t>
      </w:r>
      <w:r w:rsidR="00EE068B" w:rsidRPr="00AC48CA">
        <w:rPr>
          <w:rFonts w:eastAsia="Times New Roman" w:cstheme="minorHAnsi"/>
          <w:color w:val="222222"/>
          <w:sz w:val="20"/>
          <w:szCs w:val="20"/>
        </w:rPr>
        <w:t xml:space="preserve">. De </w:t>
      </w:r>
      <w:proofErr w:type="spellStart"/>
      <w:r w:rsidR="00EE068B" w:rsidRPr="00AC48CA">
        <w:rPr>
          <w:rFonts w:eastAsia="Times New Roman" w:cstheme="minorHAnsi"/>
          <w:color w:val="222222"/>
          <w:sz w:val="20"/>
          <w:szCs w:val="20"/>
        </w:rPr>
        <w:t>asem</w:t>
      </w:r>
      <w:r w:rsidR="00BA44D5">
        <w:rPr>
          <w:rFonts w:eastAsia="Times New Roman" w:cstheme="minorHAnsi"/>
          <w:color w:val="222222"/>
          <w:sz w:val="20"/>
          <w:szCs w:val="20"/>
        </w:rPr>
        <w:t>enea</w:t>
      </w:r>
      <w:proofErr w:type="spellEnd"/>
      <w:r w:rsidR="00EE068B" w:rsidRPr="00AC48CA">
        <w:rPr>
          <w:rFonts w:eastAsia="Times New Roman" w:cstheme="minorHAnsi"/>
          <w:color w:val="222222"/>
          <w:sz w:val="20"/>
          <w:szCs w:val="20"/>
        </w:rPr>
        <w:t xml:space="preserve"> au </w:t>
      </w:r>
      <w:proofErr w:type="spellStart"/>
      <w:r w:rsidR="00EE068B" w:rsidRPr="00AC48CA">
        <w:rPr>
          <w:rFonts w:eastAsia="Times New Roman" w:cstheme="minorHAnsi"/>
          <w:color w:val="222222"/>
          <w:sz w:val="20"/>
          <w:szCs w:val="20"/>
        </w:rPr>
        <w:t>fost</w:t>
      </w:r>
      <w:proofErr w:type="spellEnd"/>
      <w:r w:rsidR="00EE068B" w:rsidRPr="00AC48CA">
        <w:rPr>
          <w:rFonts w:eastAsia="Times New Roman" w:cstheme="minorHAnsi"/>
          <w:color w:val="222222"/>
          <w:sz w:val="20"/>
          <w:szCs w:val="20"/>
        </w:rPr>
        <w:t xml:space="preserve"> </w:t>
      </w:r>
      <w:proofErr w:type="spellStart"/>
      <w:r w:rsidR="00EE068B" w:rsidRPr="00AC48CA">
        <w:rPr>
          <w:rFonts w:eastAsia="Times New Roman" w:cstheme="minorHAnsi"/>
          <w:color w:val="222222"/>
          <w:sz w:val="20"/>
          <w:szCs w:val="20"/>
        </w:rPr>
        <w:t>realizate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metodologii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mecanisme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instrumente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pentru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aplicarea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cadrului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legislativ</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propus</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un plan strategic pe termen </w:t>
      </w:r>
      <w:proofErr w:type="spellStart"/>
      <w:r w:rsidRPr="00AC48CA">
        <w:rPr>
          <w:rFonts w:eastAsia="Times New Roman" w:cstheme="minorHAnsi"/>
          <w:color w:val="222222"/>
          <w:sz w:val="20"/>
          <w:szCs w:val="20"/>
        </w:rPr>
        <w:t>mediu</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dezvoltare</w:t>
      </w:r>
      <w:proofErr w:type="spellEnd"/>
      <w:r w:rsidRPr="00AC48CA">
        <w:rPr>
          <w:rFonts w:eastAsia="Times New Roman" w:cstheme="minorHAnsi"/>
          <w:color w:val="222222"/>
          <w:sz w:val="20"/>
          <w:szCs w:val="20"/>
        </w:rPr>
        <w:t xml:space="preserve"> </w:t>
      </w:r>
      <w:proofErr w:type="gramStart"/>
      <w:r w:rsidRPr="00AC48CA">
        <w:rPr>
          <w:rFonts w:eastAsia="Times New Roman" w:cstheme="minorHAnsi"/>
          <w:color w:val="222222"/>
          <w:sz w:val="20"/>
          <w:szCs w:val="20"/>
        </w:rPr>
        <w:t>a</w:t>
      </w:r>
      <w:proofErr w:type="gramEnd"/>
      <w:r w:rsidRPr="00AC48CA">
        <w:rPr>
          <w:rFonts w:eastAsia="Times New Roman" w:cstheme="minorHAnsi"/>
          <w:color w:val="222222"/>
          <w:sz w:val="20"/>
          <w:szCs w:val="20"/>
        </w:rPr>
        <w:t xml:space="preserve"> ES </w:t>
      </w:r>
      <w:proofErr w:type="spellStart"/>
      <w:r w:rsidRPr="00AC48CA">
        <w:rPr>
          <w:rFonts w:eastAsia="Times New Roman" w:cstheme="minorHAnsi"/>
          <w:color w:val="222222"/>
          <w:sz w:val="20"/>
          <w:szCs w:val="20"/>
        </w:rPr>
        <w:t>în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România</w:t>
      </w:r>
      <w:proofErr w:type="spellEnd"/>
      <w:r w:rsidR="00EE068B" w:rsidRPr="00AC48CA">
        <w:rPr>
          <w:rFonts w:eastAsia="Times New Roman" w:cstheme="minorHAnsi"/>
          <w:color w:val="222222"/>
          <w:sz w:val="20"/>
          <w:szCs w:val="20"/>
        </w:rPr>
        <w:t>.</w:t>
      </w:r>
    </w:p>
    <w:p w14:paraId="6FFB1043" w14:textId="73FCEE12" w:rsidR="00625834" w:rsidRDefault="00284D08" w:rsidP="00F46FAF">
      <w:pPr>
        <w:shd w:val="clear" w:color="auto" w:fill="D7ECF2" w:themeFill="accent1" w:themeFillTint="33"/>
        <w:spacing w:after="120" w:line="240" w:lineRule="auto"/>
        <w:jc w:val="both"/>
        <w:rPr>
          <w:rFonts w:eastAsia="Times New Roman" w:cstheme="minorHAnsi"/>
          <w:color w:val="222222"/>
          <w:sz w:val="20"/>
          <w:szCs w:val="20"/>
        </w:rPr>
      </w:pPr>
      <w:r w:rsidRPr="00284D08">
        <w:rPr>
          <w:rFonts w:eastAsia="Times New Roman" w:cstheme="minorHAnsi"/>
          <w:color w:val="222222"/>
          <w:sz w:val="20"/>
          <w:szCs w:val="20"/>
        </w:rPr>
        <w:t>Procesul de elaborare a acestui cadru legislativ a fost foarte complex și a presupus analize ample la atât la nivel național cât și la nivel european. Din punct de vedere conceptual existau 2 perspective de gândire/abordări la nivel european, ambele fiind atent studiate</w:t>
      </w:r>
      <w:r w:rsidR="009C2F4D">
        <w:rPr>
          <w:rFonts w:eastAsia="Times New Roman" w:cstheme="minorHAnsi"/>
          <w:color w:val="222222"/>
          <w:sz w:val="20"/>
          <w:szCs w:val="20"/>
        </w:rPr>
        <w:t>, așa cum a menționat reprezentatul MMPS în cadrul interviului</w:t>
      </w:r>
      <w:r w:rsidRPr="00284D08">
        <w:rPr>
          <w:rFonts w:eastAsia="Times New Roman" w:cstheme="minorHAnsi"/>
          <w:color w:val="222222"/>
          <w:sz w:val="20"/>
          <w:szCs w:val="20"/>
        </w:rPr>
        <w:t>:</w:t>
      </w:r>
      <w:r w:rsidR="00625834">
        <w:rPr>
          <w:rFonts w:eastAsia="Times New Roman" w:cstheme="minorHAnsi"/>
          <w:color w:val="222222"/>
          <w:sz w:val="20"/>
          <w:szCs w:val="20"/>
        </w:rPr>
        <w:t xml:space="preserve"> </w:t>
      </w:r>
    </w:p>
    <w:p w14:paraId="4BBC4DC6" w14:textId="77777777" w:rsidR="009C2F4D" w:rsidRPr="00F46FAF" w:rsidRDefault="00625834" w:rsidP="00F46FAF">
      <w:pPr>
        <w:shd w:val="clear" w:color="auto" w:fill="D7ECF2" w:themeFill="accent1" w:themeFillTint="33"/>
        <w:spacing w:after="120" w:line="240" w:lineRule="auto"/>
        <w:jc w:val="both"/>
        <w:rPr>
          <w:rFonts w:eastAsia="Times New Roman" w:cstheme="minorHAnsi"/>
          <w:i/>
          <w:iCs/>
          <w:color w:val="222222"/>
          <w:sz w:val="20"/>
          <w:szCs w:val="20"/>
          <w:lang w:val="en-US"/>
        </w:rPr>
      </w:pPr>
      <w:r w:rsidRPr="00F46FAF">
        <w:rPr>
          <w:rFonts w:eastAsia="Times New Roman" w:cstheme="minorHAnsi"/>
          <w:i/>
          <w:iCs/>
          <w:color w:val="222222"/>
          <w:sz w:val="20"/>
          <w:szCs w:val="20"/>
        </w:rPr>
        <w:t xml:space="preserve">- </w:t>
      </w:r>
      <w:proofErr w:type="spellStart"/>
      <w:r w:rsidR="00284D08" w:rsidRPr="00F46FAF">
        <w:rPr>
          <w:rFonts w:eastAsia="Times New Roman" w:cstheme="minorHAnsi"/>
          <w:i/>
          <w:iCs/>
          <w:color w:val="222222"/>
          <w:sz w:val="20"/>
          <w:szCs w:val="20"/>
          <w:lang w:val="en-US"/>
        </w:rPr>
        <w:t>Partea</w:t>
      </w:r>
      <w:proofErr w:type="spellEnd"/>
      <w:r w:rsidR="00284D08" w:rsidRPr="00F46FAF">
        <w:rPr>
          <w:rFonts w:eastAsia="Times New Roman" w:cstheme="minorHAnsi"/>
          <w:i/>
          <w:iCs/>
          <w:color w:val="222222"/>
          <w:sz w:val="20"/>
          <w:szCs w:val="20"/>
          <w:lang w:val="en-US"/>
        </w:rPr>
        <w:t xml:space="preserve"> </w:t>
      </w:r>
      <w:proofErr w:type="spellStart"/>
      <w:r w:rsidR="00284D08" w:rsidRPr="00F46FAF">
        <w:rPr>
          <w:rFonts w:eastAsia="Times New Roman" w:cstheme="minorHAnsi"/>
          <w:i/>
          <w:iCs/>
          <w:color w:val="222222"/>
          <w:sz w:val="20"/>
          <w:szCs w:val="20"/>
          <w:lang w:val="en-US"/>
        </w:rPr>
        <w:t>italo-spaniolă</w:t>
      </w:r>
      <w:proofErr w:type="spellEnd"/>
      <w:r w:rsidR="00284D08" w:rsidRPr="00F46FAF">
        <w:rPr>
          <w:rFonts w:eastAsia="Times New Roman" w:cstheme="minorHAnsi"/>
          <w:i/>
          <w:iCs/>
          <w:color w:val="222222"/>
          <w:sz w:val="20"/>
          <w:szCs w:val="20"/>
          <w:lang w:val="en-US"/>
        </w:rPr>
        <w:t xml:space="preserve"> care </w:t>
      </w:r>
      <w:proofErr w:type="spellStart"/>
      <w:r w:rsidR="00284D08" w:rsidRPr="00F46FAF">
        <w:rPr>
          <w:rFonts w:eastAsia="Times New Roman" w:cstheme="minorHAnsi"/>
          <w:i/>
          <w:iCs/>
          <w:color w:val="222222"/>
          <w:sz w:val="20"/>
          <w:szCs w:val="20"/>
          <w:lang w:val="en-US"/>
        </w:rPr>
        <w:t>acorda</w:t>
      </w:r>
      <w:proofErr w:type="spellEnd"/>
      <w:r w:rsidR="00284D08" w:rsidRPr="00F46FAF">
        <w:rPr>
          <w:rFonts w:eastAsia="Times New Roman" w:cstheme="minorHAnsi"/>
          <w:i/>
          <w:iCs/>
          <w:color w:val="222222"/>
          <w:sz w:val="20"/>
          <w:szCs w:val="20"/>
          <w:lang w:val="en-US"/>
        </w:rPr>
        <w:t xml:space="preserve"> o </w:t>
      </w:r>
      <w:proofErr w:type="spellStart"/>
      <w:r w:rsidR="00284D08" w:rsidRPr="00F46FAF">
        <w:rPr>
          <w:rFonts w:eastAsia="Times New Roman" w:cstheme="minorHAnsi"/>
          <w:i/>
          <w:iCs/>
          <w:color w:val="222222"/>
          <w:sz w:val="20"/>
          <w:szCs w:val="20"/>
          <w:lang w:val="en-US"/>
        </w:rPr>
        <w:t>importanță</w:t>
      </w:r>
      <w:proofErr w:type="spellEnd"/>
      <w:r w:rsidR="00284D08" w:rsidRPr="00F46FAF">
        <w:rPr>
          <w:rFonts w:eastAsia="Times New Roman" w:cstheme="minorHAnsi"/>
          <w:i/>
          <w:iCs/>
          <w:color w:val="222222"/>
          <w:sz w:val="20"/>
          <w:szCs w:val="20"/>
          <w:lang w:val="en-US"/>
        </w:rPr>
        <w:t xml:space="preserve"> </w:t>
      </w:r>
      <w:proofErr w:type="spellStart"/>
      <w:r w:rsidR="00284D08" w:rsidRPr="00F46FAF">
        <w:rPr>
          <w:rFonts w:eastAsia="Times New Roman" w:cstheme="minorHAnsi"/>
          <w:i/>
          <w:iCs/>
          <w:color w:val="222222"/>
          <w:sz w:val="20"/>
          <w:szCs w:val="20"/>
          <w:lang w:val="en-US"/>
        </w:rPr>
        <w:t>foarte</w:t>
      </w:r>
      <w:proofErr w:type="spellEnd"/>
      <w:r w:rsidR="00284D08" w:rsidRPr="00F46FAF">
        <w:rPr>
          <w:rFonts w:eastAsia="Times New Roman" w:cstheme="minorHAnsi"/>
          <w:i/>
          <w:iCs/>
          <w:color w:val="222222"/>
          <w:sz w:val="20"/>
          <w:szCs w:val="20"/>
          <w:lang w:val="en-US"/>
        </w:rPr>
        <w:t xml:space="preserve"> mare </w:t>
      </w:r>
      <w:proofErr w:type="spellStart"/>
      <w:r w:rsidR="00284D08" w:rsidRPr="00F46FAF">
        <w:rPr>
          <w:rFonts w:eastAsia="Times New Roman" w:cstheme="minorHAnsi"/>
          <w:i/>
          <w:iCs/>
          <w:color w:val="222222"/>
          <w:sz w:val="20"/>
          <w:szCs w:val="20"/>
          <w:lang w:val="en-US"/>
        </w:rPr>
        <w:t>economiei</w:t>
      </w:r>
      <w:proofErr w:type="spellEnd"/>
      <w:r w:rsidR="00284D08" w:rsidRPr="00F46FAF">
        <w:rPr>
          <w:rFonts w:eastAsia="Times New Roman" w:cstheme="minorHAnsi"/>
          <w:i/>
          <w:iCs/>
          <w:color w:val="222222"/>
          <w:sz w:val="20"/>
          <w:szCs w:val="20"/>
          <w:lang w:val="en-US"/>
        </w:rPr>
        <w:t xml:space="preserve"> </w:t>
      </w:r>
      <w:proofErr w:type="spellStart"/>
      <w:r w:rsidR="00284D08" w:rsidRPr="00F46FAF">
        <w:rPr>
          <w:rFonts w:eastAsia="Times New Roman" w:cstheme="minorHAnsi"/>
          <w:i/>
          <w:iCs/>
          <w:color w:val="222222"/>
          <w:sz w:val="20"/>
          <w:szCs w:val="20"/>
          <w:lang w:val="en-US"/>
        </w:rPr>
        <w:t>sociale</w:t>
      </w:r>
      <w:proofErr w:type="spellEnd"/>
      <w:r w:rsidR="00284D08" w:rsidRPr="00F46FAF">
        <w:rPr>
          <w:rFonts w:eastAsia="Times New Roman" w:cstheme="minorHAnsi"/>
          <w:i/>
          <w:iCs/>
          <w:color w:val="222222"/>
          <w:sz w:val="20"/>
          <w:szCs w:val="20"/>
          <w:lang w:val="en-US"/>
        </w:rPr>
        <w:t xml:space="preserve"> din </w:t>
      </w:r>
      <w:proofErr w:type="spellStart"/>
      <w:r w:rsidR="00284D08" w:rsidRPr="00F46FAF">
        <w:rPr>
          <w:rFonts w:eastAsia="Times New Roman" w:cstheme="minorHAnsi"/>
          <w:i/>
          <w:iCs/>
          <w:color w:val="222222"/>
          <w:sz w:val="20"/>
          <w:szCs w:val="20"/>
          <w:lang w:val="en-US"/>
        </w:rPr>
        <w:t>perspectiva</w:t>
      </w:r>
      <w:proofErr w:type="spellEnd"/>
      <w:r w:rsidR="00284D08" w:rsidRPr="00F46FAF">
        <w:rPr>
          <w:rFonts w:eastAsia="Times New Roman" w:cstheme="minorHAnsi"/>
          <w:i/>
          <w:iCs/>
          <w:color w:val="222222"/>
          <w:sz w:val="20"/>
          <w:szCs w:val="20"/>
          <w:lang w:val="en-US"/>
        </w:rPr>
        <w:t xml:space="preserve"> </w:t>
      </w:r>
      <w:proofErr w:type="spellStart"/>
      <w:r w:rsidR="00284D08" w:rsidRPr="00F46FAF">
        <w:rPr>
          <w:rFonts w:eastAsia="Times New Roman" w:cstheme="minorHAnsi"/>
          <w:i/>
          <w:iCs/>
          <w:color w:val="222222"/>
          <w:sz w:val="20"/>
          <w:szCs w:val="20"/>
          <w:lang w:val="en-US"/>
        </w:rPr>
        <w:t>cooperatistă</w:t>
      </w:r>
      <w:proofErr w:type="spellEnd"/>
      <w:r w:rsidR="00284D08" w:rsidRPr="00F46FAF">
        <w:rPr>
          <w:rFonts w:eastAsia="Times New Roman" w:cstheme="minorHAnsi"/>
          <w:i/>
          <w:iCs/>
          <w:color w:val="222222"/>
          <w:sz w:val="20"/>
          <w:szCs w:val="20"/>
          <w:lang w:val="en-US"/>
        </w:rPr>
        <w:t>;</w:t>
      </w:r>
      <w:r w:rsidRPr="00F46FAF">
        <w:rPr>
          <w:rFonts w:eastAsia="Times New Roman" w:cstheme="minorHAnsi"/>
          <w:i/>
          <w:iCs/>
          <w:color w:val="222222"/>
          <w:sz w:val="20"/>
          <w:szCs w:val="20"/>
          <w:lang w:val="en-US"/>
        </w:rPr>
        <w:t xml:space="preserve"> </w:t>
      </w:r>
    </w:p>
    <w:p w14:paraId="1291308F" w14:textId="2AC37273" w:rsidR="00284D08" w:rsidRPr="00F46FAF" w:rsidRDefault="00625834" w:rsidP="00F46FAF">
      <w:pPr>
        <w:shd w:val="clear" w:color="auto" w:fill="D7ECF2" w:themeFill="accent1" w:themeFillTint="33"/>
        <w:spacing w:after="120" w:line="240" w:lineRule="auto"/>
        <w:jc w:val="both"/>
        <w:rPr>
          <w:rFonts w:eastAsia="Times New Roman" w:cstheme="minorHAnsi"/>
          <w:i/>
          <w:iCs/>
          <w:color w:val="222222"/>
          <w:sz w:val="20"/>
          <w:szCs w:val="20"/>
          <w:lang w:val="en-US"/>
        </w:rPr>
      </w:pPr>
      <w:r w:rsidRPr="00F46FAF">
        <w:rPr>
          <w:rFonts w:eastAsia="Times New Roman" w:cstheme="minorHAnsi"/>
          <w:i/>
          <w:iCs/>
          <w:color w:val="222222"/>
          <w:sz w:val="20"/>
          <w:szCs w:val="20"/>
          <w:lang w:val="en-US"/>
        </w:rPr>
        <w:t>-</w:t>
      </w:r>
      <w:r w:rsidR="00F46FAF">
        <w:rPr>
          <w:rFonts w:eastAsia="Times New Roman" w:cstheme="minorHAnsi"/>
          <w:i/>
          <w:iCs/>
          <w:color w:val="222222"/>
          <w:sz w:val="20"/>
          <w:szCs w:val="20"/>
          <w:lang w:val="en-US"/>
        </w:rPr>
        <w:t xml:space="preserve"> </w:t>
      </w:r>
      <w:r w:rsidR="00284D08" w:rsidRPr="00F46FAF">
        <w:rPr>
          <w:rFonts w:eastAsia="Times New Roman" w:cstheme="minorHAnsi"/>
          <w:i/>
          <w:iCs/>
          <w:color w:val="222222"/>
          <w:sz w:val="20"/>
          <w:szCs w:val="20"/>
        </w:rPr>
        <w:t>Partea anglo-saxonă și belgiană care privesc economia socială din perspectiva inserției sociale pentru grupurile vulnerabile.</w:t>
      </w:r>
    </w:p>
    <w:p w14:paraId="2BE049B5" w14:textId="01090360" w:rsidR="00284D08" w:rsidRPr="00D26E7B" w:rsidRDefault="00284D08" w:rsidP="00F46FAF">
      <w:pPr>
        <w:shd w:val="clear" w:color="auto" w:fill="D7ECF2" w:themeFill="accent1" w:themeFillTint="33"/>
        <w:spacing w:after="120" w:line="240" w:lineRule="auto"/>
        <w:jc w:val="both"/>
        <w:rPr>
          <w:rFonts w:cs="Calibri"/>
          <w:bCs/>
          <w:iCs/>
          <w:sz w:val="20"/>
          <w:szCs w:val="20"/>
          <w:lang w:bidi="ne-NP"/>
        </w:rPr>
      </w:pPr>
      <w:r w:rsidRPr="00D26E7B">
        <w:rPr>
          <w:rFonts w:cs="Calibri"/>
          <w:bCs/>
          <w:iCs/>
          <w:sz w:val="20"/>
          <w:szCs w:val="20"/>
          <w:lang w:bidi="ne-NP"/>
        </w:rPr>
        <w:t>Ministerul Muncii a încercat să cuprind</w:t>
      </w:r>
      <w:r>
        <w:rPr>
          <w:rFonts w:cs="Calibri"/>
          <w:bCs/>
          <w:iCs/>
          <w:sz w:val="20"/>
          <w:szCs w:val="20"/>
          <w:lang w:bidi="ne-NP"/>
        </w:rPr>
        <w:t>ă</w:t>
      </w:r>
      <w:r w:rsidRPr="00D26E7B">
        <w:rPr>
          <w:rFonts w:cs="Calibri"/>
          <w:bCs/>
          <w:iCs/>
          <w:sz w:val="20"/>
          <w:szCs w:val="20"/>
          <w:lang w:bidi="ne-NP"/>
        </w:rPr>
        <w:t xml:space="preserve"> în legea economiei sociale ambele perspectiv</w:t>
      </w:r>
      <w:r>
        <w:rPr>
          <w:rFonts w:cs="Calibri"/>
          <w:bCs/>
          <w:iCs/>
          <w:sz w:val="20"/>
          <w:szCs w:val="20"/>
          <w:lang w:bidi="ne-NP"/>
        </w:rPr>
        <w:t>e</w:t>
      </w:r>
      <w:r w:rsidRPr="00D26E7B">
        <w:rPr>
          <w:rFonts w:cs="Calibri"/>
          <w:bCs/>
          <w:iCs/>
          <w:sz w:val="20"/>
          <w:szCs w:val="20"/>
          <w:lang w:bidi="ne-NP"/>
        </w:rPr>
        <w:t>.</w:t>
      </w:r>
      <w:r w:rsidRPr="00284D08">
        <w:rPr>
          <w:rFonts w:cs="Calibri"/>
          <w:bCs/>
          <w:iCs/>
          <w:sz w:val="20"/>
          <w:szCs w:val="20"/>
          <w:lang w:bidi="ne-NP"/>
        </w:rPr>
        <w:t xml:space="preserve"> </w:t>
      </w:r>
      <w:r>
        <w:rPr>
          <w:rFonts w:cs="Calibri"/>
          <w:bCs/>
          <w:iCs/>
          <w:sz w:val="20"/>
          <w:szCs w:val="20"/>
          <w:lang w:bidi="ne-NP"/>
        </w:rPr>
        <w:t>Prin această realizare proiectul a produs e</w:t>
      </w:r>
      <w:r w:rsidRPr="00D26E7B">
        <w:rPr>
          <w:rFonts w:cs="Calibri"/>
          <w:bCs/>
          <w:iCs/>
          <w:sz w:val="20"/>
          <w:szCs w:val="20"/>
          <w:lang w:bidi="ne-NP"/>
        </w:rPr>
        <w:t>fect</w:t>
      </w:r>
      <w:r>
        <w:rPr>
          <w:rFonts w:cs="Calibri"/>
          <w:bCs/>
          <w:iCs/>
          <w:sz w:val="20"/>
          <w:szCs w:val="20"/>
          <w:lang w:bidi="ne-NP"/>
        </w:rPr>
        <w:t>e pe termen lung</w:t>
      </w:r>
      <w:r w:rsidRPr="00D26E7B">
        <w:rPr>
          <w:rFonts w:cs="Calibri"/>
          <w:bCs/>
          <w:iCs/>
          <w:sz w:val="20"/>
          <w:szCs w:val="20"/>
          <w:lang w:bidi="ne-NP"/>
        </w:rPr>
        <w:t xml:space="preserve"> </w:t>
      </w:r>
      <w:r>
        <w:rPr>
          <w:rFonts w:cs="Calibri"/>
          <w:bCs/>
          <w:iCs/>
          <w:sz w:val="20"/>
          <w:szCs w:val="20"/>
          <w:lang w:bidi="ne-NP"/>
        </w:rPr>
        <w:t>la nivelul</w:t>
      </w:r>
      <w:r w:rsidRPr="00D26E7B">
        <w:rPr>
          <w:rFonts w:cs="Calibri"/>
          <w:bCs/>
          <w:iCs/>
          <w:sz w:val="20"/>
          <w:szCs w:val="20"/>
          <w:lang w:bidi="ne-NP"/>
        </w:rPr>
        <w:t xml:space="preserve"> politicilor publice </w:t>
      </w:r>
      <w:r w:rsidR="00443E77">
        <w:rPr>
          <w:rFonts w:cs="Calibri"/>
          <w:bCs/>
          <w:iCs/>
          <w:sz w:val="20"/>
          <w:szCs w:val="20"/>
          <w:lang w:bidi="ne-NP"/>
        </w:rPr>
        <w:t xml:space="preserve">(Legea nr. 219/2015 privind economia socială). </w:t>
      </w:r>
    </w:p>
    <w:p w14:paraId="1D0E464E" w14:textId="77777777" w:rsidR="00284D08" w:rsidRDefault="00284D08" w:rsidP="00F46FAF">
      <w:pPr>
        <w:shd w:val="clear" w:color="auto" w:fill="D7ECF2" w:themeFill="accent1" w:themeFillTint="33"/>
        <w:spacing w:after="120" w:line="240" w:lineRule="auto"/>
        <w:jc w:val="both"/>
        <w:rPr>
          <w:rFonts w:cs="Calibri"/>
          <w:bCs/>
          <w:iCs/>
          <w:sz w:val="20"/>
          <w:szCs w:val="20"/>
          <w:lang w:bidi="ne-NP"/>
        </w:rPr>
      </w:pPr>
      <w:r w:rsidRPr="00D26E7B">
        <w:rPr>
          <w:rFonts w:cs="Calibri"/>
          <w:bCs/>
          <w:iCs/>
          <w:sz w:val="20"/>
          <w:szCs w:val="20"/>
          <w:lang w:bidi="ne-NP"/>
        </w:rPr>
        <w:t xml:space="preserve">Componenta de dezvoltare a cadrului legislativ a avut cel mai mare impact și a fost totodată și cea mai costisitoare activitate a proiectului. </w:t>
      </w:r>
    </w:p>
    <w:p w14:paraId="659C2F6E" w14:textId="2C84E1BF" w:rsidR="00F63DBB" w:rsidRPr="00AC48CA" w:rsidRDefault="00F63DBB" w:rsidP="002725CE">
      <w:pPr>
        <w:spacing w:after="120" w:line="240" w:lineRule="auto"/>
        <w:jc w:val="both"/>
        <w:rPr>
          <w:rFonts w:eastAsia="Times New Roman" w:cstheme="minorHAnsi"/>
          <w:color w:val="222222"/>
          <w:sz w:val="20"/>
          <w:szCs w:val="20"/>
        </w:rPr>
      </w:pPr>
      <w:r w:rsidRPr="00AC48CA">
        <w:rPr>
          <w:rFonts w:eastAsia="Times New Roman" w:cstheme="minorHAnsi"/>
          <w:b/>
          <w:bCs/>
          <w:color w:val="222222"/>
          <w:sz w:val="20"/>
          <w:szCs w:val="20"/>
        </w:rPr>
        <w:t>C3 Înființarea Centrului Național de Resurse (CNR) pentru sprijinirea inițiativelor de ES </w:t>
      </w:r>
    </w:p>
    <w:p w14:paraId="33D47251" w14:textId="59419CE5" w:rsidR="00F63DBB" w:rsidRPr="00AC48CA" w:rsidRDefault="00EE068B" w:rsidP="002725CE">
      <w:pPr>
        <w:spacing w:after="120" w:line="240" w:lineRule="auto"/>
        <w:jc w:val="both"/>
        <w:rPr>
          <w:rFonts w:eastAsia="Times New Roman" w:cstheme="minorHAnsi"/>
          <w:color w:val="222222"/>
          <w:sz w:val="20"/>
          <w:szCs w:val="20"/>
        </w:rPr>
      </w:pPr>
      <w:r w:rsidRPr="00AC48CA">
        <w:rPr>
          <w:rFonts w:eastAsia="Times New Roman" w:cstheme="minorHAnsi"/>
          <w:color w:val="222222"/>
          <w:sz w:val="20"/>
          <w:szCs w:val="20"/>
        </w:rPr>
        <w:t>Această activitate a presupus î</w:t>
      </w:r>
      <w:r w:rsidR="00F63DBB" w:rsidRPr="00AC48CA">
        <w:rPr>
          <w:rFonts w:eastAsia="Times New Roman" w:cstheme="minorHAnsi"/>
          <w:color w:val="222222"/>
          <w:sz w:val="20"/>
          <w:szCs w:val="20"/>
        </w:rPr>
        <w:t xml:space="preserve">nființarea unui </w:t>
      </w:r>
      <w:r w:rsidRPr="00AC48CA">
        <w:rPr>
          <w:rFonts w:eastAsia="Times New Roman" w:cstheme="minorHAnsi"/>
          <w:color w:val="222222"/>
          <w:sz w:val="20"/>
          <w:szCs w:val="20"/>
        </w:rPr>
        <w:t>Centru Național de Resurse</w:t>
      </w:r>
      <w:r w:rsidR="00F63DBB" w:rsidRPr="00AC48CA">
        <w:rPr>
          <w:rFonts w:eastAsia="Times New Roman" w:cstheme="minorHAnsi"/>
          <w:color w:val="222222"/>
          <w:sz w:val="20"/>
          <w:szCs w:val="20"/>
        </w:rPr>
        <w:t xml:space="preserve"> și 3 centre locale de informare în domeniul ES în zone pilot, pentru a oferi actorilor interesați informații şi asistență pentru dezvoltarea de activități ES.</w:t>
      </w:r>
    </w:p>
    <w:p w14:paraId="3FDBB6F2" w14:textId="22776E76" w:rsidR="00F63DBB" w:rsidRPr="00AC48CA" w:rsidRDefault="00F63DBB" w:rsidP="009E68F9">
      <w:pPr>
        <w:pStyle w:val="ListParagraph"/>
        <w:numPr>
          <w:ilvl w:val="0"/>
          <w:numId w:val="12"/>
        </w:numPr>
        <w:spacing w:after="60" w:line="240" w:lineRule="auto"/>
        <w:jc w:val="both"/>
        <w:rPr>
          <w:rFonts w:eastAsia="Times New Roman" w:cstheme="minorHAnsi"/>
          <w:color w:val="222222"/>
          <w:sz w:val="20"/>
          <w:szCs w:val="20"/>
        </w:rPr>
      </w:pPr>
      <w:r w:rsidRPr="00AC48CA">
        <w:rPr>
          <w:rFonts w:eastAsia="Times New Roman" w:cstheme="minorHAnsi"/>
          <w:i/>
          <w:iCs/>
          <w:color w:val="222222"/>
          <w:sz w:val="20"/>
          <w:szCs w:val="20"/>
        </w:rPr>
        <w:t xml:space="preserve">3.1 </w:t>
      </w:r>
      <w:proofErr w:type="spellStart"/>
      <w:r w:rsidRPr="00AC48CA">
        <w:rPr>
          <w:rFonts w:eastAsia="Times New Roman" w:cstheme="minorHAnsi"/>
          <w:i/>
          <w:iCs/>
          <w:color w:val="222222"/>
          <w:sz w:val="20"/>
          <w:szCs w:val="20"/>
        </w:rPr>
        <w:t>Înființarea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unui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Centru</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Național</w:t>
      </w:r>
      <w:proofErr w:type="spellEnd"/>
      <w:r w:rsidRPr="00AC48CA">
        <w:rPr>
          <w:rFonts w:eastAsia="Times New Roman" w:cstheme="minorHAnsi"/>
          <w:i/>
          <w:iCs/>
          <w:color w:val="222222"/>
          <w:sz w:val="20"/>
          <w:szCs w:val="20"/>
        </w:rPr>
        <w:t xml:space="preserve"> de </w:t>
      </w:r>
      <w:proofErr w:type="spellStart"/>
      <w:r w:rsidRPr="00AC48CA">
        <w:rPr>
          <w:rFonts w:eastAsia="Times New Roman" w:cstheme="minorHAnsi"/>
          <w:i/>
          <w:iCs/>
          <w:color w:val="222222"/>
          <w:sz w:val="20"/>
          <w:szCs w:val="20"/>
        </w:rPr>
        <w:t>Resurse</w:t>
      </w:r>
      <w:proofErr w:type="spellEnd"/>
      <w:r w:rsidRPr="00AC48CA">
        <w:rPr>
          <w:rFonts w:eastAsia="Times New Roman" w:cstheme="minorHAnsi"/>
          <w:i/>
          <w:iCs/>
          <w:color w:val="222222"/>
          <w:sz w:val="20"/>
          <w:szCs w:val="20"/>
        </w:rPr>
        <w:t>:</w:t>
      </w:r>
      <w:r w:rsidRPr="00AC48CA">
        <w:rPr>
          <w:rFonts w:eastAsia="Times New Roman" w:cstheme="minorHAnsi"/>
          <w:color w:val="222222"/>
          <w:sz w:val="20"/>
          <w:szCs w:val="20"/>
        </w:rPr>
        <w:t> </w:t>
      </w:r>
      <w:r w:rsidR="00EE068B" w:rsidRPr="00AC48CA">
        <w:rPr>
          <w:rFonts w:eastAsia="Times New Roman" w:cstheme="minorHAnsi"/>
          <w:color w:val="222222"/>
          <w:sz w:val="20"/>
          <w:szCs w:val="20"/>
        </w:rPr>
        <w:t xml:space="preserve"> </w:t>
      </w:r>
      <w:proofErr w:type="spellStart"/>
      <w:r w:rsidR="00AC48CA">
        <w:rPr>
          <w:rFonts w:eastAsia="Times New Roman" w:cstheme="minorHAnsi"/>
          <w:color w:val="222222"/>
          <w:sz w:val="20"/>
          <w:szCs w:val="20"/>
        </w:rPr>
        <w:t>Înființarea</w:t>
      </w:r>
      <w:proofErr w:type="spellEnd"/>
      <w:r w:rsidR="00AC48CA">
        <w:rPr>
          <w:rFonts w:eastAsia="Times New Roman" w:cstheme="minorHAnsi"/>
          <w:color w:val="222222"/>
          <w:sz w:val="20"/>
          <w:szCs w:val="20"/>
        </w:rPr>
        <w:t xml:space="preserve"> </w:t>
      </w:r>
      <w:proofErr w:type="spellStart"/>
      <w:r w:rsidR="00AC48CA">
        <w:rPr>
          <w:rFonts w:eastAsia="Times New Roman" w:cstheme="minorHAnsi"/>
          <w:color w:val="222222"/>
          <w:sz w:val="20"/>
          <w:szCs w:val="20"/>
        </w:rPr>
        <w:t>acestui</w:t>
      </w:r>
      <w:proofErr w:type="spellEnd"/>
      <w:r w:rsidR="00AC48CA">
        <w:rPr>
          <w:rFonts w:eastAsia="Times New Roman" w:cstheme="minorHAnsi"/>
          <w:color w:val="222222"/>
          <w:sz w:val="20"/>
          <w:szCs w:val="20"/>
        </w:rPr>
        <w:t xml:space="preserve"> </w:t>
      </w:r>
      <w:proofErr w:type="spellStart"/>
      <w:r w:rsidR="00AC48CA">
        <w:rPr>
          <w:rFonts w:eastAsia="Times New Roman" w:cstheme="minorHAnsi"/>
          <w:color w:val="222222"/>
          <w:sz w:val="20"/>
          <w:szCs w:val="20"/>
        </w:rPr>
        <w:t>centru</w:t>
      </w:r>
      <w:proofErr w:type="spellEnd"/>
      <w:r w:rsidR="00AC48CA">
        <w:rPr>
          <w:rFonts w:eastAsia="Times New Roman" w:cstheme="minorHAnsi"/>
          <w:color w:val="222222"/>
          <w:sz w:val="20"/>
          <w:szCs w:val="20"/>
        </w:rPr>
        <w:t xml:space="preserve"> pilot a </w:t>
      </w:r>
      <w:proofErr w:type="spellStart"/>
      <w:r w:rsidR="00AC48CA">
        <w:rPr>
          <w:rFonts w:eastAsia="Times New Roman" w:cstheme="minorHAnsi"/>
          <w:color w:val="222222"/>
          <w:sz w:val="20"/>
          <w:szCs w:val="20"/>
        </w:rPr>
        <w:t>presupus</w:t>
      </w:r>
      <w:proofErr w:type="spellEnd"/>
      <w:r w:rsidR="00AC48CA">
        <w:rPr>
          <w:rFonts w:eastAsia="Times New Roman" w:cstheme="minorHAnsi"/>
          <w:color w:val="222222"/>
          <w:sz w:val="20"/>
          <w:szCs w:val="20"/>
        </w:rPr>
        <w:t xml:space="preserve"> </w:t>
      </w:r>
      <w:proofErr w:type="spellStart"/>
      <w:r w:rsidR="00AC48CA">
        <w:rPr>
          <w:rFonts w:eastAsia="Times New Roman" w:cstheme="minorHAnsi"/>
          <w:color w:val="222222"/>
          <w:sz w:val="20"/>
          <w:szCs w:val="20"/>
        </w:rPr>
        <w:t>d</w:t>
      </w:r>
      <w:r w:rsidRPr="00AC48CA">
        <w:rPr>
          <w:rFonts w:eastAsia="Times New Roman" w:cstheme="minorHAnsi"/>
          <w:color w:val="222222"/>
          <w:sz w:val="20"/>
          <w:szCs w:val="20"/>
        </w:rPr>
        <w:t>efinirea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structurii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rolului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responsabilităților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instrumentelor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necesare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pentru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funcționare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formarea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personalului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astfel</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încât</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să</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poată</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furniza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informare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consultanță</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inițiatorilor</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activități</w:t>
      </w:r>
      <w:proofErr w:type="spellEnd"/>
      <w:r w:rsidRPr="00AC48CA">
        <w:rPr>
          <w:rFonts w:eastAsia="Times New Roman" w:cstheme="minorHAnsi"/>
          <w:color w:val="222222"/>
          <w:sz w:val="20"/>
          <w:szCs w:val="20"/>
        </w:rPr>
        <w:t xml:space="preserve"> de ES. </w:t>
      </w:r>
      <w:r w:rsidR="00AC48CA">
        <w:rPr>
          <w:rFonts w:eastAsia="Times New Roman" w:cstheme="minorHAnsi"/>
          <w:color w:val="222222"/>
          <w:sz w:val="20"/>
          <w:szCs w:val="20"/>
        </w:rPr>
        <w:t xml:space="preserve">A </w:t>
      </w:r>
      <w:proofErr w:type="spellStart"/>
      <w:r w:rsidR="00AC48CA">
        <w:rPr>
          <w:rFonts w:eastAsia="Times New Roman" w:cstheme="minorHAnsi"/>
          <w:color w:val="222222"/>
          <w:sz w:val="20"/>
          <w:szCs w:val="20"/>
        </w:rPr>
        <w:t>fost</w:t>
      </w:r>
      <w:proofErr w:type="spellEnd"/>
      <w:r w:rsidR="00AC48CA">
        <w:rPr>
          <w:rFonts w:eastAsia="Times New Roman" w:cstheme="minorHAnsi"/>
          <w:color w:val="222222"/>
          <w:sz w:val="20"/>
          <w:szCs w:val="20"/>
        </w:rPr>
        <w:t xml:space="preserve"> </w:t>
      </w:r>
      <w:proofErr w:type="spellStart"/>
      <w:r w:rsidR="00AC48CA">
        <w:rPr>
          <w:rFonts w:eastAsia="Times New Roman" w:cstheme="minorHAnsi"/>
          <w:color w:val="222222"/>
          <w:sz w:val="20"/>
          <w:szCs w:val="20"/>
        </w:rPr>
        <w:t>prevăzută</w:t>
      </w:r>
      <w:proofErr w:type="spellEnd"/>
      <w:r w:rsidR="00AC48CA">
        <w:rPr>
          <w:rFonts w:eastAsia="Times New Roman" w:cstheme="minorHAnsi"/>
          <w:color w:val="222222"/>
          <w:sz w:val="20"/>
          <w:szCs w:val="20"/>
        </w:rPr>
        <w:t xml:space="preserve"> </w:t>
      </w:r>
      <w:proofErr w:type="spellStart"/>
      <w:r w:rsidR="00AC48CA">
        <w:rPr>
          <w:rFonts w:eastAsia="Times New Roman" w:cstheme="minorHAnsi"/>
          <w:color w:val="222222"/>
          <w:sz w:val="20"/>
          <w:szCs w:val="20"/>
        </w:rPr>
        <w:t>a</w:t>
      </w:r>
      <w:r w:rsidRPr="00AC48CA">
        <w:rPr>
          <w:rFonts w:eastAsia="Times New Roman" w:cstheme="minorHAnsi"/>
          <w:color w:val="222222"/>
          <w:sz w:val="20"/>
          <w:szCs w:val="20"/>
        </w:rPr>
        <w:t>sigurarea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logisticii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necesare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funcționării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operaționalizarea</w:t>
      </w:r>
      <w:proofErr w:type="spellEnd"/>
      <w:r w:rsidRPr="00AC48CA">
        <w:rPr>
          <w:rFonts w:eastAsia="Times New Roman" w:cstheme="minorHAnsi"/>
          <w:color w:val="222222"/>
          <w:sz w:val="20"/>
          <w:szCs w:val="20"/>
        </w:rPr>
        <w:t xml:space="preserve"> CNR </w:t>
      </w:r>
      <w:proofErr w:type="spellStart"/>
      <w:r w:rsidRPr="00AC48CA">
        <w:rPr>
          <w:rFonts w:eastAsia="Times New Roman" w:cstheme="minorHAnsi"/>
          <w:color w:val="222222"/>
          <w:sz w:val="20"/>
          <w:szCs w:val="20"/>
        </w:rPr>
        <w:t>pentru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acordarea</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informații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și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consultanta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potențialilor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inițiatori</w:t>
      </w:r>
      <w:proofErr w:type="spellEnd"/>
      <w:r w:rsidRPr="00AC48CA">
        <w:rPr>
          <w:rFonts w:eastAsia="Times New Roman" w:cstheme="minorHAnsi"/>
          <w:color w:val="222222"/>
          <w:sz w:val="20"/>
          <w:szCs w:val="20"/>
        </w:rPr>
        <w:t xml:space="preserve"> de ES.</w:t>
      </w:r>
    </w:p>
    <w:p w14:paraId="10CCE7A2" w14:textId="57ADC90F" w:rsidR="00625834" w:rsidRPr="00A40C42" w:rsidRDefault="00F63DBB" w:rsidP="009E68F9">
      <w:pPr>
        <w:pStyle w:val="ListParagraph"/>
        <w:numPr>
          <w:ilvl w:val="0"/>
          <w:numId w:val="12"/>
        </w:numPr>
        <w:spacing w:after="60" w:line="240" w:lineRule="auto"/>
        <w:jc w:val="both"/>
        <w:rPr>
          <w:rFonts w:eastAsia="Times New Roman" w:cstheme="minorHAnsi"/>
          <w:color w:val="222222"/>
          <w:sz w:val="20"/>
          <w:szCs w:val="20"/>
        </w:rPr>
      </w:pPr>
      <w:r w:rsidRPr="00AC48CA">
        <w:rPr>
          <w:rFonts w:eastAsia="Times New Roman" w:cstheme="minorHAnsi"/>
          <w:i/>
          <w:iCs/>
          <w:color w:val="222222"/>
          <w:sz w:val="20"/>
          <w:szCs w:val="20"/>
        </w:rPr>
        <w:t xml:space="preserve">3.2 </w:t>
      </w:r>
      <w:proofErr w:type="spellStart"/>
      <w:r w:rsidRPr="00AC48CA">
        <w:rPr>
          <w:rFonts w:eastAsia="Times New Roman" w:cstheme="minorHAnsi"/>
          <w:i/>
          <w:iCs/>
          <w:color w:val="222222"/>
          <w:sz w:val="20"/>
          <w:szCs w:val="20"/>
        </w:rPr>
        <w:t>Crearea</w:t>
      </w:r>
      <w:proofErr w:type="spellEnd"/>
      <w:r w:rsidRPr="00AC48CA">
        <w:rPr>
          <w:rFonts w:eastAsia="Times New Roman" w:cstheme="minorHAnsi"/>
          <w:i/>
          <w:iCs/>
          <w:color w:val="222222"/>
          <w:sz w:val="20"/>
          <w:szCs w:val="20"/>
        </w:rPr>
        <w:t xml:space="preserve"> a </w:t>
      </w:r>
      <w:proofErr w:type="gramStart"/>
      <w:r w:rsidRPr="00AC48CA">
        <w:rPr>
          <w:rFonts w:eastAsia="Times New Roman" w:cstheme="minorHAnsi"/>
          <w:i/>
          <w:iCs/>
          <w:color w:val="222222"/>
          <w:sz w:val="20"/>
          <w:szCs w:val="20"/>
        </w:rPr>
        <w:t xml:space="preserve">3 </w:t>
      </w:r>
      <w:proofErr w:type="spellStart"/>
      <w:r w:rsidRPr="00AC48CA">
        <w:rPr>
          <w:rFonts w:eastAsia="Times New Roman" w:cstheme="minorHAnsi"/>
          <w:i/>
          <w:iCs/>
          <w:color w:val="222222"/>
          <w:sz w:val="20"/>
          <w:szCs w:val="20"/>
        </w:rPr>
        <w:t>centre</w:t>
      </w:r>
      <w:proofErr w:type="spellEnd"/>
      <w:proofErr w:type="gramEnd"/>
      <w:r w:rsidRPr="00AC48CA">
        <w:rPr>
          <w:rFonts w:eastAsia="Times New Roman" w:cstheme="minorHAnsi"/>
          <w:i/>
          <w:iCs/>
          <w:color w:val="222222"/>
          <w:sz w:val="20"/>
          <w:szCs w:val="20"/>
        </w:rPr>
        <w:t xml:space="preserve"> locale</w:t>
      </w:r>
      <w:r w:rsidRPr="00AC48CA">
        <w:rPr>
          <w:rFonts w:eastAsia="Times New Roman" w:cstheme="minorHAnsi"/>
          <w:color w:val="222222"/>
          <w:sz w:val="20"/>
          <w:szCs w:val="20"/>
        </w:rPr>
        <w:t> (</w:t>
      </w:r>
      <w:proofErr w:type="spellStart"/>
      <w:r w:rsidRPr="00AC48CA">
        <w:rPr>
          <w:rFonts w:eastAsia="Times New Roman" w:cstheme="minorHAnsi"/>
          <w:color w:val="222222"/>
          <w:sz w:val="20"/>
          <w:szCs w:val="20"/>
        </w:rPr>
        <w:t>București</w:t>
      </w:r>
      <w:proofErr w:type="spellEnd"/>
      <w:r w:rsidRPr="00AC48CA">
        <w:rPr>
          <w:rFonts w:eastAsia="Times New Roman" w:cstheme="minorHAnsi"/>
          <w:color w:val="222222"/>
          <w:sz w:val="20"/>
          <w:szCs w:val="20"/>
        </w:rPr>
        <w:t xml:space="preserve"> Sector 1, Piatra </w:t>
      </w:r>
      <w:proofErr w:type="spellStart"/>
      <w:r w:rsidRPr="00AC48CA">
        <w:rPr>
          <w:rFonts w:eastAsia="Times New Roman" w:cstheme="minorHAnsi"/>
          <w:color w:val="222222"/>
          <w:sz w:val="20"/>
          <w:szCs w:val="20"/>
        </w:rPr>
        <w:t>Neamț</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Timișoara</w:t>
      </w:r>
      <w:proofErr w:type="spellEnd"/>
      <w:r w:rsidRPr="00AC48CA">
        <w:rPr>
          <w:rFonts w:eastAsia="Times New Roman" w:cstheme="minorHAnsi"/>
          <w:color w:val="222222"/>
          <w:sz w:val="20"/>
          <w:szCs w:val="20"/>
        </w:rPr>
        <w:t>)</w:t>
      </w:r>
      <w:r w:rsidR="00EE068B" w:rsidRPr="00AC48CA">
        <w:rPr>
          <w:rFonts w:eastAsia="Times New Roman" w:cstheme="minorHAnsi"/>
          <w:color w:val="222222"/>
          <w:sz w:val="20"/>
          <w:szCs w:val="20"/>
        </w:rPr>
        <w:t>:</w:t>
      </w:r>
      <w:r w:rsidR="00AC48CA">
        <w:rPr>
          <w:rFonts w:eastAsia="Times New Roman" w:cstheme="minorHAnsi"/>
          <w:color w:val="222222"/>
          <w:sz w:val="20"/>
          <w:szCs w:val="20"/>
        </w:rPr>
        <w:t xml:space="preserve"> Ulterior au </w:t>
      </w:r>
      <w:proofErr w:type="spellStart"/>
      <w:r w:rsidR="00AC48CA">
        <w:rPr>
          <w:rFonts w:eastAsia="Times New Roman" w:cstheme="minorHAnsi"/>
          <w:color w:val="222222"/>
          <w:sz w:val="20"/>
          <w:szCs w:val="20"/>
        </w:rPr>
        <w:t>fost</w:t>
      </w:r>
      <w:proofErr w:type="spellEnd"/>
      <w:r w:rsidR="00AC48CA">
        <w:rPr>
          <w:rFonts w:eastAsia="Times New Roman" w:cstheme="minorHAnsi"/>
          <w:color w:val="222222"/>
          <w:sz w:val="20"/>
          <w:szCs w:val="20"/>
        </w:rPr>
        <w:t xml:space="preserve"> </w:t>
      </w:r>
      <w:proofErr w:type="spellStart"/>
      <w:r w:rsidR="004C5E21">
        <w:rPr>
          <w:rFonts w:eastAsia="Times New Roman" w:cstheme="minorHAnsi"/>
          <w:color w:val="222222"/>
          <w:sz w:val="20"/>
          <w:szCs w:val="20"/>
        </w:rPr>
        <w:t>organizate</w:t>
      </w:r>
      <w:proofErr w:type="spellEnd"/>
      <w:r w:rsidR="00AC48CA">
        <w:rPr>
          <w:rFonts w:eastAsia="Times New Roman" w:cstheme="minorHAnsi"/>
          <w:color w:val="222222"/>
          <w:sz w:val="20"/>
          <w:szCs w:val="20"/>
        </w:rPr>
        <w:t xml:space="preserve"> din </w:t>
      </w:r>
      <w:proofErr w:type="spellStart"/>
      <w:r w:rsidR="00AC48CA">
        <w:rPr>
          <w:rFonts w:eastAsia="Times New Roman" w:cstheme="minorHAnsi"/>
          <w:color w:val="222222"/>
          <w:sz w:val="20"/>
          <w:szCs w:val="20"/>
        </w:rPr>
        <w:t>punct</w:t>
      </w:r>
      <w:proofErr w:type="spellEnd"/>
      <w:r w:rsidR="00AC48CA">
        <w:rPr>
          <w:rFonts w:eastAsia="Times New Roman" w:cstheme="minorHAnsi"/>
          <w:color w:val="222222"/>
          <w:sz w:val="20"/>
          <w:szCs w:val="20"/>
        </w:rPr>
        <w:t xml:space="preserve"> de </w:t>
      </w:r>
      <w:proofErr w:type="spellStart"/>
      <w:r w:rsidR="00AC48CA">
        <w:rPr>
          <w:rFonts w:eastAsia="Times New Roman" w:cstheme="minorHAnsi"/>
          <w:color w:val="222222"/>
          <w:sz w:val="20"/>
          <w:szCs w:val="20"/>
        </w:rPr>
        <w:t>vedere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administrativ</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logistic</w:t>
      </w:r>
      <w:r w:rsidR="00AC48CA">
        <w:rPr>
          <w:rFonts w:eastAsia="Times New Roman" w:cstheme="minorHAnsi"/>
          <w:color w:val="222222"/>
          <w:sz w:val="20"/>
          <w:szCs w:val="20"/>
        </w:rPr>
        <w:t xml:space="preserve"> </w:t>
      </w:r>
      <w:proofErr w:type="spellStart"/>
      <w:r w:rsidR="00AC48CA">
        <w:rPr>
          <w:rFonts w:eastAsia="Times New Roman" w:cstheme="minorHAnsi"/>
          <w:color w:val="222222"/>
          <w:sz w:val="20"/>
          <w:szCs w:val="20"/>
        </w:rPr>
        <w:t>cele</w:t>
      </w:r>
      <w:proofErr w:type="spellEnd"/>
      <w:r w:rsidR="00AC48CA">
        <w:rPr>
          <w:rFonts w:eastAsia="Times New Roman" w:cstheme="minorHAnsi"/>
          <w:color w:val="222222"/>
          <w:sz w:val="20"/>
          <w:szCs w:val="20"/>
        </w:rPr>
        <w:t xml:space="preserve"> 3 </w:t>
      </w:r>
      <w:proofErr w:type="spellStart"/>
      <w:r w:rsidR="00AC48CA">
        <w:rPr>
          <w:rFonts w:eastAsia="Times New Roman" w:cstheme="minorHAnsi"/>
          <w:color w:val="222222"/>
          <w:sz w:val="20"/>
          <w:szCs w:val="20"/>
        </w:rPr>
        <w:t>centre</w:t>
      </w:r>
      <w:proofErr w:type="spellEnd"/>
      <w:r w:rsidR="00AC48CA">
        <w:rPr>
          <w:rFonts w:eastAsia="Times New Roman" w:cstheme="minorHAnsi"/>
          <w:color w:val="222222"/>
          <w:sz w:val="20"/>
          <w:szCs w:val="20"/>
        </w:rPr>
        <w:t xml:space="preserve"> locale de </w:t>
      </w:r>
      <w:proofErr w:type="spellStart"/>
      <w:r w:rsidR="00AC48CA">
        <w:rPr>
          <w:rFonts w:eastAsia="Times New Roman" w:cstheme="minorHAnsi"/>
          <w:color w:val="222222"/>
          <w:sz w:val="20"/>
          <w:szCs w:val="20"/>
        </w:rPr>
        <w:t>informare</w:t>
      </w:r>
      <w:proofErr w:type="spellEnd"/>
      <w:r w:rsidRPr="00AC48CA">
        <w:rPr>
          <w:rFonts w:eastAsia="Times New Roman" w:cstheme="minorHAnsi"/>
          <w:color w:val="222222"/>
          <w:sz w:val="20"/>
          <w:szCs w:val="20"/>
        </w:rPr>
        <w:t>,</w:t>
      </w:r>
      <w:r w:rsidR="00AC48CA">
        <w:rPr>
          <w:rFonts w:eastAsia="Times New Roman" w:cstheme="minorHAnsi"/>
          <w:color w:val="222222"/>
          <w:sz w:val="20"/>
          <w:szCs w:val="20"/>
        </w:rPr>
        <w:t xml:space="preserve"> a </w:t>
      </w:r>
      <w:proofErr w:type="spellStart"/>
      <w:r w:rsidR="00AC48CA">
        <w:rPr>
          <w:rFonts w:eastAsia="Times New Roman" w:cstheme="minorHAnsi"/>
          <w:color w:val="222222"/>
          <w:sz w:val="20"/>
          <w:szCs w:val="20"/>
        </w:rPr>
        <w:t>fost</w:t>
      </w:r>
      <w:proofErr w:type="spellEnd"/>
      <w:r w:rsid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instrui</w:t>
      </w:r>
      <w:r w:rsidR="00AC48CA">
        <w:rPr>
          <w:rFonts w:eastAsia="Times New Roman" w:cstheme="minorHAnsi"/>
          <w:color w:val="222222"/>
          <w:sz w:val="20"/>
          <w:szCs w:val="20"/>
        </w:rPr>
        <w:t>t</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personalul</w:t>
      </w:r>
      <w:proofErr w:type="spellEnd"/>
      <w:r w:rsid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r w:rsidR="00AC48CA">
        <w:rPr>
          <w:rFonts w:eastAsia="Times New Roman" w:cstheme="minorHAnsi"/>
          <w:color w:val="222222"/>
          <w:sz w:val="20"/>
          <w:szCs w:val="20"/>
        </w:rPr>
        <w:t xml:space="preserve">au </w:t>
      </w:r>
      <w:proofErr w:type="spellStart"/>
      <w:r w:rsidR="00AC48CA">
        <w:rPr>
          <w:rFonts w:eastAsia="Times New Roman" w:cstheme="minorHAnsi"/>
          <w:color w:val="222222"/>
          <w:sz w:val="20"/>
          <w:szCs w:val="20"/>
        </w:rPr>
        <w:t>fost</w:t>
      </w:r>
      <w:proofErr w:type="spellEnd"/>
      <w:r w:rsid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operaționaliz</w:t>
      </w:r>
      <w:r w:rsidR="00AC48CA">
        <w:rPr>
          <w:rFonts w:eastAsia="Times New Roman" w:cstheme="minorHAnsi"/>
          <w:color w:val="222222"/>
          <w:sz w:val="20"/>
          <w:szCs w:val="20"/>
        </w:rPr>
        <w:t>ate</w:t>
      </w:r>
      <w:proofErr w:type="spellEnd"/>
      <w:r w:rsidR="00F46FAF">
        <w:rPr>
          <w:rFonts w:eastAsia="Times New Roman" w:cstheme="minorHAnsi"/>
          <w:color w:val="222222"/>
          <w:sz w:val="20"/>
          <w:szCs w:val="20"/>
        </w:rPr>
        <w:t xml:space="preserve"> </w:t>
      </w:r>
      <w:proofErr w:type="spellStart"/>
      <w:r w:rsidR="00F46FAF">
        <w:rPr>
          <w:rFonts w:eastAsia="Times New Roman" w:cstheme="minorHAnsi"/>
          <w:color w:val="222222"/>
          <w:sz w:val="20"/>
          <w:szCs w:val="20"/>
        </w:rPr>
        <w:t>aceste</w:t>
      </w:r>
      <w:proofErr w:type="spellEnd"/>
      <w:r w:rsidR="00F46FAF">
        <w:rPr>
          <w:rFonts w:eastAsia="Times New Roman" w:cstheme="minorHAnsi"/>
          <w:color w:val="222222"/>
          <w:sz w:val="20"/>
          <w:szCs w:val="20"/>
        </w:rPr>
        <w:t xml:space="preserve"> </w:t>
      </w:r>
      <w:proofErr w:type="spellStart"/>
      <w:r w:rsidR="00F46FAF">
        <w:rPr>
          <w:rFonts w:eastAsia="Times New Roman" w:cstheme="minorHAnsi"/>
          <w:color w:val="222222"/>
          <w:sz w:val="20"/>
          <w:szCs w:val="20"/>
        </w:rPr>
        <w:t>centre</w:t>
      </w:r>
      <w:proofErr w:type="spellEnd"/>
      <w:r w:rsidRPr="00AC48CA">
        <w:rPr>
          <w:rFonts w:eastAsia="Times New Roman" w:cstheme="minorHAnsi"/>
          <w:color w:val="222222"/>
          <w:sz w:val="20"/>
          <w:szCs w:val="20"/>
        </w:rPr>
        <w:t>.</w:t>
      </w:r>
    </w:p>
    <w:p w14:paraId="2E89E7A0" w14:textId="27D85028" w:rsidR="00F63DBB" w:rsidRDefault="00F63DBB" w:rsidP="002725CE">
      <w:pPr>
        <w:spacing w:after="120" w:line="240" w:lineRule="auto"/>
        <w:jc w:val="both"/>
        <w:rPr>
          <w:rFonts w:eastAsia="Times New Roman" w:cstheme="minorHAnsi"/>
          <w:b/>
          <w:bCs/>
          <w:color w:val="222222"/>
          <w:sz w:val="20"/>
          <w:szCs w:val="20"/>
        </w:rPr>
      </w:pPr>
      <w:r w:rsidRPr="00AC48CA">
        <w:rPr>
          <w:rFonts w:eastAsia="Times New Roman" w:cstheme="minorHAnsi"/>
          <w:b/>
          <w:bCs/>
          <w:color w:val="222222"/>
          <w:sz w:val="20"/>
          <w:szCs w:val="20"/>
        </w:rPr>
        <w:t>C4 Formare şi educație </w:t>
      </w:r>
    </w:p>
    <w:p w14:paraId="3087E214" w14:textId="6CC67132" w:rsidR="00AC48CA" w:rsidRPr="00AC48CA" w:rsidRDefault="00AC48CA" w:rsidP="009E68F9">
      <w:pPr>
        <w:spacing w:after="60" w:line="240" w:lineRule="auto"/>
        <w:jc w:val="both"/>
        <w:rPr>
          <w:rFonts w:eastAsia="Times New Roman" w:cstheme="minorHAnsi"/>
          <w:color w:val="222222"/>
          <w:sz w:val="20"/>
          <w:szCs w:val="20"/>
        </w:rPr>
      </w:pPr>
      <w:r w:rsidRPr="00AC48CA">
        <w:rPr>
          <w:rFonts w:eastAsia="Times New Roman" w:cstheme="minorHAnsi"/>
          <w:color w:val="222222"/>
          <w:sz w:val="20"/>
          <w:szCs w:val="20"/>
        </w:rPr>
        <w:t>O altă componentă importantă a proiectului a fost cea de formare și educație, de pregătire a unor speci</w:t>
      </w:r>
      <w:r w:rsidR="005B27DF">
        <w:rPr>
          <w:rFonts w:eastAsia="Times New Roman" w:cstheme="minorHAnsi"/>
          <w:color w:val="222222"/>
          <w:sz w:val="20"/>
          <w:szCs w:val="20"/>
        </w:rPr>
        <w:t>a</w:t>
      </w:r>
      <w:r w:rsidRPr="00AC48CA">
        <w:rPr>
          <w:rFonts w:eastAsia="Times New Roman" w:cstheme="minorHAnsi"/>
          <w:color w:val="222222"/>
          <w:sz w:val="20"/>
          <w:szCs w:val="20"/>
        </w:rPr>
        <w:t xml:space="preserve">liști în domeniul ES. </w:t>
      </w:r>
    </w:p>
    <w:p w14:paraId="31EA57E4" w14:textId="410736CA" w:rsidR="00F63DBB" w:rsidRPr="006719B2" w:rsidRDefault="00F63DBB" w:rsidP="009E68F9">
      <w:pPr>
        <w:pStyle w:val="ListParagraph"/>
        <w:numPr>
          <w:ilvl w:val="0"/>
          <w:numId w:val="12"/>
        </w:numPr>
        <w:spacing w:after="60" w:line="240" w:lineRule="auto"/>
        <w:jc w:val="both"/>
        <w:rPr>
          <w:rFonts w:eastAsia="Times New Roman" w:cstheme="minorHAnsi"/>
          <w:color w:val="222222"/>
          <w:sz w:val="20"/>
          <w:szCs w:val="20"/>
        </w:rPr>
      </w:pPr>
      <w:r w:rsidRPr="006719B2">
        <w:rPr>
          <w:rFonts w:eastAsia="Times New Roman" w:cstheme="minorHAnsi"/>
          <w:i/>
          <w:iCs/>
          <w:color w:val="222222"/>
          <w:sz w:val="20"/>
          <w:szCs w:val="20"/>
        </w:rPr>
        <w:lastRenderedPageBreak/>
        <w:t xml:space="preserve">4.1 </w:t>
      </w:r>
      <w:proofErr w:type="spellStart"/>
      <w:r w:rsidRPr="006719B2">
        <w:rPr>
          <w:rFonts w:eastAsia="Times New Roman" w:cstheme="minorHAnsi"/>
          <w:i/>
          <w:iCs/>
          <w:color w:val="222222"/>
          <w:sz w:val="20"/>
          <w:szCs w:val="20"/>
        </w:rPr>
        <w:t>Dezvoltarea</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unui</w:t>
      </w:r>
      <w:proofErr w:type="spellEnd"/>
      <w:r w:rsidRPr="006719B2">
        <w:rPr>
          <w:rFonts w:eastAsia="Times New Roman" w:cstheme="minorHAnsi"/>
          <w:i/>
          <w:iCs/>
          <w:color w:val="222222"/>
          <w:sz w:val="20"/>
          <w:szCs w:val="20"/>
        </w:rPr>
        <w:t xml:space="preserve"> program complex de </w:t>
      </w:r>
      <w:proofErr w:type="spellStart"/>
      <w:r w:rsidRPr="006719B2">
        <w:rPr>
          <w:rFonts w:eastAsia="Times New Roman" w:cstheme="minorHAnsi"/>
          <w:i/>
          <w:iCs/>
          <w:color w:val="222222"/>
          <w:sz w:val="20"/>
          <w:szCs w:val="20"/>
        </w:rPr>
        <w:t>formare</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în</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domeniul</w:t>
      </w:r>
      <w:proofErr w:type="spellEnd"/>
      <w:r w:rsidRPr="006719B2">
        <w:rPr>
          <w:rFonts w:eastAsia="Times New Roman" w:cstheme="minorHAnsi"/>
          <w:i/>
          <w:iCs/>
          <w:color w:val="222222"/>
          <w:sz w:val="20"/>
          <w:szCs w:val="20"/>
        </w:rPr>
        <w:t xml:space="preserve"> ES</w:t>
      </w:r>
      <w:r w:rsidR="00AC48CA" w:rsidRPr="006719B2">
        <w:rPr>
          <w:rFonts w:eastAsia="Times New Roman" w:cstheme="minorHAnsi"/>
          <w:i/>
          <w:iCs/>
          <w:color w:val="222222"/>
          <w:sz w:val="20"/>
          <w:szCs w:val="20"/>
        </w:rPr>
        <w:t xml:space="preserve">: </w:t>
      </w:r>
      <w:r w:rsidR="00AC48CA" w:rsidRPr="006719B2">
        <w:rPr>
          <w:rFonts w:eastAsia="Times New Roman" w:cstheme="minorHAnsi"/>
          <w:color w:val="222222"/>
          <w:sz w:val="20"/>
          <w:szCs w:val="20"/>
        </w:rPr>
        <w:t>P</w:t>
      </w:r>
      <w:r w:rsidRPr="006719B2">
        <w:rPr>
          <w:rFonts w:eastAsia="Times New Roman" w:cstheme="minorHAnsi"/>
          <w:color w:val="222222"/>
          <w:sz w:val="20"/>
          <w:szCs w:val="20"/>
        </w:rPr>
        <w:t xml:space="preserve">e </w:t>
      </w:r>
      <w:proofErr w:type="spellStart"/>
      <w:r w:rsidRPr="006719B2">
        <w:rPr>
          <w:rFonts w:eastAsia="Times New Roman" w:cstheme="minorHAnsi"/>
          <w:color w:val="222222"/>
          <w:sz w:val="20"/>
          <w:szCs w:val="20"/>
        </w:rPr>
        <w:t>baza</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evaluării</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nevoilor</w:t>
      </w:r>
      <w:proofErr w:type="spellEnd"/>
      <w:r w:rsidRPr="006719B2">
        <w:rPr>
          <w:rFonts w:eastAsia="Times New Roman" w:cstheme="minorHAnsi"/>
          <w:color w:val="222222"/>
          <w:sz w:val="20"/>
          <w:szCs w:val="20"/>
        </w:rPr>
        <w:t xml:space="preserve"> de </w:t>
      </w:r>
      <w:proofErr w:type="spellStart"/>
      <w:r w:rsidRPr="006719B2">
        <w:rPr>
          <w:rFonts w:eastAsia="Times New Roman" w:cstheme="minorHAnsi"/>
          <w:color w:val="222222"/>
          <w:sz w:val="20"/>
          <w:szCs w:val="20"/>
        </w:rPr>
        <w:t>formare</w:t>
      </w:r>
      <w:proofErr w:type="spellEnd"/>
      <w:r w:rsidRPr="006719B2">
        <w:rPr>
          <w:rFonts w:eastAsia="Times New Roman" w:cstheme="minorHAnsi"/>
          <w:color w:val="222222"/>
          <w:sz w:val="20"/>
          <w:szCs w:val="20"/>
        </w:rPr>
        <w:t xml:space="preserve"> la </w:t>
      </w:r>
      <w:proofErr w:type="spellStart"/>
      <w:r w:rsidRPr="006719B2">
        <w:rPr>
          <w:rFonts w:eastAsia="Times New Roman" w:cstheme="minorHAnsi"/>
          <w:color w:val="222222"/>
          <w:sz w:val="20"/>
          <w:szCs w:val="20"/>
        </w:rPr>
        <w:t>nivelul</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autorităților</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relevante</w:t>
      </w:r>
      <w:proofErr w:type="spellEnd"/>
      <w:r w:rsidR="00AC48CA" w:rsidRPr="006719B2">
        <w:rPr>
          <w:rFonts w:eastAsia="Times New Roman" w:cstheme="minorHAnsi"/>
          <w:color w:val="222222"/>
          <w:sz w:val="20"/>
          <w:szCs w:val="20"/>
        </w:rPr>
        <w:t xml:space="preserve"> a </w:t>
      </w:r>
      <w:proofErr w:type="spellStart"/>
      <w:r w:rsidR="00AC48CA" w:rsidRPr="006719B2">
        <w:rPr>
          <w:rFonts w:eastAsia="Times New Roman" w:cstheme="minorHAnsi"/>
          <w:color w:val="222222"/>
          <w:sz w:val="20"/>
          <w:szCs w:val="20"/>
        </w:rPr>
        <w:t>fost</w:t>
      </w:r>
      <w:proofErr w:type="spellEnd"/>
      <w:r w:rsidR="00AC48CA" w:rsidRPr="006719B2">
        <w:rPr>
          <w:rFonts w:eastAsia="Times New Roman" w:cstheme="minorHAnsi"/>
          <w:color w:val="222222"/>
          <w:sz w:val="20"/>
          <w:szCs w:val="20"/>
        </w:rPr>
        <w:t xml:space="preserve"> </w:t>
      </w:r>
      <w:proofErr w:type="spellStart"/>
      <w:r w:rsidR="00AC48CA" w:rsidRPr="006719B2">
        <w:rPr>
          <w:rFonts w:eastAsia="Times New Roman" w:cstheme="minorHAnsi"/>
          <w:color w:val="222222"/>
          <w:sz w:val="20"/>
          <w:szCs w:val="20"/>
        </w:rPr>
        <w:t>dezvoltat</w:t>
      </w:r>
      <w:proofErr w:type="spellEnd"/>
      <w:r w:rsidR="00AC48CA" w:rsidRPr="006719B2">
        <w:rPr>
          <w:rFonts w:eastAsia="Times New Roman" w:cstheme="minorHAnsi"/>
          <w:color w:val="222222"/>
          <w:sz w:val="20"/>
          <w:szCs w:val="20"/>
        </w:rPr>
        <w:t xml:space="preserve"> un program complex de </w:t>
      </w:r>
      <w:proofErr w:type="spellStart"/>
      <w:r w:rsidR="00AC48CA" w:rsidRPr="006719B2">
        <w:rPr>
          <w:rFonts w:eastAsia="Times New Roman" w:cstheme="minorHAnsi"/>
          <w:color w:val="222222"/>
          <w:sz w:val="20"/>
          <w:szCs w:val="20"/>
        </w:rPr>
        <w:t>formare</w:t>
      </w:r>
      <w:proofErr w:type="spellEnd"/>
      <w:r w:rsidR="00AC48CA" w:rsidRPr="006719B2">
        <w:rPr>
          <w:rFonts w:eastAsia="Times New Roman" w:cstheme="minorHAnsi"/>
          <w:color w:val="222222"/>
          <w:sz w:val="20"/>
          <w:szCs w:val="20"/>
        </w:rPr>
        <w:t xml:space="preserve"> </w:t>
      </w:r>
      <w:proofErr w:type="spellStart"/>
      <w:r w:rsidR="00AC48CA" w:rsidRPr="006719B2">
        <w:rPr>
          <w:rFonts w:eastAsia="Times New Roman" w:cstheme="minorHAnsi"/>
          <w:color w:val="222222"/>
          <w:sz w:val="20"/>
          <w:szCs w:val="20"/>
        </w:rPr>
        <w:t>în</w:t>
      </w:r>
      <w:proofErr w:type="spellEnd"/>
      <w:r w:rsidR="00AC48CA" w:rsidRPr="006719B2">
        <w:rPr>
          <w:rFonts w:eastAsia="Times New Roman" w:cstheme="minorHAnsi"/>
          <w:color w:val="222222"/>
          <w:sz w:val="20"/>
          <w:szCs w:val="20"/>
        </w:rPr>
        <w:t xml:space="preserve"> </w:t>
      </w:r>
      <w:proofErr w:type="spellStart"/>
      <w:r w:rsidR="006719B2" w:rsidRPr="006719B2">
        <w:rPr>
          <w:rFonts w:eastAsia="Times New Roman" w:cstheme="minorHAnsi"/>
          <w:color w:val="222222"/>
          <w:sz w:val="20"/>
          <w:szCs w:val="20"/>
        </w:rPr>
        <w:t>domeniul</w:t>
      </w:r>
      <w:proofErr w:type="spellEnd"/>
      <w:r w:rsidR="006719B2" w:rsidRPr="006719B2">
        <w:rPr>
          <w:rFonts w:eastAsia="Times New Roman" w:cstheme="minorHAnsi"/>
          <w:color w:val="222222"/>
          <w:sz w:val="20"/>
          <w:szCs w:val="20"/>
        </w:rPr>
        <w:t xml:space="preserve"> ES</w:t>
      </w:r>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în</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funcție</w:t>
      </w:r>
      <w:proofErr w:type="spellEnd"/>
      <w:r w:rsidRPr="006719B2">
        <w:rPr>
          <w:rFonts w:eastAsia="Times New Roman" w:cstheme="minorHAnsi"/>
          <w:color w:val="222222"/>
          <w:sz w:val="20"/>
          <w:szCs w:val="20"/>
        </w:rPr>
        <w:t xml:space="preserve"> de </w:t>
      </w:r>
      <w:proofErr w:type="spellStart"/>
      <w:r w:rsidRPr="006719B2">
        <w:rPr>
          <w:rFonts w:eastAsia="Times New Roman" w:cstheme="minorHAnsi"/>
          <w:color w:val="222222"/>
          <w:sz w:val="20"/>
          <w:szCs w:val="20"/>
        </w:rPr>
        <w:t>responsabilitățile</w:t>
      </w:r>
      <w:proofErr w:type="spellEnd"/>
      <w:r w:rsidRPr="006719B2">
        <w:rPr>
          <w:rFonts w:eastAsia="Times New Roman" w:cstheme="minorHAnsi"/>
          <w:color w:val="222222"/>
          <w:sz w:val="20"/>
          <w:szCs w:val="20"/>
        </w:rPr>
        <w:t xml:space="preserve"> </w:t>
      </w:r>
      <w:proofErr w:type="spellStart"/>
      <w:r w:rsidR="006719B2" w:rsidRPr="006719B2">
        <w:rPr>
          <w:rFonts w:eastAsia="Times New Roman" w:cstheme="minorHAnsi"/>
          <w:color w:val="222222"/>
          <w:sz w:val="20"/>
          <w:szCs w:val="20"/>
        </w:rPr>
        <w:t>specific</w:t>
      </w:r>
      <w:r w:rsidR="00F46FAF">
        <w:rPr>
          <w:rFonts w:eastAsia="Times New Roman" w:cstheme="minorHAnsi"/>
          <w:color w:val="222222"/>
          <w:sz w:val="20"/>
          <w:szCs w:val="20"/>
        </w:rPr>
        <w:t>e</w:t>
      </w:r>
      <w:proofErr w:type="spellEnd"/>
      <w:r w:rsidR="006719B2" w:rsidRPr="006719B2">
        <w:rPr>
          <w:rFonts w:eastAsia="Times New Roman" w:cstheme="minorHAnsi"/>
          <w:color w:val="222222"/>
          <w:sz w:val="20"/>
          <w:szCs w:val="20"/>
        </w:rPr>
        <w:t xml:space="preserve">, </w:t>
      </w:r>
      <w:proofErr w:type="spellStart"/>
      <w:r w:rsidR="006719B2" w:rsidRPr="006719B2">
        <w:rPr>
          <w:rFonts w:eastAsia="Times New Roman" w:cstheme="minorHAnsi"/>
          <w:color w:val="222222"/>
          <w:sz w:val="20"/>
          <w:szCs w:val="20"/>
        </w:rPr>
        <w:t>iar</w:t>
      </w:r>
      <w:proofErr w:type="spellEnd"/>
      <w:r w:rsidR="006719B2" w:rsidRPr="006719B2">
        <w:rPr>
          <w:rFonts w:eastAsia="Times New Roman" w:cstheme="minorHAnsi"/>
          <w:color w:val="222222"/>
          <w:sz w:val="20"/>
          <w:szCs w:val="20"/>
        </w:rPr>
        <w:t xml:space="preserve"> ulterior a </w:t>
      </w:r>
      <w:proofErr w:type="spellStart"/>
      <w:r w:rsidR="006719B2" w:rsidRPr="006719B2">
        <w:rPr>
          <w:rFonts w:eastAsia="Times New Roman" w:cstheme="minorHAnsi"/>
          <w:color w:val="222222"/>
          <w:sz w:val="20"/>
          <w:szCs w:val="20"/>
        </w:rPr>
        <w:t>fost</w:t>
      </w:r>
      <w:proofErr w:type="spellEnd"/>
      <w:r w:rsidR="006719B2" w:rsidRPr="006719B2">
        <w:rPr>
          <w:rFonts w:eastAsia="Times New Roman" w:cstheme="minorHAnsi"/>
          <w:color w:val="222222"/>
          <w:sz w:val="20"/>
          <w:szCs w:val="20"/>
        </w:rPr>
        <w:t xml:space="preserve"> </w:t>
      </w:r>
      <w:proofErr w:type="spellStart"/>
      <w:r w:rsidR="006719B2" w:rsidRPr="006719B2">
        <w:rPr>
          <w:rFonts w:eastAsia="Times New Roman" w:cstheme="minorHAnsi"/>
          <w:color w:val="222222"/>
          <w:sz w:val="20"/>
          <w:szCs w:val="20"/>
        </w:rPr>
        <w:t>constituită</w:t>
      </w:r>
      <w:proofErr w:type="spellEnd"/>
      <w:r w:rsidR="006719B2">
        <w:rPr>
          <w:rFonts w:eastAsia="Times New Roman" w:cstheme="minorHAnsi"/>
          <w:color w:val="222222"/>
          <w:sz w:val="20"/>
          <w:szCs w:val="20"/>
        </w:rPr>
        <w:t xml:space="preserve"> o </w:t>
      </w:r>
      <w:proofErr w:type="spellStart"/>
      <w:r w:rsidR="006719B2">
        <w:rPr>
          <w:rFonts w:eastAsia="Times New Roman" w:cstheme="minorHAnsi"/>
          <w:color w:val="222222"/>
          <w:sz w:val="20"/>
          <w:szCs w:val="20"/>
        </w:rPr>
        <w:t>rețea</w:t>
      </w:r>
      <w:proofErr w:type="spellEnd"/>
      <w:r w:rsidRPr="006719B2">
        <w:rPr>
          <w:rFonts w:eastAsia="Times New Roman" w:cstheme="minorHAnsi"/>
          <w:color w:val="222222"/>
          <w:sz w:val="20"/>
          <w:szCs w:val="20"/>
        </w:rPr>
        <w:t xml:space="preserve"> de </w:t>
      </w:r>
      <w:proofErr w:type="spellStart"/>
      <w:r w:rsidRPr="006719B2">
        <w:rPr>
          <w:rFonts w:eastAsia="Times New Roman" w:cstheme="minorHAnsi"/>
          <w:color w:val="222222"/>
          <w:sz w:val="20"/>
          <w:szCs w:val="20"/>
        </w:rPr>
        <w:t>formatori</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în</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domeniu</w:t>
      </w:r>
      <w:proofErr w:type="spellEnd"/>
      <w:r w:rsidRPr="006719B2">
        <w:rPr>
          <w:rFonts w:eastAsia="Times New Roman" w:cstheme="minorHAnsi"/>
          <w:color w:val="222222"/>
          <w:sz w:val="20"/>
          <w:szCs w:val="20"/>
        </w:rPr>
        <w:t>.</w:t>
      </w:r>
    </w:p>
    <w:p w14:paraId="1954E48D" w14:textId="6A06E8C5" w:rsidR="00F63DBB" w:rsidRPr="006719B2" w:rsidRDefault="00F63DBB" w:rsidP="009E68F9">
      <w:pPr>
        <w:pStyle w:val="ListParagraph"/>
        <w:numPr>
          <w:ilvl w:val="0"/>
          <w:numId w:val="12"/>
        </w:numPr>
        <w:spacing w:after="60" w:line="240" w:lineRule="auto"/>
        <w:jc w:val="both"/>
        <w:rPr>
          <w:rFonts w:eastAsia="Times New Roman" w:cstheme="minorHAnsi"/>
          <w:color w:val="222222"/>
          <w:sz w:val="20"/>
          <w:szCs w:val="20"/>
        </w:rPr>
      </w:pPr>
      <w:r w:rsidRPr="006719B2">
        <w:rPr>
          <w:rFonts w:eastAsia="Times New Roman" w:cstheme="minorHAnsi"/>
          <w:i/>
          <w:iCs/>
          <w:color w:val="222222"/>
          <w:sz w:val="20"/>
          <w:szCs w:val="20"/>
        </w:rPr>
        <w:t xml:space="preserve">4.2 </w:t>
      </w:r>
      <w:proofErr w:type="spellStart"/>
      <w:r w:rsidRPr="006719B2">
        <w:rPr>
          <w:rFonts w:eastAsia="Times New Roman" w:cstheme="minorHAnsi"/>
          <w:i/>
          <w:iCs/>
          <w:color w:val="222222"/>
          <w:sz w:val="20"/>
          <w:szCs w:val="20"/>
        </w:rPr>
        <w:t>Creșterea</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competențelor</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profesionale</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în</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domeniul</w:t>
      </w:r>
      <w:proofErr w:type="spellEnd"/>
      <w:r w:rsidRPr="006719B2">
        <w:rPr>
          <w:rFonts w:eastAsia="Times New Roman" w:cstheme="minorHAnsi"/>
          <w:i/>
          <w:iCs/>
          <w:color w:val="222222"/>
          <w:sz w:val="20"/>
          <w:szCs w:val="20"/>
        </w:rPr>
        <w:t xml:space="preserve"> ES</w:t>
      </w:r>
      <w:r w:rsidR="006719B2" w:rsidRPr="006719B2">
        <w:rPr>
          <w:rFonts w:eastAsia="Times New Roman" w:cstheme="minorHAnsi"/>
          <w:color w:val="222222"/>
          <w:sz w:val="20"/>
          <w:szCs w:val="20"/>
        </w:rPr>
        <w:t xml:space="preserve">: Au </w:t>
      </w:r>
      <w:proofErr w:type="spellStart"/>
      <w:r w:rsidR="006719B2" w:rsidRPr="006719B2">
        <w:rPr>
          <w:rFonts w:eastAsia="Times New Roman" w:cstheme="minorHAnsi"/>
          <w:color w:val="222222"/>
          <w:sz w:val="20"/>
          <w:szCs w:val="20"/>
        </w:rPr>
        <w:t>fost</w:t>
      </w:r>
      <w:proofErr w:type="spellEnd"/>
      <w:r w:rsidR="006719B2" w:rsidRPr="006719B2">
        <w:rPr>
          <w:rFonts w:eastAsia="Times New Roman" w:cstheme="minorHAnsi"/>
          <w:color w:val="222222"/>
          <w:sz w:val="20"/>
          <w:szCs w:val="20"/>
        </w:rPr>
        <w:t xml:space="preserve"> </w:t>
      </w:r>
      <w:proofErr w:type="spellStart"/>
      <w:r w:rsidR="006719B2" w:rsidRPr="006719B2">
        <w:rPr>
          <w:rFonts w:eastAsia="Times New Roman" w:cstheme="minorHAnsi"/>
          <w:color w:val="222222"/>
          <w:sz w:val="20"/>
          <w:szCs w:val="20"/>
        </w:rPr>
        <w:t>dezvoltate</w:t>
      </w:r>
      <w:proofErr w:type="spellEnd"/>
      <w:r w:rsidR="006719B2" w:rsidRPr="006719B2">
        <w:rPr>
          <w:rFonts w:eastAsia="Times New Roman" w:cstheme="minorHAnsi"/>
          <w:color w:val="222222"/>
          <w:sz w:val="20"/>
          <w:szCs w:val="20"/>
        </w:rPr>
        <w:t xml:space="preserve"> </w:t>
      </w:r>
      <w:r w:rsidRPr="006719B2">
        <w:rPr>
          <w:rFonts w:eastAsia="Times New Roman" w:cstheme="minorHAnsi"/>
          <w:color w:val="222222"/>
          <w:sz w:val="20"/>
          <w:szCs w:val="20"/>
        </w:rPr>
        <w:t xml:space="preserve">2 </w:t>
      </w:r>
      <w:proofErr w:type="spellStart"/>
      <w:r w:rsidRPr="006719B2">
        <w:rPr>
          <w:rFonts w:eastAsia="Times New Roman" w:cstheme="minorHAnsi"/>
          <w:color w:val="222222"/>
          <w:sz w:val="20"/>
          <w:szCs w:val="20"/>
        </w:rPr>
        <w:t>categorii</w:t>
      </w:r>
      <w:proofErr w:type="spellEnd"/>
      <w:r w:rsidRPr="006719B2">
        <w:rPr>
          <w:rFonts w:eastAsia="Times New Roman" w:cstheme="minorHAnsi"/>
          <w:color w:val="222222"/>
          <w:sz w:val="20"/>
          <w:szCs w:val="20"/>
        </w:rPr>
        <w:t xml:space="preserve"> de </w:t>
      </w:r>
      <w:proofErr w:type="spellStart"/>
      <w:r w:rsidRPr="006719B2">
        <w:rPr>
          <w:rFonts w:eastAsia="Times New Roman" w:cstheme="minorHAnsi"/>
          <w:color w:val="222222"/>
          <w:sz w:val="20"/>
          <w:szCs w:val="20"/>
        </w:rPr>
        <w:t>activități</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acordarea</w:t>
      </w:r>
      <w:proofErr w:type="spellEnd"/>
      <w:r w:rsidRPr="006719B2">
        <w:rPr>
          <w:rFonts w:eastAsia="Times New Roman" w:cstheme="minorHAnsi"/>
          <w:color w:val="222222"/>
          <w:sz w:val="20"/>
          <w:szCs w:val="20"/>
        </w:rPr>
        <w:t xml:space="preserve"> de burse </w:t>
      </w:r>
      <w:proofErr w:type="spellStart"/>
      <w:r w:rsidRPr="006719B2">
        <w:rPr>
          <w:rFonts w:eastAsia="Times New Roman" w:cstheme="minorHAnsi"/>
          <w:color w:val="222222"/>
          <w:sz w:val="20"/>
          <w:szCs w:val="20"/>
        </w:rPr>
        <w:t>pentru</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participarea</w:t>
      </w:r>
      <w:proofErr w:type="spellEnd"/>
      <w:r w:rsidRPr="006719B2">
        <w:rPr>
          <w:rFonts w:eastAsia="Times New Roman" w:cstheme="minorHAnsi"/>
          <w:color w:val="222222"/>
          <w:sz w:val="20"/>
          <w:szCs w:val="20"/>
        </w:rPr>
        <w:t xml:space="preserve"> la </w:t>
      </w:r>
      <w:proofErr w:type="spellStart"/>
      <w:r w:rsidRPr="006719B2">
        <w:rPr>
          <w:rFonts w:eastAsia="Times New Roman" w:cstheme="minorHAnsi"/>
          <w:color w:val="222222"/>
          <w:sz w:val="20"/>
          <w:szCs w:val="20"/>
        </w:rPr>
        <w:t>programe</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educaționale</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în</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ţări</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unde</w:t>
      </w:r>
      <w:proofErr w:type="spellEnd"/>
      <w:r w:rsidRPr="006719B2">
        <w:rPr>
          <w:rFonts w:eastAsia="Times New Roman" w:cstheme="minorHAnsi"/>
          <w:color w:val="222222"/>
          <w:sz w:val="20"/>
          <w:szCs w:val="20"/>
        </w:rPr>
        <w:t xml:space="preserve"> ES </w:t>
      </w:r>
      <w:r w:rsidR="00F46FAF">
        <w:rPr>
          <w:rFonts w:eastAsia="Times New Roman" w:cstheme="minorHAnsi"/>
          <w:color w:val="222222"/>
          <w:sz w:val="20"/>
          <w:szCs w:val="20"/>
        </w:rPr>
        <w:t>era</w:t>
      </w:r>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dezvoltată</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şi</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organizarea</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unui</w:t>
      </w:r>
      <w:proofErr w:type="spellEnd"/>
      <w:r w:rsidRPr="006719B2">
        <w:rPr>
          <w:rFonts w:eastAsia="Times New Roman" w:cstheme="minorHAnsi"/>
          <w:color w:val="222222"/>
          <w:sz w:val="20"/>
          <w:szCs w:val="20"/>
        </w:rPr>
        <w:t xml:space="preserve"> concurs </w:t>
      </w:r>
      <w:proofErr w:type="spellStart"/>
      <w:r w:rsidRPr="006719B2">
        <w:rPr>
          <w:rFonts w:eastAsia="Times New Roman" w:cstheme="minorHAnsi"/>
          <w:color w:val="222222"/>
          <w:sz w:val="20"/>
          <w:szCs w:val="20"/>
        </w:rPr>
        <w:t>pentru</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premierea</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celor</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mai</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bune</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proiecte</w:t>
      </w:r>
      <w:proofErr w:type="spellEnd"/>
      <w:r w:rsidRPr="006719B2">
        <w:rPr>
          <w:rFonts w:eastAsia="Times New Roman" w:cstheme="minorHAnsi"/>
          <w:color w:val="222222"/>
          <w:sz w:val="20"/>
          <w:szCs w:val="20"/>
        </w:rPr>
        <w:t xml:space="preserve"> din </w:t>
      </w:r>
      <w:proofErr w:type="spellStart"/>
      <w:r w:rsidRPr="006719B2">
        <w:rPr>
          <w:rFonts w:eastAsia="Times New Roman" w:cstheme="minorHAnsi"/>
          <w:color w:val="222222"/>
          <w:sz w:val="20"/>
          <w:szCs w:val="20"/>
        </w:rPr>
        <w:t>ţară</w:t>
      </w:r>
      <w:proofErr w:type="spellEnd"/>
      <w:r w:rsidRPr="006719B2">
        <w:rPr>
          <w:rFonts w:eastAsia="Times New Roman" w:cstheme="minorHAnsi"/>
          <w:color w:val="222222"/>
          <w:sz w:val="20"/>
          <w:szCs w:val="20"/>
        </w:rPr>
        <w:t>.</w:t>
      </w:r>
      <w:r w:rsidR="006719B2">
        <w:rPr>
          <w:rFonts w:eastAsia="Times New Roman" w:cstheme="minorHAnsi"/>
          <w:color w:val="222222"/>
          <w:sz w:val="20"/>
          <w:szCs w:val="20"/>
        </w:rPr>
        <w:t xml:space="preserve"> Au </w:t>
      </w:r>
      <w:proofErr w:type="spellStart"/>
      <w:r w:rsidR="006719B2">
        <w:rPr>
          <w:rFonts w:eastAsia="Times New Roman" w:cstheme="minorHAnsi"/>
          <w:color w:val="222222"/>
          <w:sz w:val="20"/>
          <w:szCs w:val="20"/>
        </w:rPr>
        <w:t>fost</w:t>
      </w:r>
      <w:proofErr w:type="spellEnd"/>
      <w:r w:rsidR="006719B2">
        <w:rPr>
          <w:rFonts w:eastAsia="Times New Roman" w:cstheme="minorHAnsi"/>
          <w:color w:val="222222"/>
          <w:sz w:val="20"/>
          <w:szCs w:val="20"/>
        </w:rPr>
        <w:t xml:space="preserve"> </w:t>
      </w:r>
      <w:proofErr w:type="spellStart"/>
      <w:r w:rsidR="006719B2">
        <w:rPr>
          <w:rFonts w:eastAsia="Times New Roman" w:cstheme="minorHAnsi"/>
          <w:color w:val="222222"/>
          <w:sz w:val="20"/>
          <w:szCs w:val="20"/>
        </w:rPr>
        <w:t>acordate</w:t>
      </w:r>
      <w:proofErr w:type="spellEnd"/>
      <w:r w:rsidR="006719B2">
        <w:rPr>
          <w:rFonts w:eastAsia="Times New Roman" w:cstheme="minorHAnsi"/>
          <w:color w:val="222222"/>
          <w:sz w:val="20"/>
          <w:szCs w:val="20"/>
        </w:rPr>
        <w:t xml:space="preserve"> </w:t>
      </w:r>
      <w:proofErr w:type="spellStart"/>
      <w:r w:rsidR="006719B2">
        <w:rPr>
          <w:rFonts w:eastAsia="Times New Roman" w:cstheme="minorHAnsi"/>
          <w:color w:val="222222"/>
          <w:sz w:val="20"/>
          <w:szCs w:val="20"/>
        </w:rPr>
        <w:t>premii</w:t>
      </w:r>
      <w:proofErr w:type="spellEnd"/>
      <w:r w:rsid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în</w:t>
      </w:r>
      <w:proofErr w:type="spellEnd"/>
      <w:r w:rsidRPr="006719B2">
        <w:rPr>
          <w:rFonts w:eastAsia="Times New Roman" w:cstheme="minorHAnsi"/>
          <w:color w:val="222222"/>
          <w:sz w:val="20"/>
          <w:szCs w:val="20"/>
        </w:rPr>
        <w:t xml:space="preserve"> burse/ </w:t>
      </w:r>
      <w:proofErr w:type="spellStart"/>
      <w:r w:rsidRPr="006719B2">
        <w:rPr>
          <w:rFonts w:eastAsia="Times New Roman" w:cstheme="minorHAnsi"/>
          <w:color w:val="222222"/>
          <w:sz w:val="20"/>
          <w:szCs w:val="20"/>
        </w:rPr>
        <w:t>vizite</w:t>
      </w:r>
      <w:proofErr w:type="spellEnd"/>
      <w:r w:rsidRPr="006719B2">
        <w:rPr>
          <w:rFonts w:eastAsia="Times New Roman" w:cstheme="minorHAnsi"/>
          <w:color w:val="222222"/>
          <w:sz w:val="20"/>
          <w:szCs w:val="20"/>
        </w:rPr>
        <w:t xml:space="preserve"> de </w:t>
      </w:r>
      <w:proofErr w:type="spellStart"/>
      <w:r w:rsidRPr="006719B2">
        <w:rPr>
          <w:rFonts w:eastAsia="Times New Roman" w:cstheme="minorHAnsi"/>
          <w:color w:val="222222"/>
          <w:sz w:val="20"/>
          <w:szCs w:val="20"/>
        </w:rPr>
        <w:t>studiu</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relevante</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pentru</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domeniul</w:t>
      </w:r>
      <w:proofErr w:type="spellEnd"/>
      <w:r w:rsidRPr="006719B2">
        <w:rPr>
          <w:rFonts w:eastAsia="Times New Roman" w:cstheme="minorHAnsi"/>
          <w:color w:val="222222"/>
          <w:sz w:val="20"/>
          <w:szCs w:val="20"/>
        </w:rPr>
        <w:t xml:space="preserve"> ES.</w:t>
      </w:r>
    </w:p>
    <w:p w14:paraId="0CA90C7C" w14:textId="42661521" w:rsidR="00F63DBB" w:rsidRDefault="00F63DBB" w:rsidP="009E68F9">
      <w:pPr>
        <w:pStyle w:val="ListParagraph"/>
        <w:numPr>
          <w:ilvl w:val="0"/>
          <w:numId w:val="12"/>
        </w:numPr>
        <w:spacing w:after="60" w:line="240" w:lineRule="auto"/>
        <w:jc w:val="both"/>
        <w:rPr>
          <w:rFonts w:eastAsia="Times New Roman" w:cstheme="minorHAnsi"/>
          <w:color w:val="222222"/>
          <w:sz w:val="20"/>
          <w:szCs w:val="20"/>
        </w:rPr>
      </w:pPr>
      <w:r w:rsidRPr="006719B2">
        <w:rPr>
          <w:rFonts w:eastAsia="Times New Roman" w:cstheme="minorHAnsi"/>
          <w:i/>
          <w:iCs/>
          <w:color w:val="222222"/>
          <w:sz w:val="20"/>
          <w:szCs w:val="20"/>
        </w:rPr>
        <w:t xml:space="preserve">4.3 </w:t>
      </w:r>
      <w:proofErr w:type="spellStart"/>
      <w:r w:rsidRPr="006719B2">
        <w:rPr>
          <w:rFonts w:eastAsia="Times New Roman" w:cstheme="minorHAnsi"/>
          <w:i/>
          <w:iCs/>
          <w:color w:val="222222"/>
          <w:sz w:val="20"/>
          <w:szCs w:val="20"/>
        </w:rPr>
        <w:t>Promovarea</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modulului</w:t>
      </w:r>
      <w:proofErr w:type="spellEnd"/>
      <w:r w:rsidRPr="006719B2">
        <w:rPr>
          <w:rFonts w:eastAsia="Times New Roman" w:cstheme="minorHAnsi"/>
          <w:i/>
          <w:iCs/>
          <w:color w:val="222222"/>
          <w:sz w:val="20"/>
          <w:szCs w:val="20"/>
        </w:rPr>
        <w:t xml:space="preserve"> de ES </w:t>
      </w:r>
      <w:proofErr w:type="spellStart"/>
      <w:r w:rsidRPr="006719B2">
        <w:rPr>
          <w:rFonts w:eastAsia="Times New Roman" w:cstheme="minorHAnsi"/>
          <w:i/>
          <w:iCs/>
          <w:color w:val="222222"/>
          <w:sz w:val="20"/>
          <w:szCs w:val="20"/>
        </w:rPr>
        <w:t>în</w:t>
      </w:r>
      <w:proofErr w:type="spellEnd"/>
      <w:r w:rsidRPr="006719B2">
        <w:rPr>
          <w:rFonts w:eastAsia="Times New Roman" w:cstheme="minorHAnsi"/>
          <w:i/>
          <w:iCs/>
          <w:color w:val="222222"/>
          <w:sz w:val="20"/>
          <w:szCs w:val="20"/>
        </w:rPr>
        <w:t xml:space="preserve"> curricula </w:t>
      </w:r>
      <w:proofErr w:type="spellStart"/>
      <w:r w:rsidRPr="006719B2">
        <w:rPr>
          <w:rFonts w:eastAsia="Times New Roman" w:cstheme="minorHAnsi"/>
          <w:i/>
          <w:iCs/>
          <w:color w:val="222222"/>
          <w:sz w:val="20"/>
          <w:szCs w:val="20"/>
        </w:rPr>
        <w:t>universitară</w:t>
      </w:r>
      <w:proofErr w:type="spellEnd"/>
      <w:r w:rsidR="006719B2" w:rsidRPr="006719B2">
        <w:rPr>
          <w:rFonts w:eastAsia="Times New Roman" w:cstheme="minorHAnsi"/>
          <w:color w:val="222222"/>
          <w:sz w:val="20"/>
          <w:szCs w:val="20"/>
        </w:rPr>
        <w:t xml:space="preserve">: Ulterior a </w:t>
      </w:r>
      <w:proofErr w:type="spellStart"/>
      <w:r w:rsidR="006719B2" w:rsidRPr="006719B2">
        <w:rPr>
          <w:rFonts w:eastAsia="Times New Roman" w:cstheme="minorHAnsi"/>
          <w:color w:val="222222"/>
          <w:sz w:val="20"/>
          <w:szCs w:val="20"/>
        </w:rPr>
        <w:t>fost</w:t>
      </w:r>
      <w:proofErr w:type="spellEnd"/>
      <w:r w:rsidR="006719B2" w:rsidRPr="006719B2">
        <w:rPr>
          <w:rFonts w:eastAsia="Times New Roman" w:cstheme="minorHAnsi"/>
          <w:color w:val="222222"/>
          <w:sz w:val="20"/>
          <w:szCs w:val="20"/>
        </w:rPr>
        <w:t xml:space="preserve"> </w:t>
      </w:r>
      <w:proofErr w:type="spellStart"/>
      <w:r w:rsidR="006719B2" w:rsidRPr="006719B2">
        <w:rPr>
          <w:rFonts w:eastAsia="Times New Roman" w:cstheme="minorHAnsi"/>
          <w:color w:val="222222"/>
          <w:sz w:val="20"/>
          <w:szCs w:val="20"/>
        </w:rPr>
        <w:t>elaborat</w:t>
      </w:r>
      <w:proofErr w:type="spellEnd"/>
      <w:r w:rsidR="006719B2" w:rsidRPr="006719B2">
        <w:rPr>
          <w:rFonts w:eastAsia="Times New Roman" w:cstheme="minorHAnsi"/>
          <w:color w:val="222222"/>
          <w:sz w:val="20"/>
          <w:szCs w:val="20"/>
        </w:rPr>
        <w:t xml:space="preserve"> un </w:t>
      </w:r>
      <w:r w:rsidRPr="006719B2">
        <w:rPr>
          <w:rFonts w:eastAsia="Times New Roman" w:cstheme="minorHAnsi"/>
          <w:color w:val="222222"/>
          <w:sz w:val="20"/>
          <w:szCs w:val="20"/>
        </w:rPr>
        <w:t xml:space="preserve">model </w:t>
      </w:r>
      <w:proofErr w:type="spellStart"/>
      <w:r w:rsidRPr="006719B2">
        <w:rPr>
          <w:rFonts w:eastAsia="Times New Roman" w:cstheme="minorHAnsi"/>
          <w:color w:val="222222"/>
          <w:sz w:val="20"/>
          <w:szCs w:val="20"/>
        </w:rPr>
        <w:t>sustenabil</w:t>
      </w:r>
      <w:proofErr w:type="spellEnd"/>
      <w:r w:rsidRPr="006719B2">
        <w:rPr>
          <w:rFonts w:eastAsia="Times New Roman" w:cstheme="minorHAnsi"/>
          <w:color w:val="222222"/>
          <w:sz w:val="20"/>
          <w:szCs w:val="20"/>
        </w:rPr>
        <w:t xml:space="preserve"> de master </w:t>
      </w:r>
      <w:proofErr w:type="spellStart"/>
      <w:r w:rsidRPr="006719B2">
        <w:rPr>
          <w:rFonts w:eastAsia="Times New Roman" w:cstheme="minorHAnsi"/>
          <w:color w:val="222222"/>
          <w:sz w:val="20"/>
          <w:szCs w:val="20"/>
        </w:rPr>
        <w:t>în</w:t>
      </w:r>
      <w:proofErr w:type="spellEnd"/>
      <w:r w:rsidRPr="006719B2">
        <w:rPr>
          <w:rFonts w:eastAsia="Times New Roman" w:cstheme="minorHAnsi"/>
          <w:color w:val="222222"/>
          <w:sz w:val="20"/>
          <w:szCs w:val="20"/>
        </w:rPr>
        <w:t xml:space="preserve"> ES </w:t>
      </w:r>
      <w:proofErr w:type="spellStart"/>
      <w:r w:rsidRPr="006719B2">
        <w:rPr>
          <w:rFonts w:eastAsia="Times New Roman" w:cstheme="minorHAnsi"/>
          <w:color w:val="222222"/>
          <w:sz w:val="20"/>
          <w:szCs w:val="20"/>
        </w:rPr>
        <w:t>inclusiv</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prin</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identificarea</w:t>
      </w:r>
      <w:proofErr w:type="spellEnd"/>
      <w:r w:rsidRPr="006719B2">
        <w:rPr>
          <w:rFonts w:eastAsia="Times New Roman" w:cstheme="minorHAnsi"/>
          <w:color w:val="222222"/>
          <w:sz w:val="20"/>
          <w:szCs w:val="20"/>
        </w:rPr>
        <w:t xml:space="preserve"> a 3 </w:t>
      </w:r>
      <w:proofErr w:type="spellStart"/>
      <w:r w:rsidRPr="006719B2">
        <w:rPr>
          <w:rFonts w:eastAsia="Times New Roman" w:cstheme="minorHAnsi"/>
          <w:color w:val="222222"/>
          <w:sz w:val="20"/>
          <w:szCs w:val="20"/>
        </w:rPr>
        <w:t>universități</w:t>
      </w:r>
      <w:proofErr w:type="spellEnd"/>
      <w:r w:rsidRPr="006719B2">
        <w:rPr>
          <w:rFonts w:eastAsia="Times New Roman" w:cstheme="minorHAnsi"/>
          <w:color w:val="222222"/>
          <w:sz w:val="20"/>
          <w:szCs w:val="20"/>
        </w:rPr>
        <w:t xml:space="preserve"> din </w:t>
      </w:r>
      <w:proofErr w:type="spellStart"/>
      <w:r w:rsidRPr="006719B2">
        <w:rPr>
          <w:rFonts w:eastAsia="Times New Roman" w:cstheme="minorHAnsi"/>
          <w:color w:val="222222"/>
          <w:sz w:val="20"/>
          <w:szCs w:val="20"/>
        </w:rPr>
        <w:t>Statele</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Membre</w:t>
      </w:r>
      <w:proofErr w:type="spellEnd"/>
      <w:r w:rsidRPr="006719B2">
        <w:rPr>
          <w:rFonts w:eastAsia="Times New Roman" w:cstheme="minorHAnsi"/>
          <w:color w:val="222222"/>
          <w:sz w:val="20"/>
          <w:szCs w:val="20"/>
        </w:rPr>
        <w:t xml:space="preserve"> care </w:t>
      </w:r>
      <w:proofErr w:type="spellStart"/>
      <w:r w:rsidRPr="006719B2">
        <w:rPr>
          <w:rFonts w:eastAsia="Times New Roman" w:cstheme="minorHAnsi"/>
          <w:color w:val="222222"/>
          <w:sz w:val="20"/>
          <w:szCs w:val="20"/>
        </w:rPr>
        <w:t>derulează</w:t>
      </w:r>
      <w:proofErr w:type="spellEnd"/>
      <w:r w:rsidRPr="006719B2">
        <w:rPr>
          <w:rFonts w:eastAsia="Times New Roman" w:cstheme="minorHAnsi"/>
          <w:color w:val="222222"/>
          <w:sz w:val="20"/>
          <w:szCs w:val="20"/>
        </w:rPr>
        <w:t xml:space="preserve"> un </w:t>
      </w:r>
      <w:proofErr w:type="spellStart"/>
      <w:r w:rsidRPr="006719B2">
        <w:rPr>
          <w:rFonts w:eastAsia="Times New Roman" w:cstheme="minorHAnsi"/>
          <w:color w:val="222222"/>
          <w:sz w:val="20"/>
          <w:szCs w:val="20"/>
        </w:rPr>
        <w:t>astfel</w:t>
      </w:r>
      <w:proofErr w:type="spellEnd"/>
      <w:r w:rsidRPr="006719B2">
        <w:rPr>
          <w:rFonts w:eastAsia="Times New Roman" w:cstheme="minorHAnsi"/>
          <w:color w:val="222222"/>
          <w:sz w:val="20"/>
          <w:szCs w:val="20"/>
        </w:rPr>
        <w:t xml:space="preserve"> de program. </w:t>
      </w:r>
      <w:r w:rsidR="006719B2" w:rsidRPr="006719B2">
        <w:rPr>
          <w:rFonts w:eastAsia="Times New Roman" w:cstheme="minorHAnsi"/>
          <w:color w:val="222222"/>
          <w:sz w:val="20"/>
          <w:szCs w:val="20"/>
        </w:rPr>
        <w:t xml:space="preserve">A </w:t>
      </w:r>
      <w:proofErr w:type="spellStart"/>
      <w:r w:rsidR="006719B2" w:rsidRPr="006719B2">
        <w:rPr>
          <w:rFonts w:eastAsia="Times New Roman" w:cstheme="minorHAnsi"/>
          <w:color w:val="222222"/>
          <w:sz w:val="20"/>
          <w:szCs w:val="20"/>
        </w:rPr>
        <w:t>fost</w:t>
      </w:r>
      <w:proofErr w:type="spellEnd"/>
      <w:r w:rsidR="006719B2" w:rsidRPr="006719B2">
        <w:rPr>
          <w:rFonts w:eastAsia="Times New Roman" w:cstheme="minorHAnsi"/>
          <w:color w:val="222222"/>
          <w:sz w:val="20"/>
          <w:szCs w:val="20"/>
        </w:rPr>
        <w:t xml:space="preserve"> </w:t>
      </w:r>
      <w:proofErr w:type="spellStart"/>
      <w:r w:rsidR="006719B2" w:rsidRPr="006719B2">
        <w:rPr>
          <w:rFonts w:eastAsia="Times New Roman" w:cstheme="minorHAnsi"/>
          <w:color w:val="222222"/>
          <w:sz w:val="20"/>
          <w:szCs w:val="20"/>
        </w:rPr>
        <w:t>dezvoltată</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şi</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promova</w:t>
      </w:r>
      <w:r w:rsidR="006719B2" w:rsidRPr="006719B2">
        <w:rPr>
          <w:rFonts w:eastAsia="Times New Roman" w:cstheme="minorHAnsi"/>
          <w:color w:val="222222"/>
          <w:sz w:val="20"/>
          <w:szCs w:val="20"/>
        </w:rPr>
        <w:t>tă</w:t>
      </w:r>
      <w:proofErr w:type="spellEnd"/>
      <w:r w:rsidRPr="006719B2">
        <w:rPr>
          <w:rFonts w:eastAsia="Times New Roman" w:cstheme="minorHAnsi"/>
          <w:color w:val="222222"/>
          <w:sz w:val="20"/>
          <w:szCs w:val="20"/>
        </w:rPr>
        <w:t xml:space="preserve"> curricul</w:t>
      </w:r>
      <w:r w:rsidR="006719B2" w:rsidRPr="006719B2">
        <w:rPr>
          <w:rFonts w:eastAsia="Times New Roman" w:cstheme="minorHAnsi"/>
          <w:color w:val="222222"/>
          <w:sz w:val="20"/>
          <w:szCs w:val="20"/>
        </w:rPr>
        <w:t xml:space="preserve">a </w:t>
      </w:r>
      <w:r w:rsidRPr="006719B2">
        <w:rPr>
          <w:rFonts w:eastAsia="Times New Roman" w:cstheme="minorHAnsi"/>
          <w:color w:val="222222"/>
          <w:sz w:val="20"/>
          <w:szCs w:val="20"/>
        </w:rPr>
        <w:t xml:space="preserve">de master </w:t>
      </w:r>
      <w:proofErr w:type="spellStart"/>
      <w:r w:rsidRPr="006719B2">
        <w:rPr>
          <w:rFonts w:eastAsia="Times New Roman" w:cstheme="minorHAnsi"/>
          <w:color w:val="222222"/>
          <w:sz w:val="20"/>
          <w:szCs w:val="20"/>
        </w:rPr>
        <w:t>şi</w:t>
      </w:r>
      <w:proofErr w:type="spellEnd"/>
      <w:r w:rsidRPr="006719B2">
        <w:rPr>
          <w:rFonts w:eastAsia="Times New Roman" w:cstheme="minorHAnsi"/>
          <w:color w:val="222222"/>
          <w:sz w:val="20"/>
          <w:szCs w:val="20"/>
        </w:rPr>
        <w:t xml:space="preserve"> </w:t>
      </w:r>
      <w:proofErr w:type="spellStart"/>
      <w:r w:rsidR="006719B2" w:rsidRPr="006719B2">
        <w:rPr>
          <w:rFonts w:eastAsia="Times New Roman" w:cstheme="minorHAnsi"/>
          <w:color w:val="222222"/>
          <w:sz w:val="20"/>
          <w:szCs w:val="20"/>
        </w:rPr>
        <w:t>apoi</w:t>
      </w:r>
      <w:proofErr w:type="spellEnd"/>
      <w:r w:rsidR="006719B2"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pregăti</w:t>
      </w:r>
      <w:r w:rsidR="006719B2" w:rsidRPr="006719B2">
        <w:rPr>
          <w:rFonts w:eastAsia="Times New Roman" w:cstheme="minorHAnsi"/>
          <w:color w:val="222222"/>
          <w:sz w:val="20"/>
          <w:szCs w:val="20"/>
        </w:rPr>
        <w:t>t</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dosarul</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în</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vederea</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acreditării</w:t>
      </w:r>
      <w:proofErr w:type="spellEnd"/>
      <w:r w:rsidR="006719B2">
        <w:rPr>
          <w:rFonts w:eastAsia="Times New Roman" w:cstheme="minorHAnsi"/>
          <w:color w:val="222222"/>
          <w:sz w:val="20"/>
          <w:szCs w:val="20"/>
        </w:rPr>
        <w:t xml:space="preserve"> </w:t>
      </w:r>
      <w:proofErr w:type="spellStart"/>
      <w:r w:rsidR="006719B2">
        <w:rPr>
          <w:rFonts w:eastAsia="Times New Roman" w:cstheme="minorHAnsi"/>
          <w:color w:val="222222"/>
          <w:sz w:val="20"/>
          <w:szCs w:val="20"/>
        </w:rPr>
        <w:t>acestui</w:t>
      </w:r>
      <w:proofErr w:type="spellEnd"/>
      <w:r w:rsidR="006719B2">
        <w:rPr>
          <w:rFonts w:eastAsia="Times New Roman" w:cstheme="minorHAnsi"/>
          <w:color w:val="222222"/>
          <w:sz w:val="20"/>
          <w:szCs w:val="20"/>
        </w:rPr>
        <w:t xml:space="preserve"> program</w:t>
      </w:r>
      <w:r w:rsidRPr="006719B2">
        <w:rPr>
          <w:rFonts w:eastAsia="Times New Roman" w:cstheme="minorHAnsi"/>
          <w:color w:val="222222"/>
          <w:sz w:val="20"/>
          <w:szCs w:val="20"/>
        </w:rPr>
        <w:t>.</w:t>
      </w:r>
      <w:r w:rsidR="006719B2" w:rsidRPr="006719B2">
        <w:rPr>
          <w:rFonts w:eastAsia="Times New Roman" w:cstheme="minorHAnsi"/>
          <w:color w:val="222222"/>
          <w:sz w:val="20"/>
          <w:szCs w:val="20"/>
        </w:rPr>
        <w:t xml:space="preserve"> S-a </w:t>
      </w:r>
      <w:proofErr w:type="spellStart"/>
      <w:r w:rsidR="006719B2">
        <w:rPr>
          <w:rFonts w:eastAsia="Times New Roman" w:cstheme="minorHAnsi"/>
          <w:color w:val="222222"/>
          <w:sz w:val="20"/>
          <w:szCs w:val="20"/>
        </w:rPr>
        <w:t>a</w:t>
      </w:r>
      <w:r w:rsidRPr="006719B2">
        <w:rPr>
          <w:rFonts w:eastAsia="Times New Roman" w:cstheme="minorHAnsi"/>
          <w:color w:val="222222"/>
          <w:sz w:val="20"/>
          <w:szCs w:val="20"/>
        </w:rPr>
        <w:t>sigura</w:t>
      </w:r>
      <w:r w:rsidR="006719B2">
        <w:rPr>
          <w:rFonts w:eastAsia="Times New Roman" w:cstheme="minorHAnsi"/>
          <w:color w:val="222222"/>
          <w:sz w:val="20"/>
          <w:szCs w:val="20"/>
        </w:rPr>
        <w:t>t</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implement</w:t>
      </w:r>
      <w:r w:rsidR="006719B2">
        <w:rPr>
          <w:rFonts w:eastAsia="Times New Roman" w:cstheme="minorHAnsi"/>
          <w:color w:val="222222"/>
          <w:sz w:val="20"/>
          <w:szCs w:val="20"/>
        </w:rPr>
        <w:t>area</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masteratului</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în</w:t>
      </w:r>
      <w:proofErr w:type="spellEnd"/>
      <w:r w:rsidRPr="006719B2">
        <w:rPr>
          <w:rFonts w:eastAsia="Times New Roman" w:cstheme="minorHAnsi"/>
          <w:color w:val="222222"/>
          <w:sz w:val="20"/>
          <w:szCs w:val="20"/>
        </w:rPr>
        <w:t xml:space="preserve"> </w:t>
      </w:r>
      <w:proofErr w:type="spellStart"/>
      <w:r w:rsidR="006719B2">
        <w:rPr>
          <w:rFonts w:eastAsia="Times New Roman" w:cstheme="minorHAnsi"/>
          <w:color w:val="222222"/>
          <w:sz w:val="20"/>
          <w:szCs w:val="20"/>
        </w:rPr>
        <w:t>universități</w:t>
      </w:r>
      <w:proofErr w:type="spellEnd"/>
      <w:r w:rsidRPr="006719B2">
        <w:rPr>
          <w:rFonts w:eastAsia="Times New Roman" w:cstheme="minorHAnsi"/>
          <w:color w:val="222222"/>
          <w:sz w:val="20"/>
          <w:szCs w:val="20"/>
        </w:rPr>
        <w:t xml:space="preserve"> din </w:t>
      </w:r>
      <w:proofErr w:type="spellStart"/>
      <w:r w:rsidRPr="006719B2">
        <w:rPr>
          <w:rFonts w:eastAsia="Times New Roman" w:cstheme="minorHAnsi"/>
          <w:color w:val="222222"/>
          <w:sz w:val="20"/>
          <w:szCs w:val="20"/>
        </w:rPr>
        <w:t>România</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incluzând</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pregătirea</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lectorilor</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elaborarea</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cursurilor</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şi</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identificarea</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instituţiilor</w:t>
      </w:r>
      <w:proofErr w:type="spellEnd"/>
      <w:r w:rsidRPr="006719B2">
        <w:rPr>
          <w:rFonts w:eastAsia="Times New Roman" w:cstheme="minorHAnsi"/>
          <w:color w:val="222222"/>
          <w:sz w:val="20"/>
          <w:szCs w:val="20"/>
        </w:rPr>
        <w:t>/</w:t>
      </w:r>
      <w:proofErr w:type="spellStart"/>
      <w:r w:rsidR="006719B2">
        <w:rPr>
          <w:rFonts w:eastAsia="Times New Roman" w:cstheme="minorHAnsi"/>
          <w:color w:val="222222"/>
          <w:sz w:val="20"/>
          <w:szCs w:val="20"/>
        </w:rPr>
        <w:t>o</w:t>
      </w:r>
      <w:r w:rsidRPr="006719B2">
        <w:rPr>
          <w:rFonts w:eastAsia="Times New Roman" w:cstheme="minorHAnsi"/>
          <w:color w:val="222222"/>
          <w:sz w:val="20"/>
          <w:szCs w:val="20"/>
        </w:rPr>
        <w:t>rganizaţiilor</w:t>
      </w:r>
      <w:proofErr w:type="spellEnd"/>
      <w:r w:rsidRPr="006719B2">
        <w:rPr>
          <w:rFonts w:eastAsia="Times New Roman" w:cstheme="minorHAnsi"/>
          <w:color w:val="222222"/>
          <w:sz w:val="20"/>
          <w:szCs w:val="20"/>
        </w:rPr>
        <w:t xml:space="preserve"> care </w:t>
      </w:r>
      <w:proofErr w:type="spellStart"/>
      <w:r w:rsidRPr="006719B2">
        <w:rPr>
          <w:rFonts w:eastAsia="Times New Roman" w:cstheme="minorHAnsi"/>
          <w:color w:val="222222"/>
          <w:sz w:val="20"/>
          <w:szCs w:val="20"/>
        </w:rPr>
        <w:t>vor</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dezvolta</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programe</w:t>
      </w:r>
      <w:proofErr w:type="spellEnd"/>
      <w:r w:rsidRPr="006719B2">
        <w:rPr>
          <w:rFonts w:eastAsia="Times New Roman" w:cstheme="minorHAnsi"/>
          <w:color w:val="222222"/>
          <w:sz w:val="20"/>
          <w:szCs w:val="20"/>
        </w:rPr>
        <w:t xml:space="preserve"> de </w:t>
      </w:r>
      <w:proofErr w:type="spellStart"/>
      <w:r w:rsidRPr="006719B2">
        <w:rPr>
          <w:rFonts w:eastAsia="Times New Roman" w:cstheme="minorHAnsi"/>
          <w:color w:val="222222"/>
          <w:sz w:val="20"/>
          <w:szCs w:val="20"/>
        </w:rPr>
        <w:t>practică</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pentru</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viitorii</w:t>
      </w:r>
      <w:proofErr w:type="spellEnd"/>
      <w:r w:rsidRPr="006719B2">
        <w:rPr>
          <w:rFonts w:eastAsia="Times New Roman" w:cstheme="minorHAnsi"/>
          <w:color w:val="222222"/>
          <w:sz w:val="20"/>
          <w:szCs w:val="20"/>
        </w:rPr>
        <w:t xml:space="preserve"> </w:t>
      </w:r>
      <w:proofErr w:type="spellStart"/>
      <w:r w:rsidRPr="006719B2">
        <w:rPr>
          <w:rFonts w:eastAsia="Times New Roman" w:cstheme="minorHAnsi"/>
          <w:color w:val="222222"/>
          <w:sz w:val="20"/>
          <w:szCs w:val="20"/>
        </w:rPr>
        <w:t>cursanți</w:t>
      </w:r>
      <w:proofErr w:type="spellEnd"/>
      <w:r w:rsidRPr="006719B2">
        <w:rPr>
          <w:rFonts w:eastAsia="Times New Roman" w:cstheme="minorHAnsi"/>
          <w:color w:val="222222"/>
          <w:sz w:val="20"/>
          <w:szCs w:val="20"/>
        </w:rPr>
        <w:t>.</w:t>
      </w:r>
    </w:p>
    <w:p w14:paraId="1A3D7662" w14:textId="28A6ADAD" w:rsidR="00F46FAF" w:rsidRPr="00F46FAF" w:rsidRDefault="00F46FAF" w:rsidP="00F46FAF">
      <w:pPr>
        <w:shd w:val="clear" w:color="auto" w:fill="D7ECF2" w:themeFill="accent1" w:themeFillTint="33"/>
        <w:spacing w:after="120" w:line="240" w:lineRule="auto"/>
        <w:jc w:val="both"/>
        <w:rPr>
          <w:rFonts w:eastAsia="Times New Roman" w:cstheme="minorHAnsi"/>
          <w:color w:val="222222"/>
          <w:sz w:val="20"/>
          <w:szCs w:val="20"/>
        </w:rPr>
      </w:pPr>
      <w:r>
        <w:rPr>
          <w:rFonts w:eastAsia="Times New Roman" w:cstheme="minorHAnsi"/>
          <w:color w:val="222222"/>
          <w:sz w:val="20"/>
          <w:szCs w:val="20"/>
        </w:rPr>
        <w:t xml:space="preserve">Pregătirea specialiștilor în domeniu prin programe complexe de formare, schimb de experiență în țări UE unde </w:t>
      </w:r>
      <w:r w:rsidRPr="00443E77">
        <w:rPr>
          <w:rFonts w:eastAsia="Times New Roman" w:cstheme="minorHAnsi"/>
          <w:color w:val="222222"/>
          <w:sz w:val="20"/>
          <w:szCs w:val="20"/>
        </w:rPr>
        <w:t>acest sector era bine reprezentat și dezvolta</w:t>
      </w:r>
      <w:r>
        <w:rPr>
          <w:rFonts w:eastAsia="Times New Roman" w:cstheme="minorHAnsi"/>
          <w:color w:val="222222"/>
          <w:sz w:val="20"/>
          <w:szCs w:val="20"/>
        </w:rPr>
        <w:t>tă a fost foarte importantă în acea perioadă când expertiza în domeniu era una limitată. Pregătirea specialiștilor în domeniu și crearea rețelei de formatori a produs un efect pe termen lung, aceștia activând în</w:t>
      </w:r>
      <w:r w:rsidR="002760A1">
        <w:rPr>
          <w:rFonts w:eastAsia="Times New Roman" w:cstheme="minorHAnsi"/>
          <w:color w:val="222222"/>
          <w:sz w:val="20"/>
          <w:szCs w:val="20"/>
        </w:rPr>
        <w:t xml:space="preserve"> continuare în acest domeniu. </w:t>
      </w:r>
    </w:p>
    <w:p w14:paraId="6145784A" w14:textId="71A8AFE2" w:rsidR="00625834" w:rsidRPr="00625834" w:rsidRDefault="002760A1" w:rsidP="002725CE">
      <w:pPr>
        <w:shd w:val="clear" w:color="auto" w:fill="D7ECF2" w:themeFill="accent1" w:themeFillTint="33"/>
        <w:spacing w:after="120" w:line="240" w:lineRule="auto"/>
        <w:jc w:val="both"/>
        <w:rPr>
          <w:rFonts w:eastAsia="Times New Roman" w:cstheme="minorHAnsi"/>
          <w:color w:val="222222"/>
          <w:sz w:val="20"/>
          <w:szCs w:val="20"/>
        </w:rPr>
      </w:pPr>
      <w:r>
        <w:rPr>
          <w:rFonts w:eastAsia="Times New Roman" w:cstheme="minorHAnsi"/>
          <w:color w:val="222222"/>
          <w:sz w:val="20"/>
          <w:szCs w:val="20"/>
        </w:rPr>
        <w:t xml:space="preserve">Totodata, </w:t>
      </w:r>
      <w:r w:rsidR="000E5839">
        <w:rPr>
          <w:rFonts w:eastAsia="Times New Roman" w:cstheme="minorHAnsi"/>
          <w:color w:val="222222"/>
          <w:sz w:val="20"/>
          <w:szCs w:val="20"/>
        </w:rPr>
        <w:t xml:space="preserve">3 universități din România au inclus </w:t>
      </w:r>
      <w:r w:rsidR="00F46FAF">
        <w:rPr>
          <w:rFonts w:eastAsia="Times New Roman" w:cstheme="minorHAnsi"/>
          <w:color w:val="222222"/>
          <w:sz w:val="20"/>
          <w:szCs w:val="20"/>
        </w:rPr>
        <w:t>M</w:t>
      </w:r>
      <w:r w:rsidR="000E5839">
        <w:rPr>
          <w:rFonts w:eastAsia="Times New Roman" w:cstheme="minorHAnsi"/>
          <w:color w:val="222222"/>
          <w:sz w:val="20"/>
          <w:szCs w:val="20"/>
        </w:rPr>
        <w:t>aster</w:t>
      </w:r>
      <w:r>
        <w:rPr>
          <w:rFonts w:eastAsia="Times New Roman" w:cstheme="minorHAnsi"/>
          <w:color w:val="222222"/>
          <w:sz w:val="20"/>
          <w:szCs w:val="20"/>
        </w:rPr>
        <w:t>ul</w:t>
      </w:r>
      <w:r w:rsidR="00F46FAF">
        <w:rPr>
          <w:rFonts w:eastAsia="Times New Roman" w:cstheme="minorHAnsi"/>
          <w:color w:val="222222"/>
          <w:sz w:val="20"/>
          <w:szCs w:val="20"/>
        </w:rPr>
        <w:t xml:space="preserve"> în Economie Socială</w:t>
      </w:r>
      <w:r w:rsidR="000E5839">
        <w:rPr>
          <w:rFonts w:eastAsia="Times New Roman" w:cstheme="minorHAnsi"/>
          <w:color w:val="222222"/>
          <w:sz w:val="20"/>
          <w:szCs w:val="20"/>
        </w:rPr>
        <w:t xml:space="preserve"> în programul universitar</w:t>
      </w:r>
      <w:r>
        <w:rPr>
          <w:rFonts w:eastAsia="Times New Roman" w:cstheme="minorHAnsi"/>
          <w:color w:val="222222"/>
          <w:sz w:val="20"/>
          <w:szCs w:val="20"/>
        </w:rPr>
        <w:t>. Acest master se derulează și la acest moment în cele 3 universități.</w:t>
      </w:r>
    </w:p>
    <w:p w14:paraId="4D0C571E" w14:textId="77777777" w:rsidR="00F63DBB" w:rsidRPr="00AC48CA" w:rsidRDefault="00F63DBB" w:rsidP="002725CE">
      <w:pPr>
        <w:spacing w:after="120" w:line="240" w:lineRule="auto"/>
        <w:jc w:val="both"/>
        <w:rPr>
          <w:rFonts w:eastAsia="Times New Roman" w:cstheme="minorHAnsi"/>
          <w:color w:val="222222"/>
          <w:sz w:val="20"/>
          <w:szCs w:val="20"/>
        </w:rPr>
      </w:pPr>
      <w:r w:rsidRPr="00AC48CA">
        <w:rPr>
          <w:rFonts w:eastAsia="Times New Roman" w:cstheme="minorHAnsi"/>
          <w:b/>
          <w:bCs/>
          <w:color w:val="222222"/>
          <w:sz w:val="20"/>
          <w:szCs w:val="20"/>
        </w:rPr>
        <w:t>C5 Parteneriat (trans)național </w:t>
      </w:r>
    </w:p>
    <w:p w14:paraId="6D76FF59" w14:textId="26A31AE6" w:rsidR="00F63DBB" w:rsidRPr="00AC48CA" w:rsidRDefault="00F63DBB" w:rsidP="009E68F9">
      <w:pPr>
        <w:pStyle w:val="ListParagraph"/>
        <w:numPr>
          <w:ilvl w:val="0"/>
          <w:numId w:val="12"/>
        </w:numPr>
        <w:spacing w:after="60" w:line="240" w:lineRule="auto"/>
        <w:jc w:val="both"/>
        <w:rPr>
          <w:rFonts w:eastAsia="Times New Roman" w:cstheme="minorHAnsi"/>
          <w:color w:val="222222"/>
          <w:sz w:val="20"/>
          <w:szCs w:val="20"/>
        </w:rPr>
      </w:pPr>
      <w:r w:rsidRPr="00AC48CA">
        <w:rPr>
          <w:rFonts w:eastAsia="Times New Roman" w:cstheme="minorHAnsi"/>
          <w:i/>
          <w:iCs/>
          <w:color w:val="222222"/>
          <w:sz w:val="20"/>
          <w:szCs w:val="20"/>
        </w:rPr>
        <w:t xml:space="preserve">5.1 </w:t>
      </w:r>
      <w:proofErr w:type="spellStart"/>
      <w:r w:rsidRPr="00AC48CA">
        <w:rPr>
          <w:rFonts w:eastAsia="Times New Roman" w:cstheme="minorHAnsi"/>
          <w:i/>
          <w:iCs/>
          <w:color w:val="222222"/>
          <w:sz w:val="20"/>
          <w:szCs w:val="20"/>
        </w:rPr>
        <w:t>Dezvoltarea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rețelelor</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naționale</w:t>
      </w:r>
      <w:proofErr w:type="spellEnd"/>
      <w:r w:rsidRPr="00AC48CA">
        <w:rPr>
          <w:rFonts w:eastAsia="Times New Roman" w:cstheme="minorHAnsi"/>
          <w:i/>
          <w:iCs/>
          <w:color w:val="222222"/>
          <w:sz w:val="20"/>
          <w:szCs w:val="20"/>
        </w:rPr>
        <w:t> </w:t>
      </w:r>
      <w:proofErr w:type="spellStart"/>
      <w:r w:rsidRPr="00AC48CA">
        <w:rPr>
          <w:rFonts w:eastAsia="Times New Roman" w:cstheme="minorHAnsi"/>
          <w:i/>
          <w:iCs/>
          <w:color w:val="222222"/>
          <w:sz w:val="20"/>
          <w:szCs w:val="20"/>
        </w:rPr>
        <w:t>prin</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facilitarea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încheierii</w:t>
      </w:r>
      <w:proofErr w:type="spellEnd"/>
      <w:r w:rsidRPr="00AC48CA">
        <w:rPr>
          <w:rFonts w:eastAsia="Times New Roman" w:cstheme="minorHAnsi"/>
          <w:i/>
          <w:iCs/>
          <w:color w:val="222222"/>
          <w:sz w:val="20"/>
          <w:szCs w:val="20"/>
        </w:rPr>
        <w:t xml:space="preserve"> de </w:t>
      </w:r>
      <w:proofErr w:type="spellStart"/>
      <w:r w:rsidRPr="00AC48CA">
        <w:rPr>
          <w:rFonts w:eastAsia="Times New Roman" w:cstheme="minorHAnsi"/>
          <w:i/>
          <w:iCs/>
          <w:color w:val="222222"/>
          <w:sz w:val="20"/>
          <w:szCs w:val="20"/>
        </w:rPr>
        <w:t>parteneriate</w:t>
      </w:r>
      <w:proofErr w:type="spellEnd"/>
      <w:r w:rsidRPr="00AC48CA">
        <w:rPr>
          <w:rFonts w:eastAsia="Times New Roman" w:cstheme="minorHAnsi"/>
          <w:i/>
          <w:iCs/>
          <w:color w:val="222222"/>
          <w:sz w:val="20"/>
          <w:szCs w:val="20"/>
        </w:rPr>
        <w:t xml:space="preserve"> public-</w:t>
      </w:r>
      <w:proofErr w:type="spellStart"/>
      <w:r w:rsidRPr="00AC48CA">
        <w:rPr>
          <w:rFonts w:eastAsia="Times New Roman" w:cstheme="minorHAnsi"/>
          <w:i/>
          <w:iCs/>
          <w:color w:val="222222"/>
          <w:sz w:val="20"/>
          <w:szCs w:val="20"/>
        </w:rPr>
        <w:t>privat</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privat-privat</w:t>
      </w:r>
      <w:proofErr w:type="spellEnd"/>
      <w:r w:rsidRPr="00AC48CA">
        <w:rPr>
          <w:rFonts w:eastAsia="Times New Roman" w:cstheme="minorHAnsi"/>
          <w:i/>
          <w:iCs/>
          <w:color w:val="222222"/>
          <w:sz w:val="20"/>
          <w:szCs w:val="20"/>
        </w:rPr>
        <w:t xml:space="preserve">, public-public </w:t>
      </w:r>
      <w:proofErr w:type="spellStart"/>
      <w:r w:rsidRPr="00AC48CA">
        <w:rPr>
          <w:rFonts w:eastAsia="Times New Roman" w:cstheme="minorHAnsi"/>
          <w:i/>
          <w:iCs/>
          <w:color w:val="222222"/>
          <w:sz w:val="20"/>
          <w:szCs w:val="20"/>
        </w:rPr>
        <w:t>şi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dezvoltarea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unui</w:t>
      </w:r>
      <w:proofErr w:type="spellEnd"/>
      <w:r w:rsidRPr="00AC48CA">
        <w:rPr>
          <w:rFonts w:eastAsia="Times New Roman" w:cstheme="minorHAnsi"/>
          <w:i/>
          <w:iCs/>
          <w:color w:val="222222"/>
          <w:sz w:val="20"/>
          <w:szCs w:val="20"/>
        </w:rPr>
        <w:t xml:space="preserve"> Forum pe </w:t>
      </w:r>
      <w:proofErr w:type="spellStart"/>
      <w:r w:rsidRPr="00AC48CA">
        <w:rPr>
          <w:rFonts w:eastAsia="Times New Roman" w:cstheme="minorHAnsi"/>
          <w:i/>
          <w:iCs/>
          <w:color w:val="222222"/>
          <w:sz w:val="20"/>
          <w:szCs w:val="20"/>
        </w:rPr>
        <w:t>pagina</w:t>
      </w:r>
      <w:proofErr w:type="spellEnd"/>
      <w:r w:rsidRPr="00AC48CA">
        <w:rPr>
          <w:rFonts w:eastAsia="Times New Roman" w:cstheme="minorHAnsi"/>
          <w:i/>
          <w:iCs/>
          <w:color w:val="222222"/>
          <w:sz w:val="20"/>
          <w:szCs w:val="20"/>
        </w:rPr>
        <w:t xml:space="preserve"> de internet a CNR, </w:t>
      </w:r>
      <w:proofErr w:type="spellStart"/>
      <w:r w:rsidRPr="00AC48CA">
        <w:rPr>
          <w:rFonts w:eastAsia="Times New Roman" w:cstheme="minorHAnsi"/>
          <w:i/>
          <w:iCs/>
          <w:color w:val="222222"/>
          <w:sz w:val="20"/>
          <w:szCs w:val="20"/>
        </w:rPr>
        <w:t>dedicat</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parteneriatelor</w:t>
      </w:r>
      <w:proofErr w:type="spellEnd"/>
      <w:r w:rsidRPr="00AC48CA">
        <w:rPr>
          <w:rFonts w:eastAsia="Times New Roman" w:cstheme="minorHAnsi"/>
          <w:color w:val="222222"/>
          <w:sz w:val="20"/>
          <w:szCs w:val="20"/>
        </w:rPr>
        <w:t xml:space="preserve">. </w:t>
      </w:r>
      <w:r w:rsidR="006719B2">
        <w:rPr>
          <w:rFonts w:eastAsia="Times New Roman" w:cstheme="minorHAnsi"/>
          <w:color w:val="222222"/>
          <w:sz w:val="20"/>
          <w:szCs w:val="20"/>
        </w:rPr>
        <w:t xml:space="preserve">Au </w:t>
      </w:r>
      <w:proofErr w:type="spellStart"/>
      <w:r w:rsidR="006719B2">
        <w:rPr>
          <w:rFonts w:eastAsia="Times New Roman" w:cstheme="minorHAnsi"/>
          <w:color w:val="222222"/>
          <w:sz w:val="20"/>
          <w:szCs w:val="20"/>
        </w:rPr>
        <w:t>fost</w:t>
      </w:r>
      <w:proofErr w:type="spellEnd"/>
      <w:r w:rsidR="006719B2">
        <w:rPr>
          <w:rFonts w:eastAsia="Times New Roman" w:cstheme="minorHAnsi"/>
          <w:color w:val="222222"/>
          <w:sz w:val="20"/>
          <w:szCs w:val="20"/>
        </w:rPr>
        <w:t xml:space="preserve"> </w:t>
      </w:r>
      <w:proofErr w:type="spellStart"/>
      <w:r w:rsidR="006719B2">
        <w:rPr>
          <w:rFonts w:eastAsia="Times New Roman" w:cstheme="minorHAnsi"/>
          <w:color w:val="222222"/>
          <w:sz w:val="20"/>
          <w:szCs w:val="20"/>
        </w:rPr>
        <w:t>fost</w:t>
      </w:r>
      <w:proofErr w:type="spellEnd"/>
      <w:r w:rsidR="006719B2">
        <w:rPr>
          <w:rFonts w:eastAsia="Times New Roman" w:cstheme="minorHAnsi"/>
          <w:color w:val="222222"/>
          <w:sz w:val="20"/>
          <w:szCs w:val="20"/>
        </w:rPr>
        <w:t xml:space="preserve"> </w:t>
      </w:r>
      <w:proofErr w:type="spellStart"/>
      <w:r w:rsidR="006719B2">
        <w:rPr>
          <w:rFonts w:eastAsia="Times New Roman" w:cstheme="minorHAnsi"/>
          <w:color w:val="222222"/>
          <w:sz w:val="20"/>
          <w:szCs w:val="20"/>
        </w:rPr>
        <w:t>organizate</w:t>
      </w:r>
      <w:proofErr w:type="spellEnd"/>
      <w:r w:rsidR="006719B2">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conferințe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naționale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anuale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şi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târguri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naționale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anuale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privind</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inițiativele</w:t>
      </w:r>
      <w:proofErr w:type="spellEnd"/>
      <w:r w:rsidRPr="00AC48CA">
        <w:rPr>
          <w:rFonts w:eastAsia="Times New Roman" w:cstheme="minorHAnsi"/>
          <w:color w:val="222222"/>
          <w:sz w:val="20"/>
          <w:szCs w:val="20"/>
        </w:rPr>
        <w:t xml:space="preserve"> de ES</w:t>
      </w:r>
      <w:r w:rsidR="000D333F">
        <w:rPr>
          <w:rFonts w:eastAsia="Times New Roman" w:cstheme="minorHAnsi"/>
          <w:color w:val="222222"/>
          <w:sz w:val="20"/>
          <w:szCs w:val="20"/>
        </w:rPr>
        <w:t>.</w:t>
      </w:r>
    </w:p>
    <w:p w14:paraId="092EF74A" w14:textId="3617C2FD" w:rsidR="00F63DBB" w:rsidRDefault="00F63DBB" w:rsidP="009E68F9">
      <w:pPr>
        <w:pStyle w:val="ListParagraph"/>
        <w:numPr>
          <w:ilvl w:val="0"/>
          <w:numId w:val="12"/>
        </w:numPr>
        <w:spacing w:after="60" w:line="240" w:lineRule="auto"/>
        <w:jc w:val="both"/>
        <w:rPr>
          <w:rFonts w:eastAsia="Times New Roman" w:cstheme="minorHAnsi"/>
          <w:color w:val="222222"/>
          <w:sz w:val="20"/>
          <w:szCs w:val="20"/>
        </w:rPr>
      </w:pPr>
      <w:r w:rsidRPr="00AC48CA">
        <w:rPr>
          <w:rFonts w:eastAsia="Times New Roman" w:cstheme="minorHAnsi"/>
          <w:i/>
          <w:iCs/>
          <w:color w:val="222222"/>
          <w:sz w:val="20"/>
          <w:szCs w:val="20"/>
        </w:rPr>
        <w:t xml:space="preserve">5.2 Dezvoltare de </w:t>
      </w:r>
      <w:proofErr w:type="spellStart"/>
      <w:r w:rsidRPr="00AC48CA">
        <w:rPr>
          <w:rFonts w:eastAsia="Times New Roman" w:cstheme="minorHAnsi"/>
          <w:i/>
          <w:iCs/>
          <w:color w:val="222222"/>
          <w:sz w:val="20"/>
          <w:szCs w:val="20"/>
        </w:rPr>
        <w:t>retele</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transnationale</w:t>
      </w:r>
      <w:proofErr w:type="spellEnd"/>
      <w:r w:rsidRPr="00AC48CA">
        <w:rPr>
          <w:rFonts w:eastAsia="Times New Roman" w:cstheme="minorHAnsi"/>
          <w:color w:val="222222"/>
          <w:sz w:val="20"/>
          <w:szCs w:val="20"/>
        </w:rPr>
        <w:t> </w:t>
      </w:r>
      <w:proofErr w:type="spellStart"/>
      <w:r w:rsidRPr="00AC48CA">
        <w:rPr>
          <w:rFonts w:eastAsia="Times New Roman" w:cstheme="minorHAnsi"/>
          <w:color w:val="222222"/>
          <w:sz w:val="20"/>
          <w:szCs w:val="20"/>
        </w:rPr>
        <w:t>prin</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sprijinirea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colaborării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dintre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actorii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relevanți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romani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și</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rețelele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europene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profil</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vizite</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studiu</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w:t>
      </w:r>
      <w:proofErr w:type="spellEnd"/>
      <w:r w:rsidRPr="00AC48CA">
        <w:rPr>
          <w:rFonts w:eastAsia="Times New Roman" w:cstheme="minorHAnsi"/>
          <w:color w:val="222222"/>
          <w:sz w:val="20"/>
          <w:szCs w:val="20"/>
        </w:rPr>
        <w:t xml:space="preserve"> UE, </w:t>
      </w:r>
      <w:proofErr w:type="spellStart"/>
      <w:r w:rsidRPr="00AC48CA">
        <w:rPr>
          <w:rFonts w:eastAsia="Times New Roman" w:cstheme="minorHAnsi"/>
          <w:color w:val="222222"/>
          <w:sz w:val="20"/>
          <w:szCs w:val="20"/>
        </w:rPr>
        <w:t>susţinerea</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proiectelor</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comune</w:t>
      </w:r>
      <w:proofErr w:type="spellEnd"/>
      <w:r w:rsidRPr="00AC48CA">
        <w:rPr>
          <w:rFonts w:eastAsia="Times New Roman" w:cstheme="minorHAnsi"/>
          <w:color w:val="222222"/>
          <w:sz w:val="20"/>
          <w:szCs w:val="20"/>
        </w:rPr>
        <w:t xml:space="preserve">, </w:t>
      </w:r>
      <w:proofErr w:type="spellStart"/>
      <w:r w:rsidRPr="00AC48CA">
        <w:rPr>
          <w:rFonts w:eastAsia="Times New Roman" w:cstheme="minorHAnsi"/>
          <w:color w:val="222222"/>
          <w:sz w:val="20"/>
          <w:szCs w:val="20"/>
        </w:rPr>
        <w:t>încheierea</w:t>
      </w:r>
      <w:proofErr w:type="spellEnd"/>
      <w:r w:rsidRPr="00AC48CA">
        <w:rPr>
          <w:rFonts w:eastAsia="Times New Roman" w:cstheme="minorHAnsi"/>
          <w:color w:val="222222"/>
          <w:sz w:val="20"/>
          <w:szCs w:val="20"/>
        </w:rPr>
        <w:t xml:space="preserve"> de </w:t>
      </w:r>
      <w:proofErr w:type="spellStart"/>
      <w:r w:rsidRPr="00AC48CA">
        <w:rPr>
          <w:rFonts w:eastAsia="Times New Roman" w:cstheme="minorHAnsi"/>
          <w:color w:val="222222"/>
          <w:sz w:val="20"/>
          <w:szCs w:val="20"/>
        </w:rPr>
        <w:t>parteneriate</w:t>
      </w:r>
      <w:proofErr w:type="spellEnd"/>
      <w:r w:rsidRPr="00AC48CA">
        <w:rPr>
          <w:rFonts w:eastAsia="Times New Roman" w:cstheme="minorHAnsi"/>
          <w:color w:val="222222"/>
          <w:sz w:val="20"/>
          <w:szCs w:val="20"/>
        </w:rPr>
        <w:t>).</w:t>
      </w:r>
    </w:p>
    <w:p w14:paraId="22E5D2DB" w14:textId="178ACFD0" w:rsidR="000D333F" w:rsidRPr="000D333F" w:rsidRDefault="000D333F" w:rsidP="002725CE">
      <w:pPr>
        <w:shd w:val="clear" w:color="auto" w:fill="D7ECF2" w:themeFill="accent1" w:themeFillTint="33"/>
        <w:spacing w:after="120" w:line="240" w:lineRule="auto"/>
        <w:jc w:val="both"/>
        <w:rPr>
          <w:rFonts w:eastAsia="Times New Roman" w:cstheme="minorHAnsi"/>
          <w:color w:val="222222"/>
          <w:sz w:val="20"/>
          <w:szCs w:val="20"/>
        </w:rPr>
      </w:pPr>
      <w:r w:rsidRPr="000D333F">
        <w:rPr>
          <w:rFonts w:eastAsia="Times New Roman" w:cstheme="minorHAnsi"/>
          <w:color w:val="222222"/>
          <w:sz w:val="20"/>
          <w:szCs w:val="20"/>
        </w:rPr>
        <w:t>Târgu</w:t>
      </w:r>
      <w:r>
        <w:rPr>
          <w:rFonts w:eastAsia="Times New Roman" w:cstheme="minorHAnsi"/>
          <w:color w:val="222222"/>
          <w:sz w:val="20"/>
          <w:szCs w:val="20"/>
        </w:rPr>
        <w:t>rile au reunit</w:t>
      </w:r>
      <w:r w:rsidRPr="000D333F">
        <w:rPr>
          <w:rFonts w:eastAsia="Times New Roman" w:cstheme="minorHAnsi"/>
          <w:color w:val="222222"/>
          <w:sz w:val="20"/>
          <w:szCs w:val="20"/>
        </w:rPr>
        <w:t xml:space="preserve"> întreprinderi româneşti de economie socială, cooperative, instituţii de micro-finanţare, furnizori de servicii sociale şi altele, organizaţii active în producţia şi distribuţia de bunuri, cu şi fără componente de incluziune socială, în scopul promovării acestora. </w:t>
      </w:r>
    </w:p>
    <w:p w14:paraId="65D6DA46" w14:textId="7A74C7D5" w:rsidR="000D333F" w:rsidRPr="000D333F" w:rsidRDefault="000D333F" w:rsidP="002725CE">
      <w:pPr>
        <w:shd w:val="clear" w:color="auto" w:fill="D7ECF2" w:themeFill="accent1" w:themeFillTint="33"/>
        <w:spacing w:after="120" w:line="240" w:lineRule="auto"/>
        <w:jc w:val="both"/>
        <w:rPr>
          <w:rFonts w:eastAsia="Times New Roman" w:cstheme="minorHAnsi"/>
          <w:color w:val="222222"/>
          <w:sz w:val="20"/>
          <w:szCs w:val="20"/>
        </w:rPr>
      </w:pPr>
      <w:r>
        <w:rPr>
          <w:rFonts w:eastAsia="Times New Roman" w:cstheme="minorHAnsi"/>
          <w:color w:val="222222"/>
          <w:sz w:val="20"/>
          <w:szCs w:val="20"/>
        </w:rPr>
        <w:t>E</w:t>
      </w:r>
      <w:r w:rsidRPr="000D333F">
        <w:rPr>
          <w:rFonts w:eastAsia="Times New Roman" w:cstheme="minorHAnsi"/>
          <w:color w:val="222222"/>
          <w:sz w:val="20"/>
          <w:szCs w:val="20"/>
        </w:rPr>
        <w:t>veniment</w:t>
      </w:r>
      <w:r>
        <w:rPr>
          <w:rFonts w:eastAsia="Times New Roman" w:cstheme="minorHAnsi"/>
          <w:color w:val="222222"/>
          <w:sz w:val="20"/>
          <w:szCs w:val="20"/>
        </w:rPr>
        <w:t xml:space="preserve">ele au </w:t>
      </w:r>
      <w:r w:rsidR="002760A1">
        <w:rPr>
          <w:rFonts w:eastAsia="Times New Roman" w:cstheme="minorHAnsi"/>
          <w:color w:val="222222"/>
          <w:sz w:val="20"/>
          <w:szCs w:val="20"/>
        </w:rPr>
        <w:t>oferit</w:t>
      </w:r>
      <w:r>
        <w:rPr>
          <w:rFonts w:eastAsia="Times New Roman" w:cstheme="minorHAnsi"/>
          <w:color w:val="222222"/>
          <w:sz w:val="20"/>
          <w:szCs w:val="20"/>
        </w:rPr>
        <w:t xml:space="preserve"> o bună </w:t>
      </w:r>
      <w:r w:rsidRPr="000D333F">
        <w:rPr>
          <w:rFonts w:eastAsia="Times New Roman" w:cstheme="minorHAnsi"/>
          <w:color w:val="222222"/>
          <w:sz w:val="20"/>
          <w:szCs w:val="20"/>
        </w:rPr>
        <w:t xml:space="preserve">ocazie </w:t>
      </w:r>
      <w:r>
        <w:rPr>
          <w:rFonts w:eastAsia="Times New Roman" w:cstheme="minorHAnsi"/>
          <w:color w:val="222222"/>
          <w:sz w:val="20"/>
          <w:szCs w:val="20"/>
        </w:rPr>
        <w:t>publicului larg de a afla</w:t>
      </w:r>
      <w:r w:rsidRPr="000D333F">
        <w:rPr>
          <w:rFonts w:eastAsia="Times New Roman" w:cstheme="minorHAnsi"/>
          <w:color w:val="222222"/>
          <w:sz w:val="20"/>
          <w:szCs w:val="20"/>
        </w:rPr>
        <w:t xml:space="preserve"> ce sunt întreprinderile de economie socială, cu ce se ocupă, cu cine lucrează şi care este rolul lor în dezvoltarea comunităţilor din punct de vedere economic, dar şi din perspectiva integrării sociale. </w:t>
      </w:r>
    </w:p>
    <w:p w14:paraId="03267780" w14:textId="40A50F13" w:rsidR="000D333F" w:rsidRDefault="000D333F" w:rsidP="002725CE">
      <w:pPr>
        <w:shd w:val="clear" w:color="auto" w:fill="D7ECF2" w:themeFill="accent1" w:themeFillTint="33"/>
        <w:spacing w:after="120" w:line="240" w:lineRule="auto"/>
        <w:jc w:val="both"/>
        <w:rPr>
          <w:rFonts w:eastAsia="Times New Roman" w:cstheme="minorHAnsi"/>
          <w:color w:val="222222"/>
          <w:sz w:val="20"/>
          <w:szCs w:val="20"/>
        </w:rPr>
      </w:pPr>
      <w:r w:rsidRPr="000D333F">
        <w:rPr>
          <w:rFonts w:eastAsia="Times New Roman" w:cstheme="minorHAnsi"/>
          <w:color w:val="222222"/>
          <w:sz w:val="20"/>
          <w:szCs w:val="20"/>
        </w:rPr>
        <w:t>Conferinţ</w:t>
      </w:r>
      <w:r>
        <w:rPr>
          <w:rFonts w:eastAsia="Times New Roman" w:cstheme="minorHAnsi"/>
          <w:color w:val="222222"/>
          <w:sz w:val="20"/>
          <w:szCs w:val="20"/>
        </w:rPr>
        <w:t>ele au avut</w:t>
      </w:r>
      <w:r w:rsidRPr="000D333F">
        <w:rPr>
          <w:rFonts w:eastAsia="Times New Roman" w:cstheme="minorHAnsi"/>
          <w:color w:val="222222"/>
          <w:sz w:val="20"/>
          <w:szCs w:val="20"/>
        </w:rPr>
        <w:t xml:space="preserve"> participare internaţională şi </w:t>
      </w:r>
      <w:r>
        <w:rPr>
          <w:rFonts w:eastAsia="Times New Roman" w:cstheme="minorHAnsi"/>
          <w:color w:val="222222"/>
          <w:sz w:val="20"/>
          <w:szCs w:val="20"/>
        </w:rPr>
        <w:t>s-au</w:t>
      </w:r>
      <w:r w:rsidRPr="000D333F">
        <w:rPr>
          <w:rFonts w:eastAsia="Times New Roman" w:cstheme="minorHAnsi"/>
          <w:color w:val="222222"/>
          <w:sz w:val="20"/>
          <w:szCs w:val="20"/>
        </w:rPr>
        <w:t xml:space="preserve"> adres</w:t>
      </w:r>
      <w:r>
        <w:rPr>
          <w:rFonts w:eastAsia="Times New Roman" w:cstheme="minorHAnsi"/>
          <w:color w:val="222222"/>
          <w:sz w:val="20"/>
          <w:szCs w:val="20"/>
        </w:rPr>
        <w:t>at</w:t>
      </w:r>
      <w:r w:rsidRPr="000D333F">
        <w:rPr>
          <w:rFonts w:eastAsia="Times New Roman" w:cstheme="minorHAnsi"/>
          <w:color w:val="222222"/>
          <w:sz w:val="20"/>
          <w:szCs w:val="20"/>
        </w:rPr>
        <w:t xml:space="preserve"> iniţiatorilor şi promotorilor de activităţi de economie socială, precum şi profesioniştilor din mediul public şi privat interesaţi de oportunităţile de cooperare în acest domeniu.</w:t>
      </w:r>
    </w:p>
    <w:p w14:paraId="27EA1598" w14:textId="70E527DB" w:rsidR="00F63DBB" w:rsidRPr="00AC48CA" w:rsidRDefault="00F63DBB" w:rsidP="002725CE">
      <w:pPr>
        <w:spacing w:after="120" w:line="240" w:lineRule="auto"/>
        <w:jc w:val="both"/>
        <w:rPr>
          <w:rFonts w:eastAsia="Times New Roman" w:cstheme="minorHAnsi"/>
          <w:b/>
          <w:bCs/>
          <w:color w:val="222222"/>
          <w:sz w:val="20"/>
          <w:szCs w:val="20"/>
        </w:rPr>
      </w:pPr>
      <w:r w:rsidRPr="00AC48CA">
        <w:rPr>
          <w:rFonts w:eastAsia="Times New Roman" w:cstheme="minorHAnsi"/>
          <w:b/>
          <w:bCs/>
          <w:color w:val="222222"/>
          <w:sz w:val="20"/>
          <w:szCs w:val="20"/>
        </w:rPr>
        <w:t>C6 Campanii de informare şi constientizare</w:t>
      </w:r>
    </w:p>
    <w:p w14:paraId="5A4B2715" w14:textId="77777777" w:rsidR="00F63DBB" w:rsidRPr="00AC48CA" w:rsidRDefault="00F63DBB" w:rsidP="009E68F9">
      <w:pPr>
        <w:pStyle w:val="ListParagraph"/>
        <w:numPr>
          <w:ilvl w:val="0"/>
          <w:numId w:val="12"/>
        </w:numPr>
        <w:spacing w:after="60" w:line="240" w:lineRule="auto"/>
        <w:jc w:val="both"/>
        <w:rPr>
          <w:rFonts w:eastAsia="Times New Roman" w:cstheme="minorHAnsi"/>
          <w:color w:val="222222"/>
          <w:sz w:val="20"/>
          <w:szCs w:val="20"/>
        </w:rPr>
      </w:pPr>
      <w:r w:rsidRPr="00AC48CA">
        <w:rPr>
          <w:rFonts w:eastAsia="Times New Roman" w:cstheme="minorHAnsi"/>
          <w:i/>
          <w:iCs/>
          <w:color w:val="222222"/>
          <w:sz w:val="20"/>
          <w:szCs w:val="20"/>
        </w:rPr>
        <w:t xml:space="preserve">6.1 </w:t>
      </w:r>
      <w:proofErr w:type="spellStart"/>
      <w:r w:rsidRPr="00AC48CA">
        <w:rPr>
          <w:rFonts w:eastAsia="Times New Roman" w:cstheme="minorHAnsi"/>
          <w:i/>
          <w:iCs/>
          <w:color w:val="222222"/>
          <w:sz w:val="20"/>
          <w:szCs w:val="20"/>
        </w:rPr>
        <w:t>Activități</w:t>
      </w:r>
      <w:proofErr w:type="spellEnd"/>
      <w:r w:rsidRPr="00AC48CA">
        <w:rPr>
          <w:rFonts w:eastAsia="Times New Roman" w:cstheme="minorHAnsi"/>
          <w:i/>
          <w:iCs/>
          <w:color w:val="222222"/>
          <w:sz w:val="20"/>
          <w:szCs w:val="20"/>
        </w:rPr>
        <w:t xml:space="preserve"> de </w:t>
      </w:r>
      <w:proofErr w:type="spellStart"/>
      <w:r w:rsidRPr="00AC48CA">
        <w:rPr>
          <w:rFonts w:eastAsia="Times New Roman" w:cstheme="minorHAnsi"/>
          <w:i/>
          <w:iCs/>
          <w:color w:val="222222"/>
          <w:sz w:val="20"/>
          <w:szCs w:val="20"/>
        </w:rPr>
        <w:t>creștere</w:t>
      </w:r>
      <w:proofErr w:type="spellEnd"/>
      <w:r w:rsidRPr="00AC48CA">
        <w:rPr>
          <w:rFonts w:eastAsia="Times New Roman" w:cstheme="minorHAnsi"/>
          <w:i/>
          <w:iCs/>
          <w:color w:val="222222"/>
          <w:sz w:val="20"/>
          <w:szCs w:val="20"/>
        </w:rPr>
        <w:t xml:space="preserve"> a </w:t>
      </w:r>
      <w:proofErr w:type="spellStart"/>
      <w:r w:rsidRPr="00AC48CA">
        <w:rPr>
          <w:rFonts w:eastAsia="Times New Roman" w:cstheme="minorHAnsi"/>
          <w:i/>
          <w:iCs/>
          <w:color w:val="222222"/>
          <w:sz w:val="20"/>
          <w:szCs w:val="20"/>
        </w:rPr>
        <w:t>vizibilității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proiectului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prin</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elaborarea</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unei</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pagini</w:t>
      </w:r>
      <w:proofErr w:type="spellEnd"/>
      <w:r w:rsidRPr="00AC48CA">
        <w:rPr>
          <w:rFonts w:eastAsia="Times New Roman" w:cstheme="minorHAnsi"/>
          <w:i/>
          <w:iCs/>
          <w:color w:val="222222"/>
          <w:sz w:val="20"/>
          <w:szCs w:val="20"/>
        </w:rPr>
        <w:t xml:space="preserve"> de internet, </w:t>
      </w:r>
      <w:proofErr w:type="spellStart"/>
      <w:r w:rsidRPr="00AC48CA">
        <w:rPr>
          <w:rFonts w:eastAsia="Times New Roman" w:cstheme="minorHAnsi"/>
          <w:i/>
          <w:iCs/>
          <w:color w:val="222222"/>
          <w:sz w:val="20"/>
          <w:szCs w:val="20"/>
        </w:rPr>
        <w:t>materiale</w:t>
      </w:r>
      <w:proofErr w:type="spellEnd"/>
      <w:r w:rsidRPr="00AC48CA">
        <w:rPr>
          <w:rFonts w:eastAsia="Times New Roman" w:cstheme="minorHAnsi"/>
          <w:i/>
          <w:iCs/>
          <w:color w:val="222222"/>
          <w:sz w:val="20"/>
          <w:szCs w:val="20"/>
        </w:rPr>
        <w:t xml:space="preserve"> </w:t>
      </w:r>
      <w:proofErr w:type="spellStart"/>
      <w:r w:rsidRPr="00AC48CA">
        <w:rPr>
          <w:rFonts w:eastAsia="Times New Roman" w:cstheme="minorHAnsi"/>
          <w:i/>
          <w:iCs/>
          <w:color w:val="222222"/>
          <w:sz w:val="20"/>
          <w:szCs w:val="20"/>
        </w:rPr>
        <w:t>promoționale</w:t>
      </w:r>
      <w:proofErr w:type="spellEnd"/>
      <w:r w:rsidRPr="00AC48CA">
        <w:rPr>
          <w:rFonts w:eastAsia="Times New Roman" w:cstheme="minorHAnsi"/>
          <w:i/>
          <w:iCs/>
          <w:color w:val="222222"/>
          <w:sz w:val="20"/>
          <w:szCs w:val="20"/>
        </w:rPr>
        <w:t>, logo etc.</w:t>
      </w:r>
    </w:p>
    <w:p w14:paraId="4BDC9503" w14:textId="3A94E1DD" w:rsidR="00F63DBB" w:rsidRDefault="00F63DBB" w:rsidP="009E68F9">
      <w:pPr>
        <w:pStyle w:val="ListParagraph"/>
        <w:numPr>
          <w:ilvl w:val="0"/>
          <w:numId w:val="12"/>
        </w:numPr>
        <w:spacing w:after="60" w:line="240" w:lineRule="auto"/>
        <w:jc w:val="both"/>
        <w:rPr>
          <w:sz w:val="20"/>
          <w:szCs w:val="20"/>
          <w:lang w:val="ro-RO"/>
        </w:rPr>
      </w:pPr>
      <w:r w:rsidRPr="006719B2">
        <w:rPr>
          <w:rFonts w:eastAsia="Times New Roman" w:cstheme="minorHAnsi"/>
          <w:i/>
          <w:iCs/>
          <w:color w:val="222222"/>
          <w:sz w:val="20"/>
          <w:szCs w:val="20"/>
        </w:rPr>
        <w:t xml:space="preserve">6.2 </w:t>
      </w:r>
      <w:proofErr w:type="spellStart"/>
      <w:r w:rsidRPr="006719B2">
        <w:rPr>
          <w:rFonts w:eastAsia="Times New Roman" w:cstheme="minorHAnsi"/>
          <w:i/>
          <w:iCs/>
          <w:color w:val="222222"/>
          <w:sz w:val="20"/>
          <w:szCs w:val="20"/>
        </w:rPr>
        <w:t>Campanii</w:t>
      </w:r>
      <w:proofErr w:type="spellEnd"/>
      <w:r w:rsidRPr="006719B2">
        <w:rPr>
          <w:rFonts w:eastAsia="Times New Roman" w:cstheme="minorHAnsi"/>
          <w:i/>
          <w:iCs/>
          <w:color w:val="222222"/>
          <w:sz w:val="20"/>
          <w:szCs w:val="20"/>
        </w:rPr>
        <w:t xml:space="preserve"> de </w:t>
      </w:r>
      <w:proofErr w:type="spellStart"/>
      <w:r w:rsidRPr="006719B2">
        <w:rPr>
          <w:rFonts w:eastAsia="Times New Roman" w:cstheme="minorHAnsi"/>
          <w:i/>
          <w:iCs/>
          <w:color w:val="222222"/>
          <w:sz w:val="20"/>
          <w:szCs w:val="20"/>
        </w:rPr>
        <w:t>informare</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adresate</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potențialilor</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inițiatori</w:t>
      </w:r>
      <w:proofErr w:type="spellEnd"/>
      <w:r w:rsidRPr="006719B2">
        <w:rPr>
          <w:rFonts w:eastAsia="Times New Roman" w:cstheme="minorHAnsi"/>
          <w:i/>
          <w:iCs/>
          <w:color w:val="222222"/>
          <w:sz w:val="20"/>
          <w:szCs w:val="20"/>
        </w:rPr>
        <w:t xml:space="preserve"> de </w:t>
      </w:r>
      <w:proofErr w:type="spellStart"/>
      <w:r w:rsidRPr="006719B2">
        <w:rPr>
          <w:rFonts w:eastAsia="Times New Roman" w:cstheme="minorHAnsi"/>
          <w:i/>
          <w:iCs/>
          <w:color w:val="222222"/>
          <w:sz w:val="20"/>
          <w:szCs w:val="20"/>
        </w:rPr>
        <w:t>activități</w:t>
      </w:r>
      <w:proofErr w:type="spellEnd"/>
      <w:r w:rsidRPr="006719B2">
        <w:rPr>
          <w:rFonts w:eastAsia="Times New Roman" w:cstheme="minorHAnsi"/>
          <w:i/>
          <w:iCs/>
          <w:color w:val="222222"/>
          <w:sz w:val="20"/>
          <w:szCs w:val="20"/>
        </w:rPr>
        <w:t xml:space="preserve"> de ES (</w:t>
      </w:r>
      <w:proofErr w:type="spellStart"/>
      <w:r w:rsidRPr="006719B2">
        <w:rPr>
          <w:rFonts w:eastAsia="Times New Roman" w:cstheme="minorHAnsi"/>
          <w:i/>
          <w:iCs/>
          <w:color w:val="222222"/>
          <w:sz w:val="20"/>
          <w:szCs w:val="20"/>
        </w:rPr>
        <w:t>grupuri</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vulnerabile</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şi</w:t>
      </w:r>
      <w:proofErr w:type="spellEnd"/>
      <w:r w:rsidRPr="006719B2">
        <w:rPr>
          <w:rFonts w:eastAsia="Times New Roman" w:cstheme="minorHAnsi"/>
          <w:i/>
          <w:iCs/>
          <w:color w:val="222222"/>
          <w:sz w:val="20"/>
          <w:szCs w:val="20"/>
        </w:rPr>
        <w:t xml:space="preserve"> </w:t>
      </w:r>
      <w:proofErr w:type="spellStart"/>
      <w:r w:rsidRPr="006719B2">
        <w:rPr>
          <w:rFonts w:eastAsia="Times New Roman" w:cstheme="minorHAnsi"/>
          <w:i/>
          <w:iCs/>
          <w:color w:val="222222"/>
          <w:sz w:val="20"/>
          <w:szCs w:val="20"/>
        </w:rPr>
        <w:t>parteneri</w:t>
      </w:r>
      <w:proofErr w:type="spellEnd"/>
      <w:r w:rsidRPr="006719B2">
        <w:rPr>
          <w:rFonts w:eastAsia="Times New Roman" w:cstheme="minorHAnsi"/>
          <w:i/>
          <w:iCs/>
          <w:color w:val="222222"/>
          <w:sz w:val="20"/>
          <w:szCs w:val="20"/>
        </w:rPr>
        <w:t xml:space="preserve"> ai </w:t>
      </w:r>
      <w:proofErr w:type="spellStart"/>
      <w:r w:rsidRPr="006719B2">
        <w:rPr>
          <w:rFonts w:eastAsia="Times New Roman" w:cstheme="minorHAnsi"/>
          <w:i/>
          <w:iCs/>
          <w:color w:val="222222"/>
          <w:sz w:val="20"/>
          <w:szCs w:val="20"/>
        </w:rPr>
        <w:t>acestora</w:t>
      </w:r>
      <w:proofErr w:type="spellEnd"/>
      <w:r w:rsidR="006719B2" w:rsidRPr="006719B2">
        <w:rPr>
          <w:rFonts w:eastAsia="Times New Roman" w:cstheme="minorHAnsi"/>
          <w:color w:val="222222"/>
          <w:sz w:val="20"/>
          <w:szCs w:val="20"/>
        </w:rPr>
        <w:t xml:space="preserve">: </w:t>
      </w:r>
      <w:r w:rsidR="006719B2">
        <w:rPr>
          <w:rFonts w:eastAsia="Times New Roman" w:cstheme="minorHAnsi"/>
          <w:color w:val="222222"/>
          <w:sz w:val="20"/>
          <w:szCs w:val="20"/>
        </w:rPr>
        <w:t xml:space="preserve">A </w:t>
      </w:r>
      <w:proofErr w:type="spellStart"/>
      <w:r w:rsidR="006719B2">
        <w:rPr>
          <w:rFonts w:eastAsia="Times New Roman" w:cstheme="minorHAnsi"/>
          <w:color w:val="222222"/>
          <w:sz w:val="20"/>
          <w:szCs w:val="20"/>
        </w:rPr>
        <w:t>fost</w:t>
      </w:r>
      <w:proofErr w:type="spellEnd"/>
      <w:r w:rsidR="006719B2">
        <w:rPr>
          <w:rFonts w:eastAsia="Times New Roman" w:cstheme="minorHAnsi"/>
          <w:color w:val="222222"/>
          <w:sz w:val="20"/>
          <w:szCs w:val="20"/>
        </w:rPr>
        <w:t xml:space="preserve"> </w:t>
      </w:r>
      <w:proofErr w:type="spellStart"/>
      <w:r w:rsidR="006719B2">
        <w:rPr>
          <w:rFonts w:eastAsia="Times New Roman" w:cstheme="minorHAnsi"/>
          <w:color w:val="222222"/>
          <w:sz w:val="20"/>
          <w:szCs w:val="20"/>
        </w:rPr>
        <w:t>realizată</w:t>
      </w:r>
      <w:proofErr w:type="spellEnd"/>
      <w:r w:rsidR="006719B2">
        <w:rPr>
          <w:rFonts w:eastAsia="Times New Roman" w:cstheme="minorHAnsi"/>
          <w:color w:val="222222"/>
          <w:sz w:val="20"/>
          <w:szCs w:val="20"/>
        </w:rPr>
        <w:t xml:space="preserve"> o</w:t>
      </w:r>
      <w:r w:rsidRPr="006719B2">
        <w:rPr>
          <w:sz w:val="20"/>
          <w:szCs w:val="20"/>
          <w:lang w:val="ro-RO"/>
        </w:rPr>
        <w:t xml:space="preserve"> strategi</w:t>
      </w:r>
      <w:r w:rsidR="006719B2">
        <w:rPr>
          <w:sz w:val="20"/>
          <w:szCs w:val="20"/>
          <w:lang w:val="ro-RO"/>
        </w:rPr>
        <w:t>e</w:t>
      </w:r>
      <w:r w:rsidRPr="006719B2">
        <w:rPr>
          <w:sz w:val="20"/>
          <w:szCs w:val="20"/>
          <w:lang w:val="ro-RO"/>
        </w:rPr>
        <w:t xml:space="preserve"> de comunicare privind ES</w:t>
      </w:r>
      <w:r w:rsidR="006719B2">
        <w:rPr>
          <w:sz w:val="20"/>
          <w:szCs w:val="20"/>
          <w:lang w:val="ro-RO"/>
        </w:rPr>
        <w:t>,</w:t>
      </w:r>
      <w:r w:rsidRPr="006719B2">
        <w:rPr>
          <w:sz w:val="20"/>
          <w:szCs w:val="20"/>
          <w:lang w:val="ro-RO"/>
        </w:rPr>
        <w:t xml:space="preserve"> </w:t>
      </w:r>
      <w:r w:rsidR="006719B2">
        <w:rPr>
          <w:sz w:val="20"/>
          <w:szCs w:val="20"/>
          <w:lang w:val="ro-RO"/>
        </w:rPr>
        <w:t xml:space="preserve">fiind implementată și o </w:t>
      </w:r>
      <w:r w:rsidRPr="006719B2">
        <w:rPr>
          <w:sz w:val="20"/>
          <w:szCs w:val="20"/>
          <w:lang w:val="ro-RO"/>
        </w:rPr>
        <w:t>campani</w:t>
      </w:r>
      <w:r w:rsidR="006719B2">
        <w:rPr>
          <w:sz w:val="20"/>
          <w:szCs w:val="20"/>
          <w:lang w:val="ro-RO"/>
        </w:rPr>
        <w:t xml:space="preserve">e </w:t>
      </w:r>
      <w:proofErr w:type="spellStart"/>
      <w:r w:rsidRPr="00DA6318">
        <w:rPr>
          <w:rFonts w:ascii="Calibri" w:hAnsi="Calibri" w:cs="Calibri"/>
          <w:bCs/>
          <w:iCs/>
          <w:sz w:val="20"/>
          <w:szCs w:val="20"/>
          <w:lang w:bidi="ne-NP"/>
        </w:rPr>
        <w:t>național</w:t>
      </w:r>
      <w:r w:rsidR="006719B2" w:rsidRPr="00DA6318">
        <w:rPr>
          <w:rFonts w:ascii="Calibri" w:hAnsi="Calibri" w:cs="Calibri"/>
          <w:bCs/>
          <w:iCs/>
          <w:sz w:val="20"/>
          <w:szCs w:val="20"/>
          <w:lang w:bidi="ne-NP"/>
        </w:rPr>
        <w:t>ă</w:t>
      </w:r>
      <w:proofErr w:type="spellEnd"/>
      <w:r w:rsidRPr="006719B2">
        <w:rPr>
          <w:sz w:val="20"/>
          <w:szCs w:val="20"/>
          <w:lang w:val="ro-RO"/>
        </w:rPr>
        <w:t xml:space="preserve"> de informare prin întâlniri la nivel local, materiale informative, conferințe de presă, buletine informative, seminarii.</w:t>
      </w:r>
    </w:p>
    <w:p w14:paraId="7CA9B8F1" w14:textId="6D232618" w:rsidR="00625834" w:rsidRDefault="000D333F" w:rsidP="002725CE">
      <w:pPr>
        <w:shd w:val="clear" w:color="auto" w:fill="D7ECF2" w:themeFill="accent1" w:themeFillTint="33"/>
        <w:spacing w:after="120" w:line="240" w:lineRule="auto"/>
        <w:jc w:val="both"/>
        <w:rPr>
          <w:sz w:val="20"/>
          <w:szCs w:val="20"/>
        </w:rPr>
      </w:pPr>
      <w:r>
        <w:rPr>
          <w:sz w:val="20"/>
          <w:szCs w:val="20"/>
        </w:rPr>
        <w:t>5.000.000 de persoane fizice și juridice informate cu privire la ES.</w:t>
      </w:r>
    </w:p>
    <w:p w14:paraId="78796053" w14:textId="2F519D8C" w:rsidR="002760A1" w:rsidRPr="00625834" w:rsidRDefault="002760A1" w:rsidP="002725CE">
      <w:pPr>
        <w:shd w:val="clear" w:color="auto" w:fill="D7ECF2" w:themeFill="accent1" w:themeFillTint="33"/>
        <w:spacing w:after="120" w:line="240" w:lineRule="auto"/>
        <w:jc w:val="both"/>
        <w:rPr>
          <w:sz w:val="20"/>
          <w:szCs w:val="20"/>
        </w:rPr>
      </w:pPr>
      <w:r>
        <w:rPr>
          <w:sz w:val="20"/>
          <w:szCs w:val="20"/>
        </w:rPr>
        <w:t>Au fost realizate și diseminate materiale de informare cu privire la ES.</w:t>
      </w:r>
    </w:p>
    <w:p w14:paraId="684D74E5" w14:textId="009EA3A8" w:rsidR="00F63DBB" w:rsidRPr="00AC48CA" w:rsidRDefault="00F63DBB" w:rsidP="002725CE">
      <w:pPr>
        <w:spacing w:after="120" w:line="240" w:lineRule="auto"/>
        <w:jc w:val="both"/>
        <w:rPr>
          <w:rFonts w:eastAsia="Times New Roman" w:cstheme="minorHAnsi"/>
          <w:color w:val="222222"/>
          <w:sz w:val="20"/>
          <w:szCs w:val="20"/>
        </w:rPr>
      </w:pPr>
      <w:r w:rsidRPr="00AC48CA">
        <w:rPr>
          <w:rFonts w:eastAsia="Times New Roman" w:cstheme="minorHAnsi"/>
          <w:b/>
          <w:bCs/>
          <w:color w:val="222222"/>
          <w:sz w:val="20"/>
          <w:szCs w:val="20"/>
        </w:rPr>
        <w:t>C7 Dezvoltarea de întreprinderi sociale pilot </w:t>
      </w:r>
    </w:p>
    <w:p w14:paraId="7E8A691A" w14:textId="64A7F78F" w:rsidR="00F63DBB" w:rsidRDefault="00F63DBB" w:rsidP="006A3443">
      <w:pPr>
        <w:pStyle w:val="ListParagraph"/>
        <w:numPr>
          <w:ilvl w:val="0"/>
          <w:numId w:val="12"/>
        </w:numPr>
        <w:spacing w:after="60" w:line="240" w:lineRule="auto"/>
        <w:jc w:val="both"/>
        <w:rPr>
          <w:sz w:val="20"/>
          <w:szCs w:val="20"/>
          <w:lang w:val="ro-RO"/>
        </w:rPr>
      </w:pPr>
      <w:r w:rsidRPr="006719B2">
        <w:rPr>
          <w:i/>
          <w:iCs/>
          <w:sz w:val="20"/>
          <w:szCs w:val="20"/>
          <w:lang w:val="ro-RO"/>
        </w:rPr>
        <w:t>Sprijinirea comunităților locale pentru dezvoltarea de activități de ES</w:t>
      </w:r>
      <w:r w:rsidR="006719B2">
        <w:rPr>
          <w:sz w:val="20"/>
          <w:szCs w:val="20"/>
          <w:lang w:val="ro-RO"/>
        </w:rPr>
        <w:t>:</w:t>
      </w:r>
      <w:r w:rsidRPr="00AC48CA">
        <w:rPr>
          <w:sz w:val="20"/>
          <w:szCs w:val="20"/>
          <w:lang w:val="ro-RO"/>
        </w:rPr>
        <w:t xml:space="preserve"> Fiecare dintre cele 3 centre locale </w:t>
      </w:r>
      <w:r w:rsidR="006719B2">
        <w:rPr>
          <w:sz w:val="20"/>
          <w:szCs w:val="20"/>
          <w:lang w:val="ro-RO"/>
        </w:rPr>
        <w:t>au iniț</w:t>
      </w:r>
      <w:r w:rsidR="00443E77">
        <w:rPr>
          <w:sz w:val="20"/>
          <w:szCs w:val="20"/>
          <w:lang w:val="ro-RO"/>
        </w:rPr>
        <w:t>iat</w:t>
      </w:r>
      <w:r w:rsidR="006719B2">
        <w:rPr>
          <w:sz w:val="20"/>
          <w:szCs w:val="20"/>
          <w:lang w:val="ro-RO"/>
        </w:rPr>
        <w:t xml:space="preserve"> </w:t>
      </w:r>
      <w:proofErr w:type="spellStart"/>
      <w:r w:rsidRPr="00DA6318">
        <w:rPr>
          <w:rFonts w:ascii="Calibri" w:hAnsi="Calibri" w:cs="Calibri"/>
          <w:bCs/>
          <w:iCs/>
          <w:sz w:val="20"/>
          <w:szCs w:val="20"/>
          <w:lang w:bidi="ne-NP"/>
        </w:rPr>
        <w:t>concurs</w:t>
      </w:r>
      <w:r w:rsidR="006719B2" w:rsidRPr="00DA6318">
        <w:rPr>
          <w:rFonts w:ascii="Calibri" w:hAnsi="Calibri" w:cs="Calibri"/>
          <w:bCs/>
          <w:iCs/>
          <w:sz w:val="20"/>
          <w:szCs w:val="20"/>
          <w:lang w:bidi="ne-NP"/>
        </w:rPr>
        <w:t>uri</w:t>
      </w:r>
      <w:proofErr w:type="spellEnd"/>
      <w:r w:rsidRPr="00AC48CA">
        <w:rPr>
          <w:sz w:val="20"/>
          <w:szCs w:val="20"/>
          <w:lang w:val="ro-RO"/>
        </w:rPr>
        <w:t xml:space="preserve"> de proiecte în domeniul ES, promovare şi lansare în comunitate. </w:t>
      </w:r>
      <w:r w:rsidR="00443E77">
        <w:rPr>
          <w:sz w:val="20"/>
          <w:szCs w:val="20"/>
          <w:lang w:val="ro-RO"/>
        </w:rPr>
        <w:t>Cei 13 c</w:t>
      </w:r>
      <w:r w:rsidRPr="00AC48CA">
        <w:rPr>
          <w:sz w:val="20"/>
          <w:szCs w:val="20"/>
          <w:lang w:val="ro-RO"/>
        </w:rPr>
        <w:t>âștigător</w:t>
      </w:r>
      <w:r w:rsidR="00443E77">
        <w:rPr>
          <w:sz w:val="20"/>
          <w:szCs w:val="20"/>
          <w:lang w:val="ro-RO"/>
        </w:rPr>
        <w:t>i au</w:t>
      </w:r>
      <w:r w:rsidR="006719B2">
        <w:rPr>
          <w:sz w:val="20"/>
          <w:szCs w:val="20"/>
          <w:lang w:val="ro-RO"/>
        </w:rPr>
        <w:t xml:space="preserve"> primit</w:t>
      </w:r>
      <w:r w:rsidRPr="00AC48CA">
        <w:rPr>
          <w:sz w:val="20"/>
          <w:szCs w:val="20"/>
          <w:lang w:val="ro-RO"/>
        </w:rPr>
        <w:t xml:space="preserve"> finanțare nerambursabilă şi </w:t>
      </w:r>
      <w:r w:rsidR="006719B2">
        <w:rPr>
          <w:sz w:val="20"/>
          <w:szCs w:val="20"/>
          <w:lang w:val="ro-RO"/>
        </w:rPr>
        <w:t>a</w:t>
      </w:r>
      <w:r w:rsidR="00443E77">
        <w:rPr>
          <w:sz w:val="20"/>
          <w:szCs w:val="20"/>
          <w:lang w:val="ro-RO"/>
        </w:rPr>
        <w:t>u</w:t>
      </w:r>
      <w:r w:rsidR="006719B2">
        <w:rPr>
          <w:sz w:val="20"/>
          <w:szCs w:val="20"/>
          <w:lang w:val="ro-RO"/>
        </w:rPr>
        <w:t xml:space="preserve"> </w:t>
      </w:r>
      <w:r w:rsidR="00443E77">
        <w:rPr>
          <w:sz w:val="20"/>
          <w:szCs w:val="20"/>
          <w:lang w:val="ro-RO"/>
        </w:rPr>
        <w:t>beneficiat de</w:t>
      </w:r>
      <w:r w:rsidRPr="00AC48CA">
        <w:rPr>
          <w:sz w:val="20"/>
          <w:szCs w:val="20"/>
          <w:lang w:val="ro-RO"/>
        </w:rPr>
        <w:t xml:space="preserve"> sprijin</w:t>
      </w:r>
      <w:r w:rsidR="00443E77">
        <w:rPr>
          <w:sz w:val="20"/>
          <w:szCs w:val="20"/>
          <w:lang w:val="ro-RO"/>
        </w:rPr>
        <w:t xml:space="preserve"> din partea centrelor</w:t>
      </w:r>
      <w:r w:rsidRPr="00AC48CA">
        <w:rPr>
          <w:sz w:val="20"/>
          <w:szCs w:val="20"/>
          <w:lang w:val="ro-RO"/>
        </w:rPr>
        <w:t xml:space="preserve"> local</w:t>
      </w:r>
      <w:r w:rsidR="00443E77">
        <w:rPr>
          <w:sz w:val="20"/>
          <w:szCs w:val="20"/>
          <w:lang w:val="ro-RO"/>
        </w:rPr>
        <w:t>e î</w:t>
      </w:r>
      <w:r w:rsidR="001F1687">
        <w:rPr>
          <w:sz w:val="20"/>
          <w:szCs w:val="20"/>
          <w:lang w:val="ro-RO"/>
        </w:rPr>
        <w:t>n</w:t>
      </w:r>
      <w:r w:rsidRPr="00AC48CA">
        <w:rPr>
          <w:sz w:val="20"/>
          <w:szCs w:val="20"/>
          <w:lang w:val="ro-RO"/>
        </w:rPr>
        <w:t xml:space="preserve"> organiz</w:t>
      </w:r>
      <w:r w:rsidR="001F1687">
        <w:rPr>
          <w:sz w:val="20"/>
          <w:szCs w:val="20"/>
          <w:lang w:val="ro-RO"/>
        </w:rPr>
        <w:t xml:space="preserve">area </w:t>
      </w:r>
      <w:r w:rsidRPr="00AC48CA">
        <w:rPr>
          <w:sz w:val="20"/>
          <w:szCs w:val="20"/>
          <w:lang w:val="ro-RO"/>
        </w:rPr>
        <w:t>și dezvolt</w:t>
      </w:r>
      <w:r w:rsidR="001F1687">
        <w:rPr>
          <w:sz w:val="20"/>
          <w:szCs w:val="20"/>
          <w:lang w:val="ro-RO"/>
        </w:rPr>
        <w:t>area</w:t>
      </w:r>
      <w:r w:rsidRPr="00AC48CA">
        <w:rPr>
          <w:sz w:val="20"/>
          <w:szCs w:val="20"/>
          <w:lang w:val="ro-RO"/>
        </w:rPr>
        <w:t xml:space="preserve"> activități</w:t>
      </w:r>
      <w:r w:rsidR="001F1687">
        <w:rPr>
          <w:sz w:val="20"/>
          <w:szCs w:val="20"/>
          <w:lang w:val="ro-RO"/>
        </w:rPr>
        <w:t>i</w:t>
      </w:r>
      <w:r w:rsidRPr="00AC48CA">
        <w:rPr>
          <w:sz w:val="20"/>
          <w:szCs w:val="20"/>
          <w:lang w:val="ro-RO"/>
        </w:rPr>
        <w:t xml:space="preserve"> de ES</w:t>
      </w:r>
      <w:r w:rsidR="002760A1">
        <w:rPr>
          <w:sz w:val="20"/>
          <w:szCs w:val="20"/>
          <w:lang w:val="ro-RO"/>
        </w:rPr>
        <w:t xml:space="preserve"> (13 SES-uri înființate)</w:t>
      </w:r>
      <w:r w:rsidRPr="00AC48CA">
        <w:rPr>
          <w:sz w:val="20"/>
          <w:szCs w:val="20"/>
          <w:lang w:val="ro-RO"/>
        </w:rPr>
        <w:t>.</w:t>
      </w:r>
    </w:p>
    <w:p w14:paraId="5362716A" w14:textId="62478FD1" w:rsidR="00284D08" w:rsidRPr="00625834" w:rsidRDefault="00284D08" w:rsidP="002725CE">
      <w:pPr>
        <w:shd w:val="clear" w:color="auto" w:fill="D7ECF2" w:themeFill="accent1" w:themeFillTint="33"/>
        <w:spacing w:after="120" w:line="240" w:lineRule="auto"/>
        <w:jc w:val="both"/>
        <w:rPr>
          <w:rFonts w:cs="Calibri"/>
          <w:b/>
          <w:iCs/>
          <w:sz w:val="20"/>
          <w:szCs w:val="20"/>
          <w:lang w:bidi="ne-NP"/>
        </w:rPr>
      </w:pPr>
      <w:r w:rsidRPr="00D26E7B">
        <w:rPr>
          <w:rFonts w:cs="Calibri"/>
          <w:bCs/>
          <w:iCs/>
          <w:sz w:val="20"/>
          <w:szCs w:val="20"/>
          <w:lang w:bidi="ne-NP"/>
        </w:rPr>
        <w:t xml:space="preserve">Ca și efect din punct de vedere al componentei de înființare structuri de economie socială există efecte pozitive generate de </w:t>
      </w:r>
      <w:r w:rsidR="002760A1">
        <w:rPr>
          <w:rFonts w:cs="Calibri"/>
          <w:bCs/>
          <w:iCs/>
          <w:sz w:val="20"/>
          <w:szCs w:val="20"/>
          <w:lang w:bidi="ne-NP"/>
        </w:rPr>
        <w:t>a</w:t>
      </w:r>
      <w:r w:rsidRPr="00D26E7B">
        <w:rPr>
          <w:rFonts w:cs="Calibri"/>
          <w:bCs/>
          <w:iCs/>
          <w:sz w:val="20"/>
          <w:szCs w:val="20"/>
          <w:lang w:bidi="ne-NP"/>
        </w:rPr>
        <w:t>ceastă inițiativă în rândul grupurilor vulnerabile</w:t>
      </w:r>
      <w:r w:rsidR="00625834">
        <w:rPr>
          <w:rFonts w:cs="Calibri"/>
          <w:bCs/>
          <w:iCs/>
          <w:sz w:val="20"/>
          <w:szCs w:val="20"/>
          <w:lang w:bidi="ne-NP"/>
        </w:rPr>
        <w:t xml:space="preserve"> </w:t>
      </w:r>
      <w:r w:rsidR="006C2BFE">
        <w:rPr>
          <w:rFonts w:cs="Calibri"/>
          <w:b/>
          <w:iCs/>
          <w:sz w:val="20"/>
          <w:szCs w:val="20"/>
          <w:lang w:bidi="ne-NP"/>
        </w:rPr>
        <w:t>(</w:t>
      </w:r>
      <w:r w:rsidR="00625834" w:rsidRPr="00625834">
        <w:rPr>
          <w:rFonts w:cs="Calibri"/>
          <w:b/>
          <w:iCs/>
          <w:sz w:val="20"/>
          <w:szCs w:val="20"/>
          <w:lang w:bidi="ne-NP"/>
        </w:rPr>
        <w:t>Complexul Nazarcea - cea mai mare unitate protajată autorizată</w:t>
      </w:r>
      <w:r w:rsidR="006C2BFE">
        <w:rPr>
          <w:rFonts w:cs="Calibri"/>
          <w:b/>
          <w:iCs/>
          <w:sz w:val="20"/>
          <w:szCs w:val="20"/>
          <w:lang w:bidi="ne-NP"/>
        </w:rPr>
        <w:t>)</w:t>
      </w:r>
      <w:r w:rsidR="00625834" w:rsidRPr="00625834">
        <w:rPr>
          <w:rFonts w:cs="Calibri"/>
          <w:b/>
          <w:iCs/>
          <w:sz w:val="20"/>
          <w:szCs w:val="20"/>
          <w:lang w:bidi="ne-NP"/>
        </w:rPr>
        <w:t>.</w:t>
      </w:r>
    </w:p>
    <w:p w14:paraId="40FF120C" w14:textId="03EF6637" w:rsidR="006C2BFE" w:rsidRDefault="00284D08" w:rsidP="002725CE">
      <w:pPr>
        <w:shd w:val="clear" w:color="auto" w:fill="D7ECF2" w:themeFill="accent1" w:themeFillTint="33"/>
        <w:spacing w:after="120" w:line="240" w:lineRule="auto"/>
        <w:jc w:val="both"/>
        <w:rPr>
          <w:rFonts w:cs="Calibri"/>
          <w:bCs/>
          <w:iCs/>
          <w:sz w:val="20"/>
          <w:szCs w:val="20"/>
          <w:lang w:bidi="ne-NP"/>
        </w:rPr>
      </w:pPr>
      <w:r w:rsidRPr="00D26E7B">
        <w:rPr>
          <w:rFonts w:cs="Calibri"/>
          <w:bCs/>
          <w:iCs/>
          <w:sz w:val="20"/>
          <w:szCs w:val="20"/>
          <w:lang w:bidi="ne-NP"/>
        </w:rPr>
        <w:lastRenderedPageBreak/>
        <w:t>Dacă ne referim la efecte imediate și pe termen scurt acestea constau în creșterea calității vieții persoanelor vulnerabile, respectiv angajarea lor și o oarecare autonomie financiară prin câștigarea unui salariu</w:t>
      </w:r>
      <w:r w:rsidR="002760A1">
        <w:rPr>
          <w:rFonts w:cs="Calibri"/>
          <w:bCs/>
          <w:iCs/>
          <w:sz w:val="20"/>
          <w:szCs w:val="20"/>
          <w:lang w:bidi="ne-NP"/>
        </w:rPr>
        <w:t xml:space="preserve"> (13 SES-uri înființate, 100 de persoane din grupuri vulnerabile angajate în cadrul acestor structuri)</w:t>
      </w:r>
      <w:r w:rsidR="006C2BFE">
        <w:rPr>
          <w:rFonts w:cs="Calibri"/>
          <w:bCs/>
          <w:iCs/>
          <w:sz w:val="20"/>
          <w:szCs w:val="20"/>
          <w:lang w:bidi="ne-NP"/>
        </w:rPr>
        <w:t>.</w:t>
      </w:r>
      <w:r w:rsidRPr="00D26E7B">
        <w:rPr>
          <w:rFonts w:cs="Calibri"/>
          <w:bCs/>
          <w:iCs/>
          <w:sz w:val="20"/>
          <w:szCs w:val="20"/>
          <w:lang w:bidi="ne-NP"/>
        </w:rPr>
        <w:t xml:space="preserve"> </w:t>
      </w:r>
    </w:p>
    <w:p w14:paraId="4C1E448C" w14:textId="7E8FECCD" w:rsidR="00284D08" w:rsidRPr="006C2BFE" w:rsidRDefault="006C2BFE" w:rsidP="002725CE">
      <w:pPr>
        <w:shd w:val="clear" w:color="auto" w:fill="D7ECF2" w:themeFill="accent1" w:themeFillTint="33"/>
        <w:spacing w:after="120" w:line="240" w:lineRule="auto"/>
        <w:jc w:val="both"/>
        <w:rPr>
          <w:rFonts w:cs="Calibri"/>
          <w:bCs/>
          <w:iCs/>
          <w:sz w:val="20"/>
          <w:szCs w:val="20"/>
          <w:lang w:bidi="ne-NP"/>
        </w:rPr>
      </w:pPr>
      <w:r>
        <w:rPr>
          <w:rFonts w:cs="Calibri"/>
          <w:bCs/>
          <w:iCs/>
          <w:sz w:val="20"/>
          <w:szCs w:val="20"/>
          <w:lang w:bidi="ne-NP"/>
        </w:rPr>
        <w:t>C</w:t>
      </w:r>
      <w:r w:rsidR="00284D08" w:rsidRPr="00D26E7B">
        <w:rPr>
          <w:sz w:val="20"/>
          <w:szCs w:val="20"/>
        </w:rPr>
        <w:t>omponent</w:t>
      </w:r>
      <w:r>
        <w:rPr>
          <w:sz w:val="20"/>
          <w:szCs w:val="20"/>
        </w:rPr>
        <w:t xml:space="preserve">a </w:t>
      </w:r>
      <w:r w:rsidR="00284D08" w:rsidRPr="00D26E7B">
        <w:rPr>
          <w:sz w:val="20"/>
          <w:szCs w:val="20"/>
        </w:rPr>
        <w:t>de antreprenoriat social a venit în strânsă legătură cu componenta legislativă și a</w:t>
      </w:r>
      <w:r>
        <w:rPr>
          <w:sz w:val="20"/>
          <w:szCs w:val="20"/>
        </w:rPr>
        <w:t xml:space="preserve"> avut rolul de a</w:t>
      </w:r>
      <w:r w:rsidR="00284D08" w:rsidRPr="00D26E7B">
        <w:rPr>
          <w:sz w:val="20"/>
          <w:szCs w:val="20"/>
        </w:rPr>
        <w:t xml:space="preserve"> pilota toate etapale dezvoltării uneri structuri de economie socială care să ajute ulterior dezvoltarea structurilor de economie socială.</w:t>
      </w:r>
    </w:p>
    <w:p w14:paraId="2AE4A116" w14:textId="77777777" w:rsidR="00DB1915" w:rsidRDefault="00DB1915" w:rsidP="00DB1915">
      <w:pPr>
        <w:spacing w:after="120" w:line="240" w:lineRule="auto"/>
        <w:ind w:left="720"/>
        <w:contextualSpacing/>
        <w:jc w:val="both"/>
        <w:rPr>
          <w:b/>
          <w:bCs/>
          <w:i/>
          <w:iCs/>
          <w:sz w:val="20"/>
          <w:szCs w:val="20"/>
        </w:rPr>
      </w:pPr>
    </w:p>
    <w:p w14:paraId="330244BC" w14:textId="2E69C62E" w:rsidR="00466585" w:rsidRPr="00CC312D" w:rsidRDefault="00466585" w:rsidP="002725CE">
      <w:pPr>
        <w:spacing w:after="120" w:line="240" w:lineRule="auto"/>
        <w:rPr>
          <w:b/>
          <w:bCs/>
          <w:i/>
          <w:iCs/>
          <w:sz w:val="20"/>
          <w:szCs w:val="20"/>
        </w:rPr>
      </w:pPr>
      <w:r w:rsidRPr="00CC312D">
        <w:rPr>
          <w:b/>
          <w:bCs/>
          <w:i/>
          <w:iCs/>
          <w:sz w:val="20"/>
          <w:szCs w:val="20"/>
        </w:rPr>
        <w:t xml:space="preserve">Cele mai </w:t>
      </w:r>
      <w:r w:rsidRPr="00466585">
        <w:rPr>
          <w:rFonts w:ascii="Calibri" w:hAnsi="Calibri" w:cs="Calibri"/>
          <w:b/>
          <w:i/>
          <w:sz w:val="20"/>
          <w:szCs w:val="20"/>
          <w:lang w:bidi="ne-NP"/>
        </w:rPr>
        <w:t>importante</w:t>
      </w:r>
      <w:r w:rsidRPr="00CC312D">
        <w:rPr>
          <w:b/>
          <w:bCs/>
          <w:i/>
          <w:iCs/>
          <w:sz w:val="20"/>
          <w:szCs w:val="20"/>
        </w:rPr>
        <w:t xml:space="preserve"> activități ale proiectului</w:t>
      </w:r>
    </w:p>
    <w:p w14:paraId="7913A96C" w14:textId="77777777" w:rsidR="00466585" w:rsidRPr="00045E04" w:rsidRDefault="00466585" w:rsidP="002725CE">
      <w:pPr>
        <w:spacing w:after="120" w:line="240" w:lineRule="auto"/>
        <w:jc w:val="both"/>
        <w:rPr>
          <w:rFonts w:ascii="Calibri" w:hAnsi="Calibri" w:cs="Calibri"/>
          <w:bCs/>
          <w:iCs/>
          <w:sz w:val="20"/>
          <w:szCs w:val="20"/>
          <w:lang w:bidi="ne-NP"/>
        </w:rPr>
      </w:pPr>
      <w:r>
        <w:rPr>
          <w:rFonts w:ascii="Calibri" w:hAnsi="Calibri" w:cs="Calibri"/>
          <w:bCs/>
          <w:iCs/>
          <w:sz w:val="20"/>
          <w:szCs w:val="20"/>
          <w:lang w:bidi="ne-NP"/>
        </w:rPr>
        <w:t>Interviurile realizate au evidențiat faptul că t</w:t>
      </w:r>
      <w:r w:rsidRPr="00045E04">
        <w:rPr>
          <w:rFonts w:ascii="Calibri" w:hAnsi="Calibri" w:cs="Calibri"/>
          <w:bCs/>
          <w:iCs/>
          <w:sz w:val="20"/>
          <w:szCs w:val="20"/>
          <w:lang w:bidi="ne-NP"/>
        </w:rPr>
        <w:t xml:space="preserve">oate activitățile proiectului au fost importante și au contribuit la dezvoltarea domeniului economiei sociale. </w:t>
      </w:r>
      <w:r w:rsidRPr="002760A1">
        <w:rPr>
          <w:rFonts w:ascii="Calibri" w:hAnsi="Calibri" w:cs="Calibri"/>
          <w:b/>
          <w:iCs/>
          <w:sz w:val="20"/>
          <w:szCs w:val="20"/>
          <w:lang w:bidi="ne-NP"/>
        </w:rPr>
        <w:t xml:space="preserve">Cele mai importante componente ale proiectului </w:t>
      </w:r>
      <w:r w:rsidRPr="00045E04">
        <w:rPr>
          <w:rFonts w:ascii="Calibri" w:hAnsi="Calibri" w:cs="Calibri"/>
          <w:bCs/>
          <w:iCs/>
          <w:sz w:val="20"/>
          <w:szCs w:val="20"/>
          <w:lang w:bidi="ne-NP"/>
        </w:rPr>
        <w:t xml:space="preserve">au fost: </w:t>
      </w:r>
    </w:p>
    <w:p w14:paraId="02579F3B" w14:textId="77777777" w:rsidR="00466585" w:rsidRPr="00CC312D" w:rsidRDefault="00466585" w:rsidP="006A3443">
      <w:pPr>
        <w:pStyle w:val="ListParagraph"/>
        <w:numPr>
          <w:ilvl w:val="0"/>
          <w:numId w:val="12"/>
        </w:numPr>
        <w:spacing w:after="60" w:line="240" w:lineRule="auto"/>
        <w:jc w:val="both"/>
        <w:rPr>
          <w:rFonts w:ascii="Calibri" w:hAnsi="Calibri" w:cs="Calibri"/>
          <w:bCs/>
          <w:iCs/>
          <w:sz w:val="20"/>
          <w:szCs w:val="20"/>
          <w:lang w:bidi="ne-NP"/>
        </w:rPr>
      </w:pPr>
      <w:proofErr w:type="spellStart"/>
      <w:r w:rsidRPr="00CC312D">
        <w:rPr>
          <w:rFonts w:ascii="Calibri" w:hAnsi="Calibri" w:cs="Calibri"/>
          <w:bCs/>
          <w:iCs/>
          <w:sz w:val="20"/>
          <w:szCs w:val="20"/>
          <w:lang w:bidi="ne-NP"/>
        </w:rPr>
        <w:t>componenta</w:t>
      </w:r>
      <w:proofErr w:type="spellEnd"/>
      <w:r w:rsidRPr="00CC312D">
        <w:rPr>
          <w:rFonts w:ascii="Calibri" w:hAnsi="Calibri" w:cs="Calibri"/>
          <w:bCs/>
          <w:iCs/>
          <w:sz w:val="20"/>
          <w:szCs w:val="20"/>
          <w:lang w:bidi="ne-NP"/>
        </w:rPr>
        <w:t xml:space="preserve"> de </w:t>
      </w:r>
      <w:proofErr w:type="spellStart"/>
      <w:r w:rsidRPr="00CC312D">
        <w:rPr>
          <w:rFonts w:ascii="Calibri" w:hAnsi="Calibri" w:cs="Calibri"/>
          <w:bCs/>
          <w:iCs/>
          <w:sz w:val="20"/>
          <w:szCs w:val="20"/>
          <w:lang w:bidi="ne-NP"/>
        </w:rPr>
        <w:t>dezvoltate</w:t>
      </w:r>
      <w:proofErr w:type="spellEnd"/>
      <w:r w:rsidRPr="00CC312D">
        <w:rPr>
          <w:rFonts w:ascii="Calibri" w:hAnsi="Calibri" w:cs="Calibri"/>
          <w:bCs/>
          <w:iCs/>
          <w:sz w:val="20"/>
          <w:szCs w:val="20"/>
          <w:lang w:bidi="ne-NP"/>
        </w:rPr>
        <w:t xml:space="preserve"> a </w:t>
      </w:r>
      <w:proofErr w:type="spellStart"/>
      <w:r w:rsidRPr="00CC312D">
        <w:rPr>
          <w:rFonts w:ascii="Calibri" w:hAnsi="Calibri" w:cs="Calibri"/>
          <w:bCs/>
          <w:iCs/>
          <w:sz w:val="20"/>
          <w:szCs w:val="20"/>
          <w:lang w:bidi="ne-NP"/>
        </w:rPr>
        <w:t>cadrului</w:t>
      </w:r>
      <w:proofErr w:type="spellEnd"/>
      <w:r w:rsidRPr="00CC312D">
        <w:rPr>
          <w:rFonts w:ascii="Calibri" w:hAnsi="Calibri" w:cs="Calibri"/>
          <w:bCs/>
          <w:iCs/>
          <w:sz w:val="20"/>
          <w:szCs w:val="20"/>
          <w:lang w:bidi="ne-NP"/>
        </w:rPr>
        <w:t xml:space="preserve"> </w:t>
      </w:r>
      <w:proofErr w:type="spellStart"/>
      <w:r w:rsidRPr="00CC312D">
        <w:rPr>
          <w:rFonts w:ascii="Calibri" w:hAnsi="Calibri" w:cs="Calibri"/>
          <w:bCs/>
          <w:iCs/>
          <w:sz w:val="20"/>
          <w:szCs w:val="20"/>
          <w:lang w:bidi="ne-NP"/>
        </w:rPr>
        <w:t>legistativ</w:t>
      </w:r>
      <w:proofErr w:type="spellEnd"/>
      <w:r w:rsidRPr="00CC312D">
        <w:rPr>
          <w:rFonts w:ascii="Calibri" w:hAnsi="Calibri" w:cs="Calibri"/>
          <w:bCs/>
          <w:iCs/>
          <w:sz w:val="20"/>
          <w:szCs w:val="20"/>
          <w:lang w:bidi="ne-NP"/>
        </w:rPr>
        <w:t>;</w:t>
      </w:r>
    </w:p>
    <w:p w14:paraId="76844BCF" w14:textId="77777777" w:rsidR="00466585" w:rsidRPr="00CC312D" w:rsidRDefault="00466585" w:rsidP="006A3443">
      <w:pPr>
        <w:pStyle w:val="ListParagraph"/>
        <w:numPr>
          <w:ilvl w:val="0"/>
          <w:numId w:val="12"/>
        </w:numPr>
        <w:spacing w:after="60" w:line="240" w:lineRule="auto"/>
        <w:jc w:val="both"/>
        <w:rPr>
          <w:rFonts w:ascii="Calibri" w:hAnsi="Calibri" w:cs="Calibri"/>
          <w:bCs/>
          <w:iCs/>
          <w:sz w:val="20"/>
          <w:szCs w:val="20"/>
          <w:lang w:bidi="ne-NP"/>
        </w:rPr>
      </w:pPr>
      <w:proofErr w:type="spellStart"/>
      <w:r w:rsidRPr="00CC312D">
        <w:rPr>
          <w:rFonts w:ascii="Calibri" w:hAnsi="Calibri" w:cs="Calibri"/>
          <w:bCs/>
          <w:iCs/>
          <w:sz w:val="20"/>
          <w:szCs w:val="20"/>
          <w:lang w:bidi="ne-NP"/>
        </w:rPr>
        <w:t>componenta</w:t>
      </w:r>
      <w:proofErr w:type="spellEnd"/>
      <w:r w:rsidRPr="00CC312D">
        <w:rPr>
          <w:rFonts w:ascii="Calibri" w:hAnsi="Calibri" w:cs="Calibri"/>
          <w:bCs/>
          <w:iCs/>
          <w:sz w:val="20"/>
          <w:szCs w:val="20"/>
          <w:lang w:bidi="ne-NP"/>
        </w:rPr>
        <w:t xml:space="preserve"> de </w:t>
      </w:r>
      <w:proofErr w:type="spellStart"/>
      <w:r w:rsidRPr="00CC312D">
        <w:rPr>
          <w:rFonts w:ascii="Calibri" w:hAnsi="Calibri" w:cs="Calibri"/>
          <w:bCs/>
          <w:iCs/>
          <w:sz w:val="20"/>
          <w:szCs w:val="20"/>
          <w:lang w:bidi="ne-NP"/>
        </w:rPr>
        <w:t>dezvoltare</w:t>
      </w:r>
      <w:proofErr w:type="spellEnd"/>
      <w:r w:rsidRPr="00CC312D">
        <w:rPr>
          <w:rFonts w:ascii="Calibri" w:hAnsi="Calibri" w:cs="Calibri"/>
          <w:bCs/>
          <w:iCs/>
          <w:sz w:val="20"/>
          <w:szCs w:val="20"/>
          <w:lang w:bidi="ne-NP"/>
        </w:rPr>
        <w:t xml:space="preserve"> a </w:t>
      </w:r>
      <w:proofErr w:type="spellStart"/>
      <w:r w:rsidRPr="00CC312D">
        <w:rPr>
          <w:rFonts w:ascii="Calibri" w:hAnsi="Calibri" w:cs="Calibri"/>
          <w:bCs/>
          <w:iCs/>
          <w:sz w:val="20"/>
          <w:szCs w:val="20"/>
          <w:lang w:bidi="ne-NP"/>
        </w:rPr>
        <w:t>masterului</w:t>
      </w:r>
      <w:proofErr w:type="spellEnd"/>
      <w:r w:rsidRPr="00CC312D">
        <w:rPr>
          <w:rFonts w:ascii="Calibri" w:hAnsi="Calibri" w:cs="Calibri"/>
          <w:bCs/>
          <w:iCs/>
          <w:sz w:val="20"/>
          <w:szCs w:val="20"/>
          <w:lang w:bidi="ne-NP"/>
        </w:rPr>
        <w:t xml:space="preserve"> la 3 </w:t>
      </w:r>
      <w:proofErr w:type="spellStart"/>
      <w:r w:rsidRPr="00CC312D">
        <w:rPr>
          <w:rFonts w:ascii="Calibri" w:hAnsi="Calibri" w:cs="Calibri"/>
          <w:bCs/>
          <w:iCs/>
          <w:sz w:val="20"/>
          <w:szCs w:val="20"/>
          <w:lang w:bidi="ne-NP"/>
        </w:rPr>
        <w:t>Universități</w:t>
      </w:r>
      <w:proofErr w:type="spellEnd"/>
      <w:r w:rsidRPr="00CC312D">
        <w:rPr>
          <w:rFonts w:ascii="Calibri" w:hAnsi="Calibri" w:cs="Calibri"/>
          <w:bCs/>
          <w:iCs/>
          <w:sz w:val="20"/>
          <w:szCs w:val="20"/>
          <w:lang w:bidi="ne-NP"/>
        </w:rPr>
        <w:t xml:space="preserve"> din </w:t>
      </w:r>
      <w:proofErr w:type="spellStart"/>
      <w:r w:rsidRPr="00CC312D">
        <w:rPr>
          <w:rFonts w:ascii="Calibri" w:hAnsi="Calibri" w:cs="Calibri"/>
          <w:bCs/>
          <w:iCs/>
          <w:sz w:val="20"/>
          <w:szCs w:val="20"/>
          <w:lang w:bidi="ne-NP"/>
        </w:rPr>
        <w:t>România</w:t>
      </w:r>
      <w:proofErr w:type="spellEnd"/>
      <w:r w:rsidRPr="00CC312D">
        <w:rPr>
          <w:rFonts w:ascii="Calibri" w:hAnsi="Calibri" w:cs="Calibri"/>
          <w:bCs/>
          <w:iCs/>
          <w:sz w:val="20"/>
          <w:szCs w:val="20"/>
          <w:lang w:bidi="ne-NP"/>
        </w:rPr>
        <w:t>;</w:t>
      </w:r>
    </w:p>
    <w:p w14:paraId="4C5D38F0" w14:textId="77777777" w:rsidR="00466585" w:rsidRPr="00CC312D" w:rsidRDefault="00466585" w:rsidP="006A3443">
      <w:pPr>
        <w:pStyle w:val="ListParagraph"/>
        <w:numPr>
          <w:ilvl w:val="0"/>
          <w:numId w:val="12"/>
        </w:numPr>
        <w:spacing w:after="60" w:line="240" w:lineRule="auto"/>
        <w:jc w:val="both"/>
        <w:rPr>
          <w:rFonts w:ascii="Calibri" w:hAnsi="Calibri" w:cs="Calibri"/>
          <w:bCs/>
          <w:iCs/>
          <w:sz w:val="20"/>
          <w:szCs w:val="20"/>
          <w:lang w:bidi="ne-NP"/>
        </w:rPr>
      </w:pPr>
      <w:proofErr w:type="spellStart"/>
      <w:r w:rsidRPr="00CC312D">
        <w:rPr>
          <w:rFonts w:ascii="Calibri" w:hAnsi="Calibri" w:cs="Calibri"/>
          <w:bCs/>
          <w:iCs/>
          <w:sz w:val="20"/>
          <w:szCs w:val="20"/>
          <w:lang w:bidi="ne-NP"/>
        </w:rPr>
        <w:t>componenta</w:t>
      </w:r>
      <w:proofErr w:type="spellEnd"/>
      <w:r w:rsidRPr="00CC312D">
        <w:rPr>
          <w:rFonts w:ascii="Calibri" w:hAnsi="Calibri" w:cs="Calibri"/>
          <w:bCs/>
          <w:iCs/>
          <w:sz w:val="20"/>
          <w:szCs w:val="20"/>
          <w:lang w:bidi="ne-NP"/>
        </w:rPr>
        <w:t xml:space="preserve"> de </w:t>
      </w:r>
      <w:proofErr w:type="spellStart"/>
      <w:r w:rsidRPr="00CC312D">
        <w:rPr>
          <w:rFonts w:ascii="Calibri" w:hAnsi="Calibri" w:cs="Calibri"/>
          <w:bCs/>
          <w:iCs/>
          <w:sz w:val="20"/>
          <w:szCs w:val="20"/>
          <w:lang w:bidi="ne-NP"/>
        </w:rPr>
        <w:t>dezvoltare</w:t>
      </w:r>
      <w:proofErr w:type="spellEnd"/>
      <w:r w:rsidRPr="00CC312D">
        <w:rPr>
          <w:rFonts w:ascii="Calibri" w:hAnsi="Calibri" w:cs="Calibri"/>
          <w:bCs/>
          <w:iCs/>
          <w:sz w:val="20"/>
          <w:szCs w:val="20"/>
          <w:lang w:bidi="ne-NP"/>
        </w:rPr>
        <w:t xml:space="preserve"> de </w:t>
      </w:r>
      <w:proofErr w:type="spellStart"/>
      <w:r w:rsidRPr="00CC312D">
        <w:rPr>
          <w:rFonts w:ascii="Calibri" w:hAnsi="Calibri" w:cs="Calibri"/>
          <w:bCs/>
          <w:iCs/>
          <w:sz w:val="20"/>
          <w:szCs w:val="20"/>
          <w:lang w:bidi="ne-NP"/>
        </w:rPr>
        <w:t>structuri</w:t>
      </w:r>
      <w:proofErr w:type="spellEnd"/>
      <w:r w:rsidRPr="00CC312D">
        <w:rPr>
          <w:rFonts w:ascii="Calibri" w:hAnsi="Calibri" w:cs="Calibri"/>
          <w:bCs/>
          <w:iCs/>
          <w:sz w:val="20"/>
          <w:szCs w:val="20"/>
          <w:lang w:bidi="ne-NP"/>
        </w:rPr>
        <w:t xml:space="preserve"> de </w:t>
      </w:r>
      <w:proofErr w:type="spellStart"/>
      <w:r w:rsidRPr="00CC312D">
        <w:rPr>
          <w:rFonts w:ascii="Calibri" w:hAnsi="Calibri" w:cs="Calibri"/>
          <w:bCs/>
          <w:iCs/>
          <w:sz w:val="20"/>
          <w:szCs w:val="20"/>
          <w:lang w:bidi="ne-NP"/>
        </w:rPr>
        <w:t>economie</w:t>
      </w:r>
      <w:proofErr w:type="spellEnd"/>
      <w:r w:rsidRPr="00CC312D">
        <w:rPr>
          <w:rFonts w:ascii="Calibri" w:hAnsi="Calibri" w:cs="Calibri"/>
          <w:bCs/>
          <w:iCs/>
          <w:sz w:val="20"/>
          <w:szCs w:val="20"/>
          <w:lang w:bidi="ne-NP"/>
        </w:rPr>
        <w:t xml:space="preserve"> </w:t>
      </w:r>
      <w:proofErr w:type="spellStart"/>
      <w:r w:rsidRPr="00CC312D">
        <w:rPr>
          <w:rFonts w:ascii="Calibri" w:hAnsi="Calibri" w:cs="Calibri"/>
          <w:bCs/>
          <w:iCs/>
          <w:sz w:val="20"/>
          <w:szCs w:val="20"/>
          <w:lang w:bidi="ne-NP"/>
        </w:rPr>
        <w:t>socială</w:t>
      </w:r>
      <w:proofErr w:type="spellEnd"/>
      <w:r w:rsidRPr="00CC312D">
        <w:rPr>
          <w:rFonts w:ascii="Calibri" w:hAnsi="Calibri" w:cs="Calibri"/>
          <w:bCs/>
          <w:iCs/>
          <w:sz w:val="20"/>
          <w:szCs w:val="20"/>
          <w:lang w:bidi="ne-NP"/>
        </w:rPr>
        <w:t>;</w:t>
      </w:r>
    </w:p>
    <w:p w14:paraId="2F5E3FF5" w14:textId="77777777" w:rsidR="00466585" w:rsidRPr="00CC312D" w:rsidRDefault="00466585" w:rsidP="006A3443">
      <w:pPr>
        <w:pStyle w:val="ListParagraph"/>
        <w:numPr>
          <w:ilvl w:val="0"/>
          <w:numId w:val="12"/>
        </w:numPr>
        <w:spacing w:after="60" w:line="240" w:lineRule="auto"/>
        <w:jc w:val="both"/>
        <w:rPr>
          <w:rFonts w:ascii="Calibri" w:hAnsi="Calibri" w:cs="Calibri"/>
          <w:bCs/>
          <w:iCs/>
          <w:sz w:val="20"/>
          <w:szCs w:val="20"/>
          <w:lang w:bidi="ne-NP"/>
        </w:rPr>
      </w:pPr>
      <w:proofErr w:type="spellStart"/>
      <w:r w:rsidRPr="00CC312D">
        <w:rPr>
          <w:rFonts w:ascii="Calibri" w:hAnsi="Calibri" w:cs="Calibri"/>
          <w:bCs/>
          <w:iCs/>
          <w:sz w:val="20"/>
          <w:szCs w:val="20"/>
          <w:lang w:bidi="ne-NP"/>
        </w:rPr>
        <w:t>componenta</w:t>
      </w:r>
      <w:proofErr w:type="spellEnd"/>
      <w:r w:rsidRPr="00CC312D">
        <w:rPr>
          <w:rFonts w:ascii="Calibri" w:hAnsi="Calibri" w:cs="Calibri"/>
          <w:bCs/>
          <w:iCs/>
          <w:sz w:val="20"/>
          <w:szCs w:val="20"/>
          <w:lang w:bidi="ne-NP"/>
        </w:rPr>
        <w:t xml:space="preserve"> de </w:t>
      </w:r>
      <w:proofErr w:type="spellStart"/>
      <w:r w:rsidRPr="00CC312D">
        <w:rPr>
          <w:rFonts w:ascii="Calibri" w:hAnsi="Calibri" w:cs="Calibri"/>
          <w:bCs/>
          <w:iCs/>
          <w:sz w:val="20"/>
          <w:szCs w:val="20"/>
          <w:lang w:bidi="ne-NP"/>
        </w:rPr>
        <w:t>promovare</w:t>
      </w:r>
      <w:proofErr w:type="spellEnd"/>
      <w:r w:rsidRPr="00CC312D">
        <w:rPr>
          <w:rFonts w:ascii="Calibri" w:hAnsi="Calibri" w:cs="Calibri"/>
          <w:bCs/>
          <w:iCs/>
          <w:sz w:val="20"/>
          <w:szCs w:val="20"/>
          <w:lang w:bidi="ne-NP"/>
        </w:rPr>
        <w:t xml:space="preserve"> </w:t>
      </w:r>
      <w:proofErr w:type="gramStart"/>
      <w:r w:rsidRPr="00CC312D">
        <w:rPr>
          <w:rFonts w:ascii="Calibri" w:hAnsi="Calibri" w:cs="Calibri"/>
          <w:bCs/>
          <w:iCs/>
          <w:sz w:val="20"/>
          <w:szCs w:val="20"/>
          <w:lang w:bidi="ne-NP"/>
        </w:rPr>
        <w:t>a</w:t>
      </w:r>
      <w:proofErr w:type="gramEnd"/>
      <w:r w:rsidRPr="00CC312D">
        <w:rPr>
          <w:rFonts w:ascii="Calibri" w:hAnsi="Calibri" w:cs="Calibri"/>
          <w:bCs/>
          <w:iCs/>
          <w:sz w:val="20"/>
          <w:szCs w:val="20"/>
          <w:lang w:bidi="ne-NP"/>
        </w:rPr>
        <w:t xml:space="preserve"> </w:t>
      </w:r>
      <w:proofErr w:type="spellStart"/>
      <w:r w:rsidRPr="00CC312D">
        <w:rPr>
          <w:rFonts w:ascii="Calibri" w:hAnsi="Calibri" w:cs="Calibri"/>
          <w:bCs/>
          <w:iCs/>
          <w:sz w:val="20"/>
          <w:szCs w:val="20"/>
          <w:lang w:bidi="ne-NP"/>
        </w:rPr>
        <w:t>economiei</w:t>
      </w:r>
      <w:proofErr w:type="spellEnd"/>
      <w:r w:rsidRPr="00CC312D">
        <w:rPr>
          <w:rFonts w:ascii="Calibri" w:hAnsi="Calibri" w:cs="Calibri"/>
          <w:bCs/>
          <w:iCs/>
          <w:sz w:val="20"/>
          <w:szCs w:val="20"/>
          <w:lang w:bidi="ne-NP"/>
        </w:rPr>
        <w:t xml:space="preserve"> </w:t>
      </w:r>
      <w:proofErr w:type="spellStart"/>
      <w:r w:rsidRPr="00CC312D">
        <w:rPr>
          <w:rFonts w:ascii="Calibri" w:hAnsi="Calibri" w:cs="Calibri"/>
          <w:bCs/>
          <w:iCs/>
          <w:sz w:val="20"/>
          <w:szCs w:val="20"/>
          <w:lang w:bidi="ne-NP"/>
        </w:rPr>
        <w:t>sociale</w:t>
      </w:r>
      <w:proofErr w:type="spellEnd"/>
      <w:r w:rsidRPr="00CC312D">
        <w:rPr>
          <w:rFonts w:ascii="Calibri" w:hAnsi="Calibri" w:cs="Calibri"/>
          <w:bCs/>
          <w:iCs/>
          <w:sz w:val="20"/>
          <w:szCs w:val="20"/>
          <w:lang w:bidi="ne-NP"/>
        </w:rPr>
        <w:t xml:space="preserve">. </w:t>
      </w:r>
    </w:p>
    <w:p w14:paraId="15A6885F" w14:textId="17F9911D" w:rsidR="002B69B6" w:rsidRDefault="002B69B6" w:rsidP="002725CE">
      <w:pPr>
        <w:spacing w:after="120" w:line="240" w:lineRule="auto"/>
        <w:ind w:left="720"/>
        <w:contextualSpacing/>
        <w:jc w:val="both"/>
        <w:rPr>
          <w:sz w:val="20"/>
          <w:szCs w:val="20"/>
        </w:rPr>
      </w:pPr>
    </w:p>
    <w:p w14:paraId="2D8902C6" w14:textId="77777777" w:rsidR="001F1687" w:rsidRPr="00045E04" w:rsidRDefault="001F1687" w:rsidP="002725CE">
      <w:pPr>
        <w:spacing w:after="120" w:line="240" w:lineRule="auto"/>
        <w:rPr>
          <w:rFonts w:ascii="Calibri" w:hAnsi="Calibri" w:cs="Calibri"/>
          <w:b/>
          <w:i/>
          <w:sz w:val="20"/>
          <w:szCs w:val="20"/>
          <w:lang w:bidi="ne-NP"/>
        </w:rPr>
      </w:pPr>
      <w:r w:rsidRPr="00045E04">
        <w:rPr>
          <w:rFonts w:ascii="Calibri" w:hAnsi="Calibri" w:cs="Calibri"/>
          <w:b/>
          <w:i/>
          <w:sz w:val="20"/>
          <w:szCs w:val="20"/>
          <w:lang w:bidi="ne-NP"/>
        </w:rPr>
        <w:t>Eficienta costurilor</w:t>
      </w:r>
    </w:p>
    <w:p w14:paraId="1CF35BA4" w14:textId="77777777" w:rsidR="001F1687" w:rsidRDefault="001F1687" w:rsidP="002725CE">
      <w:pPr>
        <w:spacing w:after="120" w:line="240" w:lineRule="auto"/>
        <w:jc w:val="both"/>
        <w:rPr>
          <w:rFonts w:ascii="Calibri" w:hAnsi="Calibri" w:cs="Calibri"/>
          <w:bCs/>
          <w:iCs/>
          <w:sz w:val="20"/>
          <w:szCs w:val="20"/>
          <w:lang w:bidi="ne-NP"/>
        </w:rPr>
      </w:pPr>
      <w:r w:rsidRPr="001F1687">
        <w:rPr>
          <w:sz w:val="20"/>
          <w:szCs w:val="20"/>
        </w:rPr>
        <w:t xml:space="preserve">Din punct de vedere al </w:t>
      </w:r>
      <w:r w:rsidRPr="002760A1">
        <w:rPr>
          <w:b/>
          <w:bCs/>
          <w:sz w:val="20"/>
          <w:szCs w:val="20"/>
        </w:rPr>
        <w:t>eficienței costurilor</w:t>
      </w:r>
      <w:r>
        <w:rPr>
          <w:rFonts w:ascii="Calibri" w:hAnsi="Calibri" w:cs="Calibri"/>
          <w:bCs/>
          <w:iCs/>
          <w:sz w:val="20"/>
          <w:szCs w:val="20"/>
          <w:lang w:bidi="ne-NP"/>
        </w:rPr>
        <w:t xml:space="preserve">, s-a </w:t>
      </w:r>
      <w:r w:rsidRPr="001F1687">
        <w:rPr>
          <w:rFonts w:ascii="Calibri" w:hAnsi="Calibri" w:cs="Calibri"/>
          <w:bCs/>
          <w:iCs/>
          <w:sz w:val="20"/>
          <w:szCs w:val="20"/>
          <w:lang w:bidi="ne-NP"/>
        </w:rPr>
        <w:t>opinat că fiecare activitate a avut locul ei bine gândit în proiect și a avut un buget corect dimensionat pentru rezultatele pe care și le-a propus. Fiecare activitate în parte a avut o contribuție importantă la rezultatele proiectului.</w:t>
      </w:r>
    </w:p>
    <w:p w14:paraId="317929E8" w14:textId="5D7097DC" w:rsidR="001F1687" w:rsidRDefault="001F1687" w:rsidP="002725CE">
      <w:pPr>
        <w:spacing w:after="120" w:line="240" w:lineRule="auto"/>
        <w:jc w:val="both"/>
        <w:rPr>
          <w:rFonts w:ascii="Calibri" w:hAnsi="Calibri" w:cs="Calibri"/>
          <w:bCs/>
          <w:iCs/>
          <w:sz w:val="20"/>
          <w:szCs w:val="20"/>
          <w:lang w:bidi="ne-NP"/>
        </w:rPr>
      </w:pPr>
      <w:r>
        <w:rPr>
          <w:rFonts w:ascii="Calibri" w:hAnsi="Calibri" w:cs="Calibri"/>
          <w:bCs/>
          <w:iCs/>
          <w:sz w:val="20"/>
          <w:szCs w:val="20"/>
          <w:lang w:bidi="ne-NP"/>
        </w:rPr>
        <w:t>Totuși ca urmare a implementării proiectului s-a</w:t>
      </w:r>
      <w:r w:rsidR="00CC312D">
        <w:rPr>
          <w:rFonts w:ascii="Calibri" w:hAnsi="Calibri" w:cs="Calibri"/>
          <w:bCs/>
          <w:iCs/>
          <w:sz w:val="20"/>
          <w:szCs w:val="20"/>
          <w:lang w:bidi="ne-NP"/>
        </w:rPr>
        <w:t>u</w:t>
      </w:r>
      <w:r>
        <w:rPr>
          <w:rFonts w:ascii="Calibri" w:hAnsi="Calibri" w:cs="Calibri"/>
          <w:bCs/>
          <w:iCs/>
          <w:sz w:val="20"/>
          <w:szCs w:val="20"/>
          <w:lang w:bidi="ne-NP"/>
        </w:rPr>
        <w:t xml:space="preserve"> evidențiat următoarele aspecte:</w:t>
      </w:r>
    </w:p>
    <w:p w14:paraId="30226FC6" w14:textId="50375C2C" w:rsidR="001F1687" w:rsidRPr="001F1687" w:rsidRDefault="001F1687" w:rsidP="002725CE">
      <w:pPr>
        <w:pStyle w:val="ListParagraph"/>
        <w:numPr>
          <w:ilvl w:val="0"/>
          <w:numId w:val="12"/>
        </w:numPr>
        <w:spacing w:after="120" w:line="240" w:lineRule="auto"/>
        <w:jc w:val="both"/>
        <w:rPr>
          <w:sz w:val="20"/>
          <w:szCs w:val="20"/>
        </w:rPr>
      </w:pPr>
      <w:r>
        <w:rPr>
          <w:rFonts w:ascii="Calibri" w:hAnsi="Calibri" w:cs="Calibri"/>
          <w:bCs/>
          <w:iCs/>
          <w:sz w:val="20"/>
          <w:szCs w:val="20"/>
          <w:lang w:bidi="ne-NP"/>
        </w:rPr>
        <w:t>C</w:t>
      </w:r>
      <w:r w:rsidRPr="001F1687">
        <w:rPr>
          <w:rFonts w:ascii="Calibri" w:hAnsi="Calibri" w:cs="Calibri"/>
          <w:bCs/>
          <w:iCs/>
          <w:sz w:val="20"/>
          <w:szCs w:val="20"/>
          <w:lang w:bidi="ne-NP"/>
        </w:rPr>
        <w:t xml:space="preserve">omponenta de </w:t>
      </w:r>
      <w:proofErr w:type="spellStart"/>
      <w:r w:rsidRPr="001F1687">
        <w:rPr>
          <w:rFonts w:ascii="Calibri" w:hAnsi="Calibri" w:cs="Calibri"/>
          <w:bCs/>
          <w:iCs/>
          <w:sz w:val="20"/>
          <w:szCs w:val="20"/>
          <w:lang w:bidi="ne-NP"/>
        </w:rPr>
        <w:t>dezvoltare</w:t>
      </w:r>
      <w:proofErr w:type="spellEnd"/>
      <w:r w:rsidRPr="001F1687">
        <w:rPr>
          <w:rFonts w:ascii="Calibri" w:hAnsi="Calibri" w:cs="Calibri"/>
          <w:bCs/>
          <w:iCs/>
          <w:sz w:val="20"/>
          <w:szCs w:val="20"/>
          <w:lang w:bidi="ne-NP"/>
        </w:rPr>
        <w:t xml:space="preserve"> a </w:t>
      </w:r>
      <w:proofErr w:type="spellStart"/>
      <w:r w:rsidRPr="001F1687">
        <w:rPr>
          <w:rFonts w:ascii="Calibri" w:hAnsi="Calibri" w:cs="Calibri"/>
          <w:bCs/>
          <w:iCs/>
          <w:sz w:val="20"/>
          <w:szCs w:val="20"/>
          <w:lang w:bidi="ne-NP"/>
        </w:rPr>
        <w:t>cadrului</w:t>
      </w:r>
      <w:proofErr w:type="spellEnd"/>
      <w:r w:rsidRPr="001F1687">
        <w:rPr>
          <w:rFonts w:ascii="Calibri" w:hAnsi="Calibri" w:cs="Calibri"/>
          <w:bCs/>
          <w:iCs/>
          <w:sz w:val="20"/>
          <w:szCs w:val="20"/>
          <w:lang w:bidi="ne-NP"/>
        </w:rPr>
        <w:t xml:space="preserve"> </w:t>
      </w:r>
      <w:proofErr w:type="spellStart"/>
      <w:r w:rsidRPr="001F1687">
        <w:rPr>
          <w:rFonts w:ascii="Calibri" w:hAnsi="Calibri" w:cs="Calibri"/>
          <w:bCs/>
          <w:iCs/>
          <w:sz w:val="20"/>
          <w:szCs w:val="20"/>
          <w:lang w:bidi="ne-NP"/>
        </w:rPr>
        <w:t>legislativ</w:t>
      </w:r>
      <w:proofErr w:type="spellEnd"/>
      <w:r w:rsidRPr="001F1687">
        <w:rPr>
          <w:rFonts w:ascii="Calibri" w:hAnsi="Calibri" w:cs="Calibri"/>
          <w:bCs/>
          <w:iCs/>
          <w:sz w:val="20"/>
          <w:szCs w:val="20"/>
          <w:lang w:bidi="ne-NP"/>
        </w:rPr>
        <w:t xml:space="preserve"> </w:t>
      </w:r>
      <w:proofErr w:type="gramStart"/>
      <w:r w:rsidRPr="001F1687">
        <w:rPr>
          <w:rFonts w:ascii="Calibri" w:hAnsi="Calibri" w:cs="Calibri"/>
          <w:bCs/>
          <w:iCs/>
          <w:sz w:val="20"/>
          <w:szCs w:val="20"/>
          <w:lang w:bidi="ne-NP"/>
        </w:rPr>
        <w:t>a</w:t>
      </w:r>
      <w:proofErr w:type="gramEnd"/>
      <w:r w:rsidRPr="001F1687">
        <w:rPr>
          <w:rFonts w:ascii="Calibri" w:hAnsi="Calibri" w:cs="Calibri"/>
          <w:bCs/>
          <w:iCs/>
          <w:sz w:val="20"/>
          <w:szCs w:val="20"/>
          <w:lang w:bidi="ne-NP"/>
        </w:rPr>
        <w:t xml:space="preserve"> </w:t>
      </w:r>
      <w:proofErr w:type="spellStart"/>
      <w:r w:rsidRPr="001F1687">
        <w:rPr>
          <w:rFonts w:ascii="Calibri" w:hAnsi="Calibri" w:cs="Calibri"/>
          <w:bCs/>
          <w:iCs/>
          <w:sz w:val="20"/>
          <w:szCs w:val="20"/>
          <w:lang w:bidi="ne-NP"/>
        </w:rPr>
        <w:t>avut</w:t>
      </w:r>
      <w:proofErr w:type="spellEnd"/>
      <w:r w:rsidRPr="001F1687">
        <w:rPr>
          <w:rFonts w:ascii="Calibri" w:hAnsi="Calibri" w:cs="Calibri"/>
          <w:bCs/>
          <w:iCs/>
          <w:sz w:val="20"/>
          <w:szCs w:val="20"/>
          <w:lang w:bidi="ne-NP"/>
        </w:rPr>
        <w:t xml:space="preserve"> </w:t>
      </w:r>
      <w:proofErr w:type="spellStart"/>
      <w:r w:rsidRPr="001F1687">
        <w:rPr>
          <w:rFonts w:ascii="Calibri" w:hAnsi="Calibri" w:cs="Calibri"/>
          <w:bCs/>
          <w:iCs/>
          <w:sz w:val="20"/>
          <w:szCs w:val="20"/>
          <w:lang w:bidi="ne-NP"/>
        </w:rPr>
        <w:t>cel</w:t>
      </w:r>
      <w:proofErr w:type="spellEnd"/>
      <w:r w:rsidRPr="001F1687">
        <w:rPr>
          <w:rFonts w:ascii="Calibri" w:hAnsi="Calibri" w:cs="Calibri"/>
          <w:bCs/>
          <w:iCs/>
          <w:sz w:val="20"/>
          <w:szCs w:val="20"/>
          <w:lang w:bidi="ne-NP"/>
        </w:rPr>
        <w:t xml:space="preserve"> </w:t>
      </w:r>
      <w:proofErr w:type="spellStart"/>
      <w:r w:rsidRPr="001F1687">
        <w:rPr>
          <w:rFonts w:ascii="Calibri" w:hAnsi="Calibri" w:cs="Calibri"/>
          <w:bCs/>
          <w:iCs/>
          <w:sz w:val="20"/>
          <w:szCs w:val="20"/>
          <w:lang w:bidi="ne-NP"/>
        </w:rPr>
        <w:t>mai</w:t>
      </w:r>
      <w:proofErr w:type="spellEnd"/>
      <w:r w:rsidRPr="001F1687">
        <w:rPr>
          <w:rFonts w:ascii="Calibri" w:hAnsi="Calibri" w:cs="Calibri"/>
          <w:bCs/>
          <w:iCs/>
          <w:sz w:val="20"/>
          <w:szCs w:val="20"/>
          <w:lang w:bidi="ne-NP"/>
        </w:rPr>
        <w:t xml:space="preserve"> mare impact </w:t>
      </w:r>
      <w:proofErr w:type="spellStart"/>
      <w:r w:rsidRPr="001F1687">
        <w:rPr>
          <w:rFonts w:ascii="Calibri" w:hAnsi="Calibri" w:cs="Calibri"/>
          <w:bCs/>
          <w:iCs/>
          <w:sz w:val="20"/>
          <w:szCs w:val="20"/>
          <w:lang w:bidi="ne-NP"/>
        </w:rPr>
        <w:t>și</w:t>
      </w:r>
      <w:proofErr w:type="spellEnd"/>
      <w:r w:rsidRPr="001F1687">
        <w:rPr>
          <w:rFonts w:ascii="Calibri" w:hAnsi="Calibri" w:cs="Calibri"/>
          <w:bCs/>
          <w:iCs/>
          <w:sz w:val="20"/>
          <w:szCs w:val="20"/>
          <w:lang w:bidi="ne-NP"/>
        </w:rPr>
        <w:t xml:space="preserve"> a </w:t>
      </w:r>
      <w:proofErr w:type="spellStart"/>
      <w:r w:rsidRPr="001F1687">
        <w:rPr>
          <w:rFonts w:ascii="Calibri" w:hAnsi="Calibri" w:cs="Calibri"/>
          <w:bCs/>
          <w:iCs/>
          <w:sz w:val="20"/>
          <w:szCs w:val="20"/>
          <w:lang w:bidi="ne-NP"/>
        </w:rPr>
        <w:t>fost</w:t>
      </w:r>
      <w:proofErr w:type="spellEnd"/>
      <w:r w:rsidRPr="001F1687">
        <w:rPr>
          <w:rFonts w:ascii="Calibri" w:hAnsi="Calibri" w:cs="Calibri"/>
          <w:bCs/>
          <w:iCs/>
          <w:sz w:val="20"/>
          <w:szCs w:val="20"/>
          <w:lang w:bidi="ne-NP"/>
        </w:rPr>
        <w:t xml:space="preserve"> </w:t>
      </w:r>
      <w:proofErr w:type="spellStart"/>
      <w:r w:rsidRPr="001F1687">
        <w:rPr>
          <w:rFonts w:ascii="Calibri" w:hAnsi="Calibri" w:cs="Calibri"/>
          <w:bCs/>
          <w:iCs/>
          <w:sz w:val="20"/>
          <w:szCs w:val="20"/>
          <w:lang w:bidi="ne-NP"/>
        </w:rPr>
        <w:t>totodată</w:t>
      </w:r>
      <w:proofErr w:type="spellEnd"/>
      <w:r w:rsidRPr="001F1687">
        <w:rPr>
          <w:rFonts w:ascii="Calibri" w:hAnsi="Calibri" w:cs="Calibri"/>
          <w:bCs/>
          <w:iCs/>
          <w:sz w:val="20"/>
          <w:szCs w:val="20"/>
          <w:lang w:bidi="ne-NP"/>
        </w:rPr>
        <w:t xml:space="preserve"> </w:t>
      </w:r>
      <w:proofErr w:type="spellStart"/>
      <w:r w:rsidRPr="001F1687">
        <w:rPr>
          <w:rFonts w:ascii="Calibri" w:hAnsi="Calibri" w:cs="Calibri"/>
          <w:bCs/>
          <w:iCs/>
          <w:sz w:val="20"/>
          <w:szCs w:val="20"/>
          <w:lang w:bidi="ne-NP"/>
        </w:rPr>
        <w:t>și</w:t>
      </w:r>
      <w:proofErr w:type="spellEnd"/>
      <w:r w:rsidRPr="001F1687">
        <w:rPr>
          <w:rFonts w:ascii="Calibri" w:hAnsi="Calibri" w:cs="Calibri"/>
          <w:bCs/>
          <w:iCs/>
          <w:sz w:val="20"/>
          <w:szCs w:val="20"/>
          <w:lang w:bidi="ne-NP"/>
        </w:rPr>
        <w:t xml:space="preserve"> </w:t>
      </w:r>
      <w:proofErr w:type="spellStart"/>
      <w:r w:rsidRPr="001F1687">
        <w:rPr>
          <w:rFonts w:ascii="Calibri" w:hAnsi="Calibri" w:cs="Calibri"/>
          <w:bCs/>
          <w:iCs/>
          <w:sz w:val="20"/>
          <w:szCs w:val="20"/>
          <w:lang w:bidi="ne-NP"/>
        </w:rPr>
        <w:t>cea</w:t>
      </w:r>
      <w:proofErr w:type="spellEnd"/>
      <w:r w:rsidRPr="001F1687">
        <w:rPr>
          <w:rFonts w:ascii="Calibri" w:hAnsi="Calibri" w:cs="Calibri"/>
          <w:bCs/>
          <w:iCs/>
          <w:sz w:val="20"/>
          <w:szCs w:val="20"/>
          <w:lang w:bidi="ne-NP"/>
        </w:rPr>
        <w:t xml:space="preserve"> </w:t>
      </w:r>
      <w:proofErr w:type="spellStart"/>
      <w:r w:rsidRPr="001F1687">
        <w:rPr>
          <w:rFonts w:ascii="Calibri" w:hAnsi="Calibri" w:cs="Calibri"/>
          <w:bCs/>
          <w:iCs/>
          <w:sz w:val="20"/>
          <w:szCs w:val="20"/>
          <w:lang w:bidi="ne-NP"/>
        </w:rPr>
        <w:t>mai</w:t>
      </w:r>
      <w:proofErr w:type="spellEnd"/>
      <w:r w:rsidRPr="001F1687">
        <w:rPr>
          <w:rFonts w:ascii="Calibri" w:hAnsi="Calibri" w:cs="Calibri"/>
          <w:bCs/>
          <w:iCs/>
          <w:sz w:val="20"/>
          <w:szCs w:val="20"/>
          <w:lang w:bidi="ne-NP"/>
        </w:rPr>
        <w:t xml:space="preserve"> </w:t>
      </w:r>
      <w:proofErr w:type="spellStart"/>
      <w:r w:rsidRPr="001F1687">
        <w:rPr>
          <w:rFonts w:ascii="Calibri" w:hAnsi="Calibri" w:cs="Calibri"/>
          <w:bCs/>
          <w:iCs/>
          <w:sz w:val="20"/>
          <w:szCs w:val="20"/>
          <w:lang w:bidi="ne-NP"/>
        </w:rPr>
        <w:t>costisitoare</w:t>
      </w:r>
      <w:proofErr w:type="spellEnd"/>
      <w:r w:rsidRPr="001F1687">
        <w:rPr>
          <w:rFonts w:ascii="Calibri" w:hAnsi="Calibri" w:cs="Calibri"/>
          <w:bCs/>
          <w:iCs/>
          <w:sz w:val="20"/>
          <w:szCs w:val="20"/>
          <w:lang w:bidi="ne-NP"/>
        </w:rPr>
        <w:t xml:space="preserve"> </w:t>
      </w:r>
      <w:proofErr w:type="spellStart"/>
      <w:r w:rsidRPr="001F1687">
        <w:rPr>
          <w:rFonts w:ascii="Calibri" w:hAnsi="Calibri" w:cs="Calibri"/>
          <w:bCs/>
          <w:iCs/>
          <w:sz w:val="20"/>
          <w:szCs w:val="20"/>
          <w:lang w:bidi="ne-NP"/>
        </w:rPr>
        <w:t>activitate</w:t>
      </w:r>
      <w:proofErr w:type="spellEnd"/>
      <w:r w:rsidRPr="001F1687">
        <w:rPr>
          <w:rFonts w:ascii="Calibri" w:hAnsi="Calibri" w:cs="Calibri"/>
          <w:bCs/>
          <w:iCs/>
          <w:sz w:val="20"/>
          <w:szCs w:val="20"/>
          <w:lang w:bidi="ne-NP"/>
        </w:rPr>
        <w:t xml:space="preserve"> a </w:t>
      </w:r>
      <w:proofErr w:type="spellStart"/>
      <w:r w:rsidRPr="001F1687">
        <w:rPr>
          <w:rFonts w:ascii="Calibri" w:hAnsi="Calibri" w:cs="Calibri"/>
          <w:bCs/>
          <w:iCs/>
          <w:sz w:val="20"/>
          <w:szCs w:val="20"/>
          <w:lang w:bidi="ne-NP"/>
        </w:rPr>
        <w:t>proiectului</w:t>
      </w:r>
      <w:proofErr w:type="spellEnd"/>
      <w:r w:rsidRPr="001F1687">
        <w:rPr>
          <w:rFonts w:ascii="Calibri" w:hAnsi="Calibri" w:cs="Calibri"/>
          <w:bCs/>
          <w:iCs/>
          <w:sz w:val="20"/>
          <w:szCs w:val="20"/>
          <w:lang w:bidi="ne-NP"/>
        </w:rPr>
        <w:t xml:space="preserve">. </w:t>
      </w:r>
    </w:p>
    <w:p w14:paraId="0CE63179" w14:textId="77D646CA" w:rsidR="001F1687" w:rsidRPr="001F1687" w:rsidRDefault="001F1687" w:rsidP="002725CE">
      <w:pPr>
        <w:pStyle w:val="ListParagraph"/>
        <w:numPr>
          <w:ilvl w:val="0"/>
          <w:numId w:val="12"/>
        </w:numPr>
        <w:spacing w:after="120" w:line="240" w:lineRule="auto"/>
        <w:jc w:val="both"/>
        <w:rPr>
          <w:sz w:val="20"/>
          <w:szCs w:val="20"/>
        </w:rPr>
      </w:pPr>
      <w:proofErr w:type="spellStart"/>
      <w:r w:rsidRPr="001F1687">
        <w:rPr>
          <w:sz w:val="20"/>
          <w:szCs w:val="20"/>
        </w:rPr>
        <w:t>Dezvoltarea</w:t>
      </w:r>
      <w:proofErr w:type="spellEnd"/>
      <w:r w:rsidRPr="001F1687">
        <w:rPr>
          <w:sz w:val="20"/>
          <w:szCs w:val="20"/>
        </w:rPr>
        <w:t xml:space="preserve"> de </w:t>
      </w:r>
      <w:proofErr w:type="spellStart"/>
      <w:r w:rsidRPr="001F1687">
        <w:rPr>
          <w:sz w:val="20"/>
          <w:szCs w:val="20"/>
        </w:rPr>
        <w:t>structuri</w:t>
      </w:r>
      <w:proofErr w:type="spellEnd"/>
      <w:r w:rsidRPr="001F1687">
        <w:rPr>
          <w:sz w:val="20"/>
          <w:szCs w:val="20"/>
        </w:rPr>
        <w:t xml:space="preserve"> de </w:t>
      </w:r>
      <w:proofErr w:type="spellStart"/>
      <w:r w:rsidRPr="001F1687">
        <w:rPr>
          <w:sz w:val="20"/>
          <w:szCs w:val="20"/>
        </w:rPr>
        <w:t>economie</w:t>
      </w:r>
      <w:proofErr w:type="spellEnd"/>
      <w:r w:rsidRPr="001F1687">
        <w:rPr>
          <w:sz w:val="20"/>
          <w:szCs w:val="20"/>
        </w:rPr>
        <w:t xml:space="preserve"> </w:t>
      </w:r>
      <w:proofErr w:type="spellStart"/>
      <w:r w:rsidRPr="001F1687">
        <w:rPr>
          <w:sz w:val="20"/>
          <w:szCs w:val="20"/>
        </w:rPr>
        <w:t>socială</w:t>
      </w:r>
      <w:proofErr w:type="spellEnd"/>
      <w:r w:rsidRPr="001F1687">
        <w:rPr>
          <w:sz w:val="20"/>
          <w:szCs w:val="20"/>
        </w:rPr>
        <w:t xml:space="preserve"> a </w:t>
      </w:r>
      <w:proofErr w:type="spellStart"/>
      <w:r w:rsidRPr="001F1687">
        <w:rPr>
          <w:sz w:val="20"/>
          <w:szCs w:val="20"/>
        </w:rPr>
        <w:t>fost</w:t>
      </w:r>
      <w:proofErr w:type="spellEnd"/>
      <w:r w:rsidRPr="001F1687">
        <w:rPr>
          <w:sz w:val="20"/>
          <w:szCs w:val="20"/>
        </w:rPr>
        <w:t xml:space="preserve"> </w:t>
      </w:r>
      <w:proofErr w:type="spellStart"/>
      <w:r w:rsidRPr="001F1687">
        <w:rPr>
          <w:sz w:val="20"/>
          <w:szCs w:val="20"/>
        </w:rPr>
        <w:t>activitatea</w:t>
      </w:r>
      <w:proofErr w:type="spellEnd"/>
      <w:r w:rsidRPr="001F1687">
        <w:rPr>
          <w:sz w:val="20"/>
          <w:szCs w:val="20"/>
        </w:rPr>
        <w:t xml:space="preserve"> </w:t>
      </w:r>
      <w:proofErr w:type="spellStart"/>
      <w:r w:rsidRPr="001F1687">
        <w:rPr>
          <w:sz w:val="20"/>
          <w:szCs w:val="20"/>
        </w:rPr>
        <w:t>cel</w:t>
      </w:r>
      <w:proofErr w:type="spellEnd"/>
      <w:r w:rsidRPr="001F1687">
        <w:rPr>
          <w:sz w:val="20"/>
          <w:szCs w:val="20"/>
        </w:rPr>
        <w:t xml:space="preserve"> </w:t>
      </w:r>
      <w:proofErr w:type="spellStart"/>
      <w:r w:rsidRPr="001F1687">
        <w:rPr>
          <w:sz w:val="20"/>
          <w:szCs w:val="20"/>
        </w:rPr>
        <w:t>mai</w:t>
      </w:r>
      <w:proofErr w:type="spellEnd"/>
      <w:r w:rsidRPr="001F1687">
        <w:rPr>
          <w:sz w:val="20"/>
          <w:szCs w:val="20"/>
        </w:rPr>
        <w:t xml:space="preserve"> </w:t>
      </w:r>
      <w:proofErr w:type="spellStart"/>
      <w:r w:rsidRPr="001F1687">
        <w:rPr>
          <w:sz w:val="20"/>
          <w:szCs w:val="20"/>
        </w:rPr>
        <w:t>puțin</w:t>
      </w:r>
      <w:proofErr w:type="spellEnd"/>
      <w:r w:rsidRPr="001F1687">
        <w:rPr>
          <w:sz w:val="20"/>
          <w:szCs w:val="20"/>
        </w:rPr>
        <w:t xml:space="preserve"> </w:t>
      </w:r>
      <w:proofErr w:type="spellStart"/>
      <w:r w:rsidRPr="001F1687">
        <w:rPr>
          <w:sz w:val="20"/>
          <w:szCs w:val="20"/>
        </w:rPr>
        <w:t>bugetată</w:t>
      </w:r>
      <w:proofErr w:type="spellEnd"/>
      <w:r w:rsidRPr="001F1687">
        <w:rPr>
          <w:sz w:val="20"/>
          <w:szCs w:val="20"/>
        </w:rPr>
        <w:t>.</w:t>
      </w:r>
      <w:r>
        <w:rPr>
          <w:sz w:val="20"/>
          <w:szCs w:val="20"/>
        </w:rPr>
        <w:t xml:space="preserve"> </w:t>
      </w:r>
      <w:proofErr w:type="spellStart"/>
      <w:r>
        <w:rPr>
          <w:sz w:val="20"/>
          <w:szCs w:val="20"/>
        </w:rPr>
        <w:t>Proiectul</w:t>
      </w:r>
      <w:proofErr w:type="spellEnd"/>
      <w:r>
        <w:rPr>
          <w:sz w:val="20"/>
          <w:szCs w:val="20"/>
        </w:rPr>
        <w:t xml:space="preserve"> nu a </w:t>
      </w:r>
      <w:proofErr w:type="spellStart"/>
      <w:r>
        <w:rPr>
          <w:sz w:val="20"/>
          <w:szCs w:val="20"/>
        </w:rPr>
        <w:t>urmărit</w:t>
      </w:r>
      <w:proofErr w:type="spellEnd"/>
      <w:r>
        <w:rPr>
          <w:sz w:val="20"/>
          <w:szCs w:val="20"/>
        </w:rPr>
        <w:t xml:space="preserve"> </w:t>
      </w:r>
      <w:proofErr w:type="spellStart"/>
      <w:r>
        <w:rPr>
          <w:sz w:val="20"/>
          <w:szCs w:val="20"/>
        </w:rPr>
        <w:t>dezvoltarea</w:t>
      </w:r>
      <w:proofErr w:type="spellEnd"/>
      <w:r>
        <w:rPr>
          <w:sz w:val="20"/>
          <w:szCs w:val="20"/>
        </w:rPr>
        <w:t xml:space="preserve"> de </w:t>
      </w:r>
      <w:proofErr w:type="spellStart"/>
      <w:r>
        <w:rPr>
          <w:sz w:val="20"/>
          <w:szCs w:val="20"/>
        </w:rPr>
        <w:t>structur</w:t>
      </w:r>
      <w:r w:rsidR="006E6F95">
        <w:rPr>
          <w:sz w:val="20"/>
          <w:szCs w:val="20"/>
        </w:rPr>
        <w:t>i</w:t>
      </w:r>
      <w:proofErr w:type="spellEnd"/>
      <w:r>
        <w:rPr>
          <w:sz w:val="20"/>
          <w:szCs w:val="20"/>
        </w:rPr>
        <w:t xml:space="preserve"> de </w:t>
      </w:r>
      <w:proofErr w:type="spellStart"/>
      <w:r>
        <w:rPr>
          <w:sz w:val="20"/>
          <w:szCs w:val="20"/>
        </w:rPr>
        <w:t>economie</w:t>
      </w:r>
      <w:proofErr w:type="spellEnd"/>
      <w:r>
        <w:rPr>
          <w:sz w:val="20"/>
          <w:szCs w:val="20"/>
        </w:rPr>
        <w:t xml:space="preserve"> </w:t>
      </w:r>
      <w:proofErr w:type="spellStart"/>
      <w:r w:rsidR="002760A1">
        <w:rPr>
          <w:sz w:val="20"/>
          <w:szCs w:val="20"/>
        </w:rPr>
        <w:t>socială</w:t>
      </w:r>
      <w:proofErr w:type="spellEnd"/>
      <w:r w:rsidR="002760A1">
        <w:rPr>
          <w:sz w:val="20"/>
          <w:szCs w:val="20"/>
        </w:rPr>
        <w:t xml:space="preserve"> </w:t>
      </w:r>
      <w:proofErr w:type="spellStart"/>
      <w:r w:rsidR="00CC312D">
        <w:rPr>
          <w:sz w:val="20"/>
          <w:szCs w:val="20"/>
        </w:rPr>
        <w:t>și</w:t>
      </w:r>
      <w:proofErr w:type="spellEnd"/>
      <w:r w:rsidR="00CC312D">
        <w:rPr>
          <w:sz w:val="20"/>
          <w:szCs w:val="20"/>
        </w:rPr>
        <w:t xml:space="preserve"> </w:t>
      </w:r>
      <w:proofErr w:type="spellStart"/>
      <w:r w:rsidR="00CC312D">
        <w:rPr>
          <w:sz w:val="20"/>
          <w:szCs w:val="20"/>
        </w:rPr>
        <w:t>bugetul</w:t>
      </w:r>
      <w:proofErr w:type="spellEnd"/>
      <w:r w:rsidR="00CC312D">
        <w:rPr>
          <w:sz w:val="20"/>
          <w:szCs w:val="20"/>
        </w:rPr>
        <w:t xml:space="preserve"> </w:t>
      </w:r>
      <w:proofErr w:type="spellStart"/>
      <w:r w:rsidR="00CC312D">
        <w:rPr>
          <w:sz w:val="20"/>
          <w:szCs w:val="20"/>
        </w:rPr>
        <w:t>alocat</w:t>
      </w:r>
      <w:proofErr w:type="spellEnd"/>
      <w:r w:rsidR="00CC312D">
        <w:rPr>
          <w:sz w:val="20"/>
          <w:szCs w:val="20"/>
        </w:rPr>
        <w:t xml:space="preserve"> a </w:t>
      </w:r>
      <w:proofErr w:type="spellStart"/>
      <w:r w:rsidR="002760A1">
        <w:rPr>
          <w:sz w:val="20"/>
          <w:szCs w:val="20"/>
        </w:rPr>
        <w:t>fost</w:t>
      </w:r>
      <w:proofErr w:type="spellEnd"/>
      <w:r w:rsidR="002760A1">
        <w:rPr>
          <w:sz w:val="20"/>
          <w:szCs w:val="20"/>
        </w:rPr>
        <w:t xml:space="preserve"> </w:t>
      </w:r>
      <w:proofErr w:type="spellStart"/>
      <w:r w:rsidR="00CC312D">
        <w:rPr>
          <w:sz w:val="20"/>
          <w:szCs w:val="20"/>
        </w:rPr>
        <w:t>scăzut</w:t>
      </w:r>
      <w:proofErr w:type="spellEnd"/>
      <w:r w:rsidR="00CC312D">
        <w:rPr>
          <w:sz w:val="20"/>
          <w:szCs w:val="20"/>
        </w:rPr>
        <w:t xml:space="preserve">, </w:t>
      </w:r>
      <w:proofErr w:type="spellStart"/>
      <w:r w:rsidR="00CC312D">
        <w:rPr>
          <w:sz w:val="20"/>
          <w:szCs w:val="20"/>
        </w:rPr>
        <w:t>iar</w:t>
      </w:r>
      <w:proofErr w:type="spellEnd"/>
      <w:r w:rsidR="00CC312D">
        <w:rPr>
          <w:sz w:val="20"/>
          <w:szCs w:val="20"/>
        </w:rPr>
        <w:t xml:space="preserve"> </w:t>
      </w:r>
      <w:proofErr w:type="spellStart"/>
      <w:r w:rsidR="00CC312D">
        <w:rPr>
          <w:sz w:val="20"/>
          <w:szCs w:val="20"/>
        </w:rPr>
        <w:t>implementarea</w:t>
      </w:r>
      <w:proofErr w:type="spellEnd"/>
      <w:r w:rsidR="00CC312D">
        <w:rPr>
          <w:sz w:val="20"/>
          <w:szCs w:val="20"/>
        </w:rPr>
        <w:t xml:space="preserve"> </w:t>
      </w:r>
      <w:proofErr w:type="spellStart"/>
      <w:r w:rsidR="00CC312D">
        <w:rPr>
          <w:sz w:val="20"/>
          <w:szCs w:val="20"/>
        </w:rPr>
        <w:t>proiectului</w:t>
      </w:r>
      <w:proofErr w:type="spellEnd"/>
      <w:r w:rsidR="00CC312D">
        <w:rPr>
          <w:sz w:val="20"/>
          <w:szCs w:val="20"/>
        </w:rPr>
        <w:t xml:space="preserve"> </w:t>
      </w:r>
      <w:proofErr w:type="gramStart"/>
      <w:r w:rsidR="00CC312D">
        <w:rPr>
          <w:sz w:val="20"/>
          <w:szCs w:val="20"/>
        </w:rPr>
        <w:t>a</w:t>
      </w:r>
      <w:proofErr w:type="gramEnd"/>
      <w:r w:rsidR="00CC312D">
        <w:rPr>
          <w:sz w:val="20"/>
          <w:szCs w:val="20"/>
        </w:rPr>
        <w:t xml:space="preserve"> </w:t>
      </w:r>
      <w:proofErr w:type="spellStart"/>
      <w:r w:rsidR="00CC312D">
        <w:rPr>
          <w:sz w:val="20"/>
          <w:szCs w:val="20"/>
        </w:rPr>
        <w:t>evidențiat</w:t>
      </w:r>
      <w:proofErr w:type="spellEnd"/>
      <w:r w:rsidR="00CC312D">
        <w:rPr>
          <w:sz w:val="20"/>
          <w:szCs w:val="20"/>
        </w:rPr>
        <w:t xml:space="preserve"> </w:t>
      </w:r>
      <w:proofErr w:type="spellStart"/>
      <w:r w:rsidR="00CC312D">
        <w:rPr>
          <w:sz w:val="20"/>
          <w:szCs w:val="20"/>
        </w:rPr>
        <w:t>că</w:t>
      </w:r>
      <w:proofErr w:type="spellEnd"/>
      <w:r w:rsidR="00CC312D">
        <w:rPr>
          <w:sz w:val="20"/>
          <w:szCs w:val="20"/>
        </w:rPr>
        <w:t xml:space="preserve"> era </w:t>
      </w:r>
      <w:proofErr w:type="spellStart"/>
      <w:r w:rsidR="00CC312D">
        <w:rPr>
          <w:sz w:val="20"/>
          <w:szCs w:val="20"/>
        </w:rPr>
        <w:t>necesară</w:t>
      </w:r>
      <w:proofErr w:type="spellEnd"/>
      <w:r w:rsidR="00CC312D">
        <w:rPr>
          <w:sz w:val="20"/>
          <w:szCs w:val="20"/>
        </w:rPr>
        <w:t xml:space="preserve"> o </w:t>
      </w:r>
      <w:proofErr w:type="spellStart"/>
      <w:r w:rsidR="00CC312D">
        <w:rPr>
          <w:sz w:val="20"/>
          <w:szCs w:val="20"/>
        </w:rPr>
        <w:t>alocare</w:t>
      </w:r>
      <w:proofErr w:type="spellEnd"/>
      <w:r w:rsidR="00CC312D">
        <w:rPr>
          <w:sz w:val="20"/>
          <w:szCs w:val="20"/>
        </w:rPr>
        <w:t xml:space="preserve"> </w:t>
      </w:r>
      <w:proofErr w:type="spellStart"/>
      <w:r w:rsidR="00CC312D">
        <w:rPr>
          <w:sz w:val="20"/>
          <w:szCs w:val="20"/>
        </w:rPr>
        <w:t>mai</w:t>
      </w:r>
      <w:proofErr w:type="spellEnd"/>
      <w:r w:rsidR="00CC312D">
        <w:rPr>
          <w:sz w:val="20"/>
          <w:szCs w:val="20"/>
        </w:rPr>
        <w:t xml:space="preserve"> mare </w:t>
      </w:r>
      <w:proofErr w:type="spellStart"/>
      <w:r w:rsidR="00CC312D">
        <w:rPr>
          <w:sz w:val="20"/>
          <w:szCs w:val="20"/>
        </w:rPr>
        <w:t>pentru</w:t>
      </w:r>
      <w:proofErr w:type="spellEnd"/>
      <w:r w:rsidR="00CC312D">
        <w:rPr>
          <w:sz w:val="20"/>
          <w:szCs w:val="20"/>
        </w:rPr>
        <w:t xml:space="preserve"> </w:t>
      </w:r>
      <w:proofErr w:type="spellStart"/>
      <w:r w:rsidR="00CC312D">
        <w:rPr>
          <w:sz w:val="20"/>
          <w:szCs w:val="20"/>
        </w:rPr>
        <w:t>această</w:t>
      </w:r>
      <w:proofErr w:type="spellEnd"/>
      <w:r w:rsidR="00CC312D">
        <w:rPr>
          <w:sz w:val="20"/>
          <w:szCs w:val="20"/>
        </w:rPr>
        <w:t xml:space="preserve"> </w:t>
      </w:r>
      <w:proofErr w:type="spellStart"/>
      <w:r w:rsidR="00CC312D">
        <w:rPr>
          <w:sz w:val="20"/>
          <w:szCs w:val="20"/>
        </w:rPr>
        <w:t>activitate</w:t>
      </w:r>
      <w:proofErr w:type="spellEnd"/>
      <w:r w:rsidR="00CC312D">
        <w:rPr>
          <w:sz w:val="20"/>
          <w:szCs w:val="20"/>
        </w:rPr>
        <w:t xml:space="preserve">. </w:t>
      </w:r>
    </w:p>
    <w:p w14:paraId="2AA1B074" w14:textId="524CCCE0" w:rsidR="001F1687" w:rsidRDefault="001F1687" w:rsidP="002725CE">
      <w:pPr>
        <w:spacing w:after="120" w:line="240" w:lineRule="auto"/>
        <w:jc w:val="both"/>
        <w:rPr>
          <w:sz w:val="20"/>
          <w:szCs w:val="20"/>
        </w:rPr>
      </w:pPr>
      <w:r w:rsidRPr="00045E04">
        <w:rPr>
          <w:sz w:val="20"/>
          <w:szCs w:val="20"/>
        </w:rPr>
        <w:t>Prima parte a POSDRU nu a fost focalizată pe atingerea indicatorilor, iar în perioada următoare concentrarea a fost pe atingerea indicatorilor și înființarea și dezvoltarea de structuri de economie socială.</w:t>
      </w:r>
      <w:r w:rsidR="00CC312D">
        <w:rPr>
          <w:sz w:val="20"/>
          <w:szCs w:val="20"/>
        </w:rPr>
        <w:t xml:space="preserve"> Aspectele care au reieșit din interviuri cu privire la eficiența costurilor a fost subliniată și de un reprezentant al BBI </w:t>
      </w:r>
      <w:r w:rsidR="002760A1">
        <w:rPr>
          <w:sz w:val="20"/>
          <w:szCs w:val="20"/>
        </w:rPr>
        <w:t xml:space="preserve">(partener) </w:t>
      </w:r>
      <w:r w:rsidR="00CC312D">
        <w:rPr>
          <w:sz w:val="20"/>
          <w:szCs w:val="20"/>
        </w:rPr>
        <w:t xml:space="preserve">în cadrul unui interviu acordat în Revista de Economie Socială (Nr. 1/2011) în cadrul Conferinței „Economia Socială – model inovator pentru promovarea incluziunii active”:                      </w:t>
      </w:r>
    </w:p>
    <w:p w14:paraId="17FB2D2E" w14:textId="555F6790" w:rsidR="001F1687" w:rsidRDefault="001F1687" w:rsidP="002725CE">
      <w:pPr>
        <w:shd w:val="clear" w:color="auto" w:fill="D7ECF2" w:themeFill="accent1" w:themeFillTint="33"/>
        <w:spacing w:after="120" w:line="240" w:lineRule="auto"/>
        <w:jc w:val="both"/>
        <w:rPr>
          <w:i/>
          <w:iCs/>
          <w:sz w:val="20"/>
          <w:szCs w:val="20"/>
        </w:rPr>
      </w:pPr>
      <w:r w:rsidRPr="00045E04">
        <w:rPr>
          <w:i/>
          <w:iCs/>
          <w:sz w:val="20"/>
          <w:szCs w:val="20"/>
        </w:rPr>
        <w:t>„Dacă ar fi să vă ofer un sfat ar fi acela să vă axaţi cât mai mult posibil pe grupul ţintă şi pe întreprinderi sociale. Şi noi am avut fonduri alocate pentru întreprinderi sociale, dar dacă mă uit la fonduri şi la ce rămâne pentru întreprinderile sociale atunci mă încearcă un sentiment de regret pentru că realizez că am cheltuit atât de mulţi bani pe discuţii legislative. Pe de altă parte sunt sigur că mulţi dintre cei care au participat la formări şi la vizitele de studiu au învăţat multe lucruri bune şi au găsit idei noi.” – interviu reprezentant BBI</w:t>
      </w:r>
    </w:p>
    <w:p w14:paraId="14A529FC" w14:textId="16450581" w:rsidR="004E0A31" w:rsidRPr="00375F25" w:rsidRDefault="004E0A31" w:rsidP="00A36D9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rPr>
          <w:rFonts w:cstheme="minorHAnsi"/>
          <w:b/>
          <w:i/>
          <w:iCs/>
          <w:color w:val="3CA1BC" w:themeColor="accent1"/>
          <w:lang w:val="ro-RO"/>
        </w:rPr>
      </w:pPr>
      <w:r w:rsidRPr="00375F25">
        <w:rPr>
          <w:rFonts w:cstheme="minorHAnsi"/>
          <w:b/>
          <w:i/>
          <w:iCs/>
          <w:color w:val="3CA1BC" w:themeColor="accent1"/>
          <w:lang w:val="ro-RO"/>
        </w:rPr>
        <w:t xml:space="preserve">Măsura în care intervenția </w:t>
      </w:r>
      <w:r w:rsidR="00EF28E1">
        <w:rPr>
          <w:rFonts w:cstheme="minorHAnsi"/>
          <w:b/>
          <w:i/>
          <w:iCs/>
          <w:color w:val="3CA1BC" w:themeColor="accent1"/>
          <w:lang w:val="ro-RO"/>
        </w:rPr>
        <w:t>POSDRU</w:t>
      </w:r>
      <w:r w:rsidRPr="00375F25">
        <w:rPr>
          <w:rFonts w:cstheme="minorHAnsi"/>
          <w:b/>
          <w:i/>
          <w:iCs/>
          <w:color w:val="3CA1BC" w:themeColor="accent1"/>
          <w:lang w:val="ro-RO"/>
        </w:rPr>
        <w:t xml:space="preserve"> a contribuit la rezultatele obținute</w:t>
      </w:r>
    </w:p>
    <w:p w14:paraId="3D37B79F" w14:textId="4A1E6AC1" w:rsidR="00AB2B5C" w:rsidRDefault="00AB2B5C" w:rsidP="002725CE">
      <w:pPr>
        <w:spacing w:after="120" w:line="240" w:lineRule="auto"/>
        <w:jc w:val="both"/>
        <w:rPr>
          <w:rFonts w:cstheme="minorHAnsi"/>
          <w:sz w:val="20"/>
          <w:szCs w:val="20"/>
          <w:shd w:val="clear" w:color="auto" w:fill="FFFFFF"/>
        </w:rPr>
      </w:pPr>
      <w:r w:rsidRPr="00EF28E1">
        <w:rPr>
          <w:rFonts w:cstheme="minorHAnsi"/>
          <w:sz w:val="20"/>
          <w:szCs w:val="20"/>
          <w:shd w:val="clear" w:color="auto" w:fill="FFFFFF"/>
        </w:rPr>
        <w:t xml:space="preserve">Proiectul propus a cuprins intervenții </w:t>
      </w:r>
      <w:r w:rsidR="00EF28E1" w:rsidRPr="00EF28E1">
        <w:rPr>
          <w:rFonts w:cstheme="minorHAnsi"/>
          <w:sz w:val="20"/>
          <w:szCs w:val="20"/>
          <w:shd w:val="clear" w:color="auto" w:fill="FFFFFF"/>
        </w:rPr>
        <w:t>î</w:t>
      </w:r>
      <w:r w:rsidRPr="00EF28E1">
        <w:rPr>
          <w:rFonts w:cstheme="minorHAnsi"/>
          <w:sz w:val="20"/>
          <w:szCs w:val="20"/>
          <w:shd w:val="clear" w:color="auto" w:fill="FFFFFF"/>
        </w:rPr>
        <w:t>ntr-un domeniu inovator pentru România - economia social</w:t>
      </w:r>
      <w:r w:rsidR="00EF28E1" w:rsidRPr="00EF28E1">
        <w:rPr>
          <w:rFonts w:cstheme="minorHAnsi"/>
          <w:sz w:val="20"/>
          <w:szCs w:val="20"/>
          <w:shd w:val="clear" w:color="auto" w:fill="FFFFFF"/>
        </w:rPr>
        <w:t>ă</w:t>
      </w:r>
      <w:r w:rsidRPr="00EF28E1">
        <w:rPr>
          <w:rFonts w:cstheme="minorHAnsi"/>
          <w:sz w:val="20"/>
          <w:szCs w:val="20"/>
          <w:shd w:val="clear" w:color="auto" w:fill="FFFFFF"/>
        </w:rPr>
        <w:t>, care contribuie la dezvoltarea durabil</w:t>
      </w:r>
      <w:r w:rsidR="00EF28E1" w:rsidRPr="00EF28E1">
        <w:rPr>
          <w:rFonts w:cstheme="minorHAnsi"/>
          <w:sz w:val="20"/>
          <w:szCs w:val="20"/>
          <w:shd w:val="clear" w:color="auto" w:fill="FFFFFF"/>
        </w:rPr>
        <w:t>ă</w:t>
      </w:r>
      <w:r w:rsidRPr="00EF28E1">
        <w:rPr>
          <w:rFonts w:cstheme="minorHAnsi"/>
          <w:sz w:val="20"/>
          <w:szCs w:val="20"/>
          <w:shd w:val="clear" w:color="auto" w:fill="FFFFFF"/>
        </w:rPr>
        <w:t xml:space="preserve"> și la combaterea discrimin</w:t>
      </w:r>
      <w:r w:rsidR="00EF28E1" w:rsidRPr="00EF28E1">
        <w:rPr>
          <w:rFonts w:cstheme="minorHAnsi"/>
          <w:sz w:val="20"/>
          <w:szCs w:val="20"/>
          <w:shd w:val="clear" w:color="auto" w:fill="FFFFFF"/>
        </w:rPr>
        <w:t>ă</w:t>
      </w:r>
      <w:r w:rsidRPr="00EF28E1">
        <w:rPr>
          <w:rFonts w:cstheme="minorHAnsi"/>
          <w:sz w:val="20"/>
          <w:szCs w:val="20"/>
          <w:shd w:val="clear" w:color="auto" w:fill="FFFFFF"/>
        </w:rPr>
        <w:t xml:space="preserve">rii </w:t>
      </w:r>
      <w:r w:rsidR="00EF28E1" w:rsidRPr="00EF28E1">
        <w:rPr>
          <w:rFonts w:cstheme="minorHAnsi"/>
          <w:sz w:val="20"/>
          <w:szCs w:val="20"/>
          <w:shd w:val="clear" w:color="auto" w:fill="FFFFFF"/>
        </w:rPr>
        <w:t>ș</w:t>
      </w:r>
      <w:r w:rsidRPr="00EF28E1">
        <w:rPr>
          <w:rFonts w:cstheme="minorHAnsi"/>
          <w:sz w:val="20"/>
          <w:szCs w:val="20"/>
          <w:shd w:val="clear" w:color="auto" w:fill="FFFFFF"/>
        </w:rPr>
        <w:t xml:space="preserve">i egalitatea de </w:t>
      </w:r>
      <w:r w:rsidR="00EF28E1" w:rsidRPr="00EF28E1">
        <w:rPr>
          <w:rFonts w:cstheme="minorHAnsi"/>
          <w:sz w:val="20"/>
          <w:szCs w:val="20"/>
          <w:shd w:val="clear" w:color="auto" w:fill="FFFFFF"/>
        </w:rPr>
        <w:t>ș</w:t>
      </w:r>
      <w:r w:rsidRPr="00EF28E1">
        <w:rPr>
          <w:rFonts w:cstheme="minorHAnsi"/>
          <w:sz w:val="20"/>
          <w:szCs w:val="20"/>
          <w:shd w:val="clear" w:color="auto" w:fill="FFFFFF"/>
        </w:rPr>
        <w:t xml:space="preserve">anse pentru persoanele din grupurile vulnerabile. </w:t>
      </w:r>
    </w:p>
    <w:p w14:paraId="3B851BEB" w14:textId="0D951014" w:rsidR="0056258C" w:rsidRDefault="0056258C" w:rsidP="002725CE">
      <w:pPr>
        <w:spacing w:after="120" w:line="240" w:lineRule="auto"/>
        <w:jc w:val="both"/>
        <w:rPr>
          <w:rFonts w:cstheme="minorHAnsi"/>
          <w:sz w:val="20"/>
          <w:szCs w:val="20"/>
          <w:shd w:val="clear" w:color="auto" w:fill="FFFFFF"/>
        </w:rPr>
      </w:pPr>
      <w:r>
        <w:rPr>
          <w:rFonts w:cstheme="minorHAnsi"/>
          <w:sz w:val="20"/>
          <w:szCs w:val="20"/>
          <w:shd w:val="clear" w:color="auto" w:fill="FFFFFF"/>
        </w:rPr>
        <w:t xml:space="preserve">În contextul în care conceptul de economie socială nu era foarte bine conturat și definit, nu exista expertiză în domeniu, nu exista o bibliotecă cu studii și cercetări în domeniu, </w:t>
      </w:r>
      <w:r w:rsidRPr="00AC48CA">
        <w:rPr>
          <w:rFonts w:cstheme="minorHAnsi"/>
          <w:color w:val="000000"/>
          <w:sz w:val="20"/>
          <w:szCs w:val="20"/>
          <w:shd w:val="clear" w:color="auto" w:fill="FFFFFF"/>
        </w:rPr>
        <w:t>Ministerul Muncii prin rolul său orizontal în ceea ce privește dezvoltarea economiei sociale în plan legislativ a avut viziunea de ansamblu și a putut gândi un proiect complex cu acțiuni complementare.</w:t>
      </w:r>
      <w:r>
        <w:rPr>
          <w:rFonts w:cstheme="minorHAnsi"/>
          <w:color w:val="000000"/>
          <w:sz w:val="20"/>
          <w:szCs w:val="20"/>
          <w:shd w:val="clear" w:color="auto" w:fill="FFFFFF"/>
        </w:rPr>
        <w:t xml:space="preserve"> </w:t>
      </w:r>
      <w:r w:rsidR="001110AA" w:rsidRPr="00EF28E1">
        <w:rPr>
          <w:rFonts w:cstheme="minorHAnsi"/>
          <w:sz w:val="20"/>
          <w:szCs w:val="20"/>
          <w:shd w:val="clear" w:color="auto" w:fill="FFFFFF"/>
        </w:rPr>
        <w:t>Finanțarea POSDRU a oferit posibilitatea realiz</w:t>
      </w:r>
      <w:r w:rsidR="00EF28E1" w:rsidRPr="00EF28E1">
        <w:rPr>
          <w:rFonts w:cstheme="minorHAnsi"/>
          <w:sz w:val="20"/>
          <w:szCs w:val="20"/>
          <w:shd w:val="clear" w:color="auto" w:fill="FFFFFF"/>
        </w:rPr>
        <w:t>ă</w:t>
      </w:r>
      <w:r w:rsidR="001110AA" w:rsidRPr="00EF28E1">
        <w:rPr>
          <w:rFonts w:cstheme="minorHAnsi"/>
          <w:sz w:val="20"/>
          <w:szCs w:val="20"/>
          <w:shd w:val="clear" w:color="auto" w:fill="FFFFFF"/>
        </w:rPr>
        <w:t>rii</w:t>
      </w:r>
      <w:r>
        <w:rPr>
          <w:rFonts w:cstheme="minorHAnsi"/>
          <w:sz w:val="20"/>
          <w:szCs w:val="20"/>
          <w:shd w:val="clear" w:color="auto" w:fill="FFFFFF"/>
        </w:rPr>
        <w:t xml:space="preserve"> acestui proiect foarte amplu și cu costuri</w:t>
      </w:r>
      <w:r w:rsidR="00456B77">
        <w:rPr>
          <w:rFonts w:cstheme="minorHAnsi"/>
          <w:sz w:val="20"/>
          <w:szCs w:val="20"/>
          <w:shd w:val="clear" w:color="auto" w:fill="FFFFFF"/>
        </w:rPr>
        <w:t xml:space="preserve"> foarte</w:t>
      </w:r>
      <w:r>
        <w:rPr>
          <w:rFonts w:cstheme="minorHAnsi"/>
          <w:sz w:val="20"/>
          <w:szCs w:val="20"/>
          <w:shd w:val="clear" w:color="auto" w:fill="FFFFFF"/>
        </w:rPr>
        <w:t xml:space="preserve"> importante.</w:t>
      </w:r>
    </w:p>
    <w:p w14:paraId="527991C1" w14:textId="4442F4D7" w:rsidR="00EF28E1" w:rsidRPr="0056258C" w:rsidRDefault="0056258C" w:rsidP="002725CE">
      <w:pPr>
        <w:spacing w:after="120" w:line="240" w:lineRule="auto"/>
        <w:jc w:val="both"/>
        <w:rPr>
          <w:rFonts w:cstheme="minorHAnsi"/>
          <w:sz w:val="20"/>
          <w:szCs w:val="20"/>
          <w:shd w:val="clear" w:color="auto" w:fill="FFFFFF"/>
        </w:rPr>
      </w:pPr>
      <w:r>
        <w:rPr>
          <w:rFonts w:cstheme="minorHAnsi"/>
          <w:sz w:val="20"/>
          <w:szCs w:val="20"/>
          <w:shd w:val="clear" w:color="auto" w:fill="FFFFFF"/>
        </w:rPr>
        <w:t>Î</w:t>
      </w:r>
      <w:r w:rsidR="001110AA" w:rsidRPr="00EF28E1">
        <w:rPr>
          <w:rFonts w:cstheme="minorHAnsi"/>
          <w:sz w:val="20"/>
          <w:szCs w:val="20"/>
          <w:shd w:val="clear" w:color="auto" w:fill="FFFFFF"/>
        </w:rPr>
        <w:t>n cadrul proiectului a</w:t>
      </w:r>
      <w:r w:rsidR="00456B77">
        <w:rPr>
          <w:rFonts w:cstheme="minorHAnsi"/>
          <w:sz w:val="20"/>
          <w:szCs w:val="20"/>
          <w:shd w:val="clear" w:color="auto" w:fill="FFFFFF"/>
        </w:rPr>
        <w:t xml:space="preserve">u fost gândite și implementate </w:t>
      </w:r>
      <w:r w:rsidR="001110AA" w:rsidRPr="00EF28E1">
        <w:rPr>
          <w:rFonts w:cstheme="minorHAnsi"/>
          <w:sz w:val="20"/>
          <w:szCs w:val="20"/>
          <w:shd w:val="clear" w:color="auto" w:fill="FFFFFF"/>
        </w:rPr>
        <w:t>mai mult</w:t>
      </w:r>
      <w:r w:rsidR="00456B77">
        <w:rPr>
          <w:rFonts w:cstheme="minorHAnsi"/>
          <w:sz w:val="20"/>
          <w:szCs w:val="20"/>
          <w:shd w:val="clear" w:color="auto" w:fill="FFFFFF"/>
        </w:rPr>
        <w:t>e</w:t>
      </w:r>
      <w:r w:rsidR="001110AA" w:rsidRPr="00EF28E1">
        <w:rPr>
          <w:rFonts w:cstheme="minorHAnsi"/>
          <w:sz w:val="20"/>
          <w:szCs w:val="20"/>
          <w:shd w:val="clear" w:color="auto" w:fill="FFFFFF"/>
        </w:rPr>
        <w:t xml:space="preserve"> tipuri de activități complementare, care au contribuit în mod concertat la </w:t>
      </w:r>
      <w:r w:rsidR="00EF28E1" w:rsidRPr="00EF28E1">
        <w:rPr>
          <w:rFonts w:cstheme="minorHAnsi"/>
          <w:sz w:val="20"/>
          <w:szCs w:val="20"/>
          <w:shd w:val="clear" w:color="auto" w:fill="FFFFFF"/>
        </w:rPr>
        <w:t>dezvoltarea unui sistem unitar, eficient și modern privind Economia Socială contribuind astfel la creșterea calității vieții cetățenilor României prin promovarea incluziunii active a acestora atât pe piața muncii cât și în viața socială.</w:t>
      </w:r>
      <w:r w:rsidR="00EF28E1">
        <w:rPr>
          <w:rFonts w:cstheme="minorHAnsi"/>
          <w:sz w:val="20"/>
          <w:szCs w:val="20"/>
          <w:shd w:val="clear" w:color="auto" w:fill="FFFFFF"/>
        </w:rPr>
        <w:t xml:space="preserve"> </w:t>
      </w:r>
      <w:r>
        <w:rPr>
          <w:rFonts w:cstheme="minorHAnsi"/>
          <w:color w:val="000000"/>
          <w:sz w:val="20"/>
          <w:szCs w:val="20"/>
          <w:shd w:val="clear" w:color="auto" w:fill="FFFFFF"/>
        </w:rPr>
        <w:t>Aceste activități</w:t>
      </w:r>
      <w:r w:rsidR="00EF28E1" w:rsidRPr="00AC48CA">
        <w:rPr>
          <w:rFonts w:cstheme="minorHAnsi"/>
          <w:color w:val="000000"/>
          <w:sz w:val="20"/>
          <w:szCs w:val="20"/>
          <w:shd w:val="clear" w:color="auto" w:fill="FFFFFF"/>
        </w:rPr>
        <w:t xml:space="preserve"> s-a</w:t>
      </w:r>
      <w:r>
        <w:rPr>
          <w:rFonts w:cstheme="minorHAnsi"/>
          <w:color w:val="000000"/>
          <w:sz w:val="20"/>
          <w:szCs w:val="20"/>
          <w:shd w:val="clear" w:color="auto" w:fill="FFFFFF"/>
        </w:rPr>
        <w:t xml:space="preserve">u </w:t>
      </w:r>
      <w:r w:rsidR="00EF28E1" w:rsidRPr="00AC48CA">
        <w:rPr>
          <w:rFonts w:cstheme="minorHAnsi"/>
          <w:color w:val="000000"/>
          <w:sz w:val="20"/>
          <w:szCs w:val="20"/>
          <w:shd w:val="clear" w:color="auto" w:fill="FFFFFF"/>
        </w:rPr>
        <w:t>derulat pe mai multe paliere</w:t>
      </w:r>
      <w:r>
        <w:rPr>
          <w:rFonts w:cstheme="minorHAnsi"/>
          <w:color w:val="000000"/>
          <w:sz w:val="20"/>
          <w:szCs w:val="20"/>
          <w:shd w:val="clear" w:color="auto" w:fill="FFFFFF"/>
        </w:rPr>
        <w:t>, proiectul având 7</w:t>
      </w:r>
      <w:r w:rsidR="00EF28E1" w:rsidRPr="00AC48CA">
        <w:rPr>
          <w:rFonts w:cstheme="minorHAnsi"/>
          <w:color w:val="000000"/>
          <w:sz w:val="20"/>
          <w:szCs w:val="20"/>
          <w:shd w:val="clear" w:color="auto" w:fill="FFFFFF"/>
        </w:rPr>
        <w:t xml:space="preserve"> componente. Proiectul a fost foarte </w:t>
      </w:r>
      <w:r w:rsidR="00EF28E1" w:rsidRPr="00AC48CA">
        <w:rPr>
          <w:rFonts w:cstheme="minorHAnsi"/>
          <w:color w:val="000000"/>
          <w:sz w:val="20"/>
          <w:szCs w:val="20"/>
          <w:shd w:val="clear" w:color="auto" w:fill="FFFFFF"/>
        </w:rPr>
        <w:lastRenderedPageBreak/>
        <w:t xml:space="preserve">complex având în vedere noutatea conceptului în perioada respectivă și nevoia unui cadru legislativ care să reglementeze acest domeniu, precum și promovarea acestuia. </w:t>
      </w:r>
    </w:p>
    <w:p w14:paraId="4AD02CAC" w14:textId="77933884" w:rsidR="004B3489" w:rsidRPr="00AC48CA" w:rsidRDefault="0056258C" w:rsidP="006A3443">
      <w:pPr>
        <w:pStyle w:val="ListParagraph"/>
        <w:numPr>
          <w:ilvl w:val="0"/>
          <w:numId w:val="12"/>
        </w:numPr>
        <w:spacing w:after="60" w:line="240" w:lineRule="auto"/>
        <w:jc w:val="both"/>
        <w:rPr>
          <w:rFonts w:eastAsia="Times New Roman" w:cstheme="minorHAnsi"/>
          <w:color w:val="222222"/>
          <w:sz w:val="20"/>
          <w:szCs w:val="20"/>
        </w:rPr>
      </w:pPr>
      <w:r w:rsidRPr="004B3489">
        <w:rPr>
          <w:rFonts w:ascii="Calibri" w:hAnsi="Calibri" w:cs="Calibri"/>
          <w:b/>
          <w:iCs/>
          <w:sz w:val="20"/>
          <w:szCs w:val="20"/>
          <w:lang w:bidi="ne-NP"/>
        </w:rPr>
        <w:t xml:space="preserve">C1 </w:t>
      </w:r>
      <w:proofErr w:type="spellStart"/>
      <w:r w:rsidRPr="004B3489">
        <w:rPr>
          <w:rFonts w:ascii="Calibri" w:hAnsi="Calibri" w:cs="Calibri"/>
          <w:b/>
          <w:iCs/>
          <w:sz w:val="20"/>
          <w:szCs w:val="20"/>
          <w:lang w:bidi="ne-NP"/>
        </w:rPr>
        <w:t>Analiză</w:t>
      </w:r>
      <w:proofErr w:type="spellEnd"/>
      <w:r w:rsidRPr="004B3489">
        <w:rPr>
          <w:rFonts w:ascii="Calibri" w:hAnsi="Calibri" w:cs="Calibri"/>
          <w:b/>
          <w:iCs/>
          <w:sz w:val="20"/>
          <w:szCs w:val="20"/>
          <w:lang w:bidi="ne-NP"/>
        </w:rPr>
        <w:t xml:space="preserve"> </w:t>
      </w:r>
      <w:proofErr w:type="spellStart"/>
      <w:r w:rsidRPr="004B3489">
        <w:rPr>
          <w:rFonts w:ascii="Calibri" w:hAnsi="Calibri" w:cs="Calibri"/>
          <w:b/>
          <w:iCs/>
          <w:sz w:val="20"/>
          <w:szCs w:val="20"/>
          <w:lang w:bidi="ne-NP"/>
        </w:rPr>
        <w:t>şi</w:t>
      </w:r>
      <w:proofErr w:type="spellEnd"/>
      <w:r w:rsidRPr="004B3489">
        <w:rPr>
          <w:rFonts w:ascii="Calibri" w:hAnsi="Calibri" w:cs="Calibri"/>
          <w:b/>
          <w:iCs/>
          <w:sz w:val="20"/>
          <w:szCs w:val="20"/>
          <w:lang w:bidi="ne-NP"/>
        </w:rPr>
        <w:t xml:space="preserve"> </w:t>
      </w:r>
      <w:proofErr w:type="spellStart"/>
      <w:r w:rsidRPr="004B3489">
        <w:rPr>
          <w:rFonts w:ascii="Calibri" w:hAnsi="Calibri" w:cs="Calibri"/>
          <w:b/>
          <w:iCs/>
          <w:sz w:val="20"/>
          <w:szCs w:val="20"/>
          <w:lang w:bidi="ne-NP"/>
        </w:rPr>
        <w:t>cercetare</w:t>
      </w:r>
      <w:proofErr w:type="spellEnd"/>
      <w:r w:rsidRPr="004B3489">
        <w:rPr>
          <w:rFonts w:ascii="Calibri" w:hAnsi="Calibri" w:cs="Calibri"/>
          <w:b/>
          <w:iCs/>
          <w:sz w:val="20"/>
          <w:szCs w:val="20"/>
          <w:lang w:bidi="ne-NP"/>
        </w:rPr>
        <w:t xml:space="preserve"> </w:t>
      </w:r>
      <w:proofErr w:type="spellStart"/>
      <w:r w:rsidRPr="004B3489">
        <w:rPr>
          <w:rFonts w:ascii="Calibri" w:hAnsi="Calibri" w:cs="Calibri"/>
          <w:b/>
          <w:iCs/>
          <w:sz w:val="20"/>
          <w:szCs w:val="20"/>
          <w:lang w:bidi="ne-NP"/>
        </w:rPr>
        <w:t>privind</w:t>
      </w:r>
      <w:proofErr w:type="spellEnd"/>
      <w:r w:rsidRPr="004B3489">
        <w:rPr>
          <w:rFonts w:ascii="Calibri" w:hAnsi="Calibri" w:cs="Calibri"/>
          <w:b/>
          <w:iCs/>
          <w:sz w:val="20"/>
          <w:szCs w:val="20"/>
          <w:lang w:bidi="ne-NP"/>
        </w:rPr>
        <w:t xml:space="preserve"> ES</w:t>
      </w:r>
      <w:r w:rsidR="004B3489" w:rsidRPr="004B3489">
        <w:rPr>
          <w:rFonts w:ascii="Calibri" w:hAnsi="Calibri" w:cs="Calibri"/>
          <w:b/>
          <w:iCs/>
          <w:sz w:val="20"/>
          <w:szCs w:val="20"/>
          <w:lang w:bidi="ne-NP"/>
        </w:rPr>
        <w:t>:</w:t>
      </w:r>
      <w:r w:rsidR="004B3489">
        <w:rPr>
          <w:rFonts w:ascii="Calibri" w:hAnsi="Calibri" w:cs="Calibri"/>
          <w:bCs/>
          <w:iCs/>
          <w:sz w:val="20"/>
          <w:szCs w:val="20"/>
          <w:lang w:bidi="ne-NP"/>
        </w:rPr>
        <w:t xml:space="preserve"> </w:t>
      </w:r>
      <w:proofErr w:type="spellStart"/>
      <w:r w:rsidR="004B3489">
        <w:rPr>
          <w:rFonts w:cstheme="minorHAnsi"/>
          <w:color w:val="000000"/>
          <w:sz w:val="20"/>
          <w:szCs w:val="20"/>
          <w:shd w:val="clear" w:color="auto" w:fill="FFFFFF"/>
        </w:rPr>
        <w:t>Finanțarea</w:t>
      </w:r>
      <w:proofErr w:type="spellEnd"/>
      <w:r w:rsidR="004B3489">
        <w:rPr>
          <w:rFonts w:cstheme="minorHAnsi"/>
          <w:color w:val="000000"/>
          <w:sz w:val="20"/>
          <w:szCs w:val="20"/>
          <w:shd w:val="clear" w:color="auto" w:fill="FFFFFF"/>
        </w:rPr>
        <w:t xml:space="preserve"> POSDRU DMI 6.1 a </w:t>
      </w:r>
      <w:proofErr w:type="spellStart"/>
      <w:r w:rsidR="004B3489">
        <w:rPr>
          <w:rFonts w:cstheme="minorHAnsi"/>
          <w:color w:val="000000"/>
          <w:sz w:val="20"/>
          <w:szCs w:val="20"/>
          <w:shd w:val="clear" w:color="auto" w:fill="FFFFFF"/>
        </w:rPr>
        <w:t>contribuit</w:t>
      </w:r>
      <w:proofErr w:type="spellEnd"/>
      <w:r w:rsidR="004B3489">
        <w:rPr>
          <w:rFonts w:cstheme="minorHAnsi"/>
          <w:color w:val="000000"/>
          <w:sz w:val="20"/>
          <w:szCs w:val="20"/>
          <w:shd w:val="clear" w:color="auto" w:fill="FFFFFF"/>
        </w:rPr>
        <w:t xml:space="preserve"> la </w:t>
      </w:r>
      <w:proofErr w:type="spellStart"/>
      <w:r w:rsidR="004B3489">
        <w:rPr>
          <w:rFonts w:cstheme="minorHAnsi"/>
          <w:color w:val="000000"/>
          <w:sz w:val="20"/>
          <w:szCs w:val="20"/>
          <w:shd w:val="clear" w:color="auto" w:fill="FFFFFF"/>
        </w:rPr>
        <w:t>realizarea</w:t>
      </w:r>
      <w:proofErr w:type="spellEnd"/>
      <w:r w:rsidR="004B3489">
        <w:rPr>
          <w:rFonts w:cstheme="minorHAnsi"/>
          <w:color w:val="000000"/>
          <w:sz w:val="20"/>
          <w:szCs w:val="20"/>
          <w:shd w:val="clear" w:color="auto" w:fill="FFFFFF"/>
        </w:rPr>
        <w:t xml:space="preserve"> </w:t>
      </w:r>
      <w:proofErr w:type="spellStart"/>
      <w:r w:rsidR="004B3489">
        <w:rPr>
          <w:rFonts w:cstheme="minorHAnsi"/>
          <w:color w:val="000000"/>
          <w:sz w:val="20"/>
          <w:szCs w:val="20"/>
          <w:shd w:val="clear" w:color="auto" w:fill="FFFFFF"/>
        </w:rPr>
        <w:t>unor</w:t>
      </w:r>
      <w:proofErr w:type="spellEnd"/>
      <w:r w:rsidR="004B3489">
        <w:rPr>
          <w:rFonts w:cstheme="minorHAnsi"/>
          <w:color w:val="000000"/>
          <w:sz w:val="20"/>
          <w:szCs w:val="20"/>
          <w:shd w:val="clear" w:color="auto" w:fill="FFFFFF"/>
        </w:rPr>
        <w:t xml:space="preserve"> </w:t>
      </w:r>
      <w:proofErr w:type="spellStart"/>
      <w:r w:rsidR="004B3489">
        <w:rPr>
          <w:rFonts w:cstheme="minorHAnsi"/>
          <w:color w:val="000000"/>
          <w:sz w:val="20"/>
          <w:szCs w:val="20"/>
          <w:shd w:val="clear" w:color="auto" w:fill="FFFFFF"/>
        </w:rPr>
        <w:t>analize</w:t>
      </w:r>
      <w:proofErr w:type="spellEnd"/>
      <w:r w:rsidR="004B3489">
        <w:rPr>
          <w:rFonts w:cstheme="minorHAnsi"/>
          <w:color w:val="000000"/>
          <w:sz w:val="20"/>
          <w:szCs w:val="20"/>
          <w:shd w:val="clear" w:color="auto" w:fill="FFFFFF"/>
        </w:rPr>
        <w:t xml:space="preserve"> </w:t>
      </w:r>
      <w:proofErr w:type="spellStart"/>
      <w:r w:rsidR="004B3489">
        <w:rPr>
          <w:rFonts w:cstheme="minorHAnsi"/>
          <w:color w:val="000000"/>
          <w:sz w:val="20"/>
          <w:szCs w:val="20"/>
          <w:shd w:val="clear" w:color="auto" w:fill="FFFFFF"/>
        </w:rPr>
        <w:t>și</w:t>
      </w:r>
      <w:proofErr w:type="spellEnd"/>
      <w:r w:rsidR="004B3489">
        <w:rPr>
          <w:rFonts w:cstheme="minorHAnsi"/>
          <w:color w:val="000000"/>
          <w:sz w:val="20"/>
          <w:szCs w:val="20"/>
          <w:shd w:val="clear" w:color="auto" w:fill="FFFFFF"/>
        </w:rPr>
        <w:t xml:space="preserve"> </w:t>
      </w:r>
      <w:proofErr w:type="spellStart"/>
      <w:r w:rsidR="004B3489">
        <w:rPr>
          <w:rFonts w:cstheme="minorHAnsi"/>
          <w:color w:val="000000"/>
          <w:sz w:val="20"/>
          <w:szCs w:val="20"/>
          <w:shd w:val="clear" w:color="auto" w:fill="FFFFFF"/>
        </w:rPr>
        <w:t>cercetări</w:t>
      </w:r>
      <w:proofErr w:type="spellEnd"/>
      <w:r w:rsidR="004B3489">
        <w:rPr>
          <w:rFonts w:cstheme="minorHAnsi"/>
          <w:color w:val="000000"/>
          <w:sz w:val="20"/>
          <w:szCs w:val="20"/>
          <w:shd w:val="clear" w:color="auto" w:fill="FFFFFF"/>
        </w:rPr>
        <w:t xml:space="preserve"> ample </w:t>
      </w:r>
      <w:proofErr w:type="spellStart"/>
      <w:r w:rsidR="004B3489">
        <w:rPr>
          <w:rFonts w:cstheme="minorHAnsi"/>
          <w:color w:val="000000"/>
          <w:sz w:val="20"/>
          <w:szCs w:val="20"/>
          <w:shd w:val="clear" w:color="auto" w:fill="FFFFFF"/>
        </w:rPr>
        <w:t>în</w:t>
      </w:r>
      <w:proofErr w:type="spellEnd"/>
      <w:r w:rsidR="004B3489">
        <w:rPr>
          <w:rFonts w:cstheme="minorHAnsi"/>
          <w:color w:val="000000"/>
          <w:sz w:val="20"/>
          <w:szCs w:val="20"/>
          <w:shd w:val="clear" w:color="auto" w:fill="FFFFFF"/>
        </w:rPr>
        <w:t xml:space="preserve"> </w:t>
      </w:r>
      <w:proofErr w:type="spellStart"/>
      <w:r w:rsidR="004B3489">
        <w:rPr>
          <w:rFonts w:cstheme="minorHAnsi"/>
          <w:color w:val="000000"/>
          <w:sz w:val="20"/>
          <w:szCs w:val="20"/>
          <w:shd w:val="clear" w:color="auto" w:fill="FFFFFF"/>
        </w:rPr>
        <w:t>domeniul</w:t>
      </w:r>
      <w:proofErr w:type="spellEnd"/>
      <w:r w:rsidR="004B3489">
        <w:rPr>
          <w:rFonts w:cstheme="minorHAnsi"/>
          <w:color w:val="000000"/>
          <w:sz w:val="20"/>
          <w:szCs w:val="20"/>
          <w:shd w:val="clear" w:color="auto" w:fill="FFFFFF"/>
        </w:rPr>
        <w:t xml:space="preserve"> </w:t>
      </w:r>
      <w:proofErr w:type="spellStart"/>
      <w:r w:rsidR="004B3489" w:rsidRPr="004B3489">
        <w:rPr>
          <w:rFonts w:ascii="Calibri" w:hAnsi="Calibri" w:cs="Calibri"/>
          <w:bCs/>
          <w:iCs/>
          <w:sz w:val="20"/>
          <w:szCs w:val="20"/>
          <w:lang w:bidi="ne-NP"/>
        </w:rPr>
        <w:t>economiei</w:t>
      </w:r>
      <w:proofErr w:type="spellEnd"/>
      <w:r w:rsidR="004B3489" w:rsidRPr="00AC48CA">
        <w:rPr>
          <w:rFonts w:cstheme="minorHAnsi"/>
          <w:sz w:val="20"/>
          <w:szCs w:val="20"/>
          <w:shd w:val="clear" w:color="auto" w:fill="FFFFFF"/>
        </w:rPr>
        <w:t xml:space="preserve"> </w:t>
      </w:r>
      <w:proofErr w:type="spellStart"/>
      <w:r w:rsidR="004B3489" w:rsidRPr="00AC48CA">
        <w:rPr>
          <w:rFonts w:cstheme="minorHAnsi"/>
          <w:sz w:val="20"/>
          <w:szCs w:val="20"/>
          <w:shd w:val="clear" w:color="auto" w:fill="FFFFFF"/>
        </w:rPr>
        <w:t>sociale</w:t>
      </w:r>
      <w:proofErr w:type="spellEnd"/>
      <w:r w:rsidR="004B3489">
        <w:rPr>
          <w:rFonts w:cstheme="minorHAnsi"/>
          <w:sz w:val="20"/>
          <w:szCs w:val="20"/>
          <w:shd w:val="clear" w:color="auto" w:fill="FFFFFF"/>
        </w:rPr>
        <w:t xml:space="preserve">, </w:t>
      </w:r>
      <w:proofErr w:type="spellStart"/>
      <w:r w:rsidR="004B3489">
        <w:rPr>
          <w:rFonts w:cstheme="minorHAnsi"/>
          <w:sz w:val="20"/>
          <w:szCs w:val="20"/>
          <w:shd w:val="clear" w:color="auto" w:fill="FFFFFF"/>
        </w:rPr>
        <w:t>fiind</w:t>
      </w:r>
      <w:proofErr w:type="spellEnd"/>
      <w:r w:rsidR="004B3489">
        <w:rPr>
          <w:rFonts w:cstheme="minorHAnsi"/>
          <w:sz w:val="20"/>
          <w:szCs w:val="20"/>
          <w:shd w:val="clear" w:color="auto" w:fill="FFFFFF"/>
        </w:rPr>
        <w:t xml:space="preserve"> </w:t>
      </w:r>
      <w:proofErr w:type="spellStart"/>
      <w:r w:rsidR="004B3489">
        <w:rPr>
          <w:rFonts w:cstheme="minorHAnsi"/>
          <w:sz w:val="20"/>
          <w:szCs w:val="20"/>
          <w:shd w:val="clear" w:color="auto" w:fill="FFFFFF"/>
        </w:rPr>
        <w:t>realizată</w:t>
      </w:r>
      <w:proofErr w:type="spellEnd"/>
      <w:r w:rsidR="004B3489">
        <w:rPr>
          <w:rFonts w:cstheme="minorHAnsi"/>
          <w:sz w:val="20"/>
          <w:szCs w:val="20"/>
          <w:shd w:val="clear" w:color="auto" w:fill="FFFFFF"/>
        </w:rPr>
        <w:t xml:space="preserve"> </w:t>
      </w:r>
      <w:r w:rsidR="004C5E21">
        <w:rPr>
          <w:rFonts w:cstheme="minorHAnsi"/>
          <w:sz w:val="20"/>
          <w:szCs w:val="20"/>
          <w:shd w:val="clear" w:color="auto" w:fill="FFFFFF"/>
        </w:rPr>
        <w:t xml:space="preserve">o </w:t>
      </w:r>
      <w:proofErr w:type="spellStart"/>
      <w:r w:rsidR="004B3489">
        <w:rPr>
          <w:rFonts w:cstheme="minorHAnsi"/>
          <w:sz w:val="20"/>
          <w:szCs w:val="20"/>
          <w:shd w:val="clear" w:color="auto" w:fill="FFFFFF"/>
        </w:rPr>
        <w:t>cartografiere</w:t>
      </w:r>
      <w:proofErr w:type="spellEnd"/>
      <w:r w:rsidR="004B3489">
        <w:rPr>
          <w:rFonts w:cstheme="minorHAnsi"/>
          <w:sz w:val="20"/>
          <w:szCs w:val="20"/>
          <w:shd w:val="clear" w:color="auto" w:fill="FFFFFF"/>
        </w:rPr>
        <w:t xml:space="preserve"> </w:t>
      </w:r>
      <w:r w:rsidR="004B3489" w:rsidRPr="00AC48CA">
        <w:rPr>
          <w:rFonts w:cstheme="minorHAnsi"/>
          <w:sz w:val="20"/>
          <w:szCs w:val="20"/>
          <w:shd w:val="clear" w:color="auto" w:fill="FFFFFF"/>
        </w:rPr>
        <w:t xml:space="preserve">a </w:t>
      </w:r>
      <w:proofErr w:type="spellStart"/>
      <w:r w:rsidR="004B3489" w:rsidRPr="00AC48CA">
        <w:rPr>
          <w:rFonts w:cstheme="minorHAnsi"/>
          <w:sz w:val="20"/>
          <w:szCs w:val="20"/>
          <w:shd w:val="clear" w:color="auto" w:fill="FFFFFF"/>
        </w:rPr>
        <w:t>situației</w:t>
      </w:r>
      <w:proofErr w:type="spellEnd"/>
      <w:r w:rsidR="004B3489" w:rsidRPr="00AC48CA">
        <w:rPr>
          <w:rFonts w:cstheme="minorHAnsi"/>
          <w:sz w:val="20"/>
          <w:szCs w:val="20"/>
          <w:shd w:val="clear" w:color="auto" w:fill="FFFFFF"/>
        </w:rPr>
        <w:t xml:space="preserve"> </w:t>
      </w:r>
      <w:proofErr w:type="spellStart"/>
      <w:r w:rsidR="004B3489" w:rsidRPr="00AC48CA">
        <w:rPr>
          <w:rFonts w:cstheme="minorHAnsi"/>
          <w:sz w:val="20"/>
          <w:szCs w:val="20"/>
          <w:shd w:val="clear" w:color="auto" w:fill="FFFFFF"/>
        </w:rPr>
        <w:t>actuale</w:t>
      </w:r>
      <w:proofErr w:type="spellEnd"/>
      <w:r w:rsidR="004B3489" w:rsidRPr="00AC48CA">
        <w:rPr>
          <w:rFonts w:cstheme="minorHAnsi"/>
          <w:sz w:val="20"/>
          <w:szCs w:val="20"/>
          <w:shd w:val="clear" w:color="auto" w:fill="FFFFFF"/>
        </w:rPr>
        <w:t xml:space="preserve"> din </w:t>
      </w:r>
      <w:proofErr w:type="spellStart"/>
      <w:r w:rsidR="004B3489" w:rsidRPr="00AC48CA">
        <w:rPr>
          <w:rFonts w:cstheme="minorHAnsi"/>
          <w:sz w:val="20"/>
          <w:szCs w:val="20"/>
          <w:shd w:val="clear" w:color="auto" w:fill="FFFFFF"/>
        </w:rPr>
        <w:t>România</w:t>
      </w:r>
      <w:proofErr w:type="spellEnd"/>
      <w:r w:rsidR="004B3489" w:rsidRPr="00AC48CA">
        <w:rPr>
          <w:rFonts w:cstheme="minorHAnsi"/>
          <w:sz w:val="20"/>
          <w:szCs w:val="20"/>
          <w:shd w:val="clear" w:color="auto" w:fill="FFFFFF"/>
        </w:rPr>
        <w:t xml:space="preserve">, </w:t>
      </w:r>
      <w:proofErr w:type="spellStart"/>
      <w:r w:rsidR="004B3489" w:rsidRPr="00AC48CA">
        <w:rPr>
          <w:rFonts w:cstheme="minorHAnsi"/>
          <w:sz w:val="20"/>
          <w:szCs w:val="20"/>
          <w:shd w:val="clear" w:color="auto" w:fill="FFFFFF"/>
        </w:rPr>
        <w:t>dar</w:t>
      </w:r>
      <w:proofErr w:type="spellEnd"/>
      <w:r w:rsidR="004B3489" w:rsidRPr="00AC48CA">
        <w:rPr>
          <w:rFonts w:cstheme="minorHAnsi"/>
          <w:sz w:val="20"/>
          <w:szCs w:val="20"/>
          <w:shd w:val="clear" w:color="auto" w:fill="FFFFFF"/>
        </w:rPr>
        <w:t xml:space="preserve"> </w:t>
      </w:r>
      <w:proofErr w:type="spellStart"/>
      <w:r w:rsidR="004B3489" w:rsidRPr="00AC48CA">
        <w:rPr>
          <w:rFonts w:cstheme="minorHAnsi"/>
          <w:sz w:val="20"/>
          <w:szCs w:val="20"/>
          <w:shd w:val="clear" w:color="auto" w:fill="FFFFFF"/>
        </w:rPr>
        <w:t>și</w:t>
      </w:r>
      <w:proofErr w:type="spellEnd"/>
      <w:r w:rsidR="004B3489" w:rsidRPr="00AC48CA">
        <w:rPr>
          <w:rFonts w:cstheme="minorHAnsi"/>
          <w:sz w:val="20"/>
          <w:szCs w:val="20"/>
          <w:shd w:val="clear" w:color="auto" w:fill="FFFFFF"/>
        </w:rPr>
        <w:t xml:space="preserve"> o </w:t>
      </w:r>
      <w:proofErr w:type="spellStart"/>
      <w:r w:rsidR="004B3489" w:rsidRPr="00AC48CA">
        <w:rPr>
          <w:rFonts w:cstheme="minorHAnsi"/>
          <w:sz w:val="20"/>
          <w:szCs w:val="20"/>
          <w:shd w:val="clear" w:color="auto" w:fill="FFFFFF"/>
        </w:rPr>
        <w:t>analiză</w:t>
      </w:r>
      <w:proofErr w:type="spellEnd"/>
      <w:r w:rsidR="004B3489" w:rsidRPr="00AC48CA">
        <w:rPr>
          <w:rFonts w:cstheme="minorHAnsi"/>
          <w:sz w:val="20"/>
          <w:szCs w:val="20"/>
          <w:shd w:val="clear" w:color="auto" w:fill="FFFFFF"/>
        </w:rPr>
        <w:t xml:space="preserve"> a </w:t>
      </w:r>
      <w:proofErr w:type="spellStart"/>
      <w:r w:rsidR="004B3489" w:rsidRPr="00AC48CA">
        <w:rPr>
          <w:rFonts w:cstheme="minorHAnsi"/>
          <w:sz w:val="20"/>
          <w:szCs w:val="20"/>
          <w:shd w:val="clear" w:color="auto" w:fill="FFFFFF"/>
        </w:rPr>
        <w:t>bunelor</w:t>
      </w:r>
      <w:proofErr w:type="spellEnd"/>
      <w:r w:rsidR="004B3489" w:rsidRPr="00AC48CA">
        <w:rPr>
          <w:rFonts w:cstheme="minorHAnsi"/>
          <w:sz w:val="20"/>
          <w:szCs w:val="20"/>
          <w:shd w:val="clear" w:color="auto" w:fill="FFFFFF"/>
        </w:rPr>
        <w:t xml:space="preserve"> </w:t>
      </w:r>
      <w:proofErr w:type="spellStart"/>
      <w:r w:rsidR="004B3489" w:rsidRPr="00AC48CA">
        <w:rPr>
          <w:rFonts w:cstheme="minorHAnsi"/>
          <w:sz w:val="20"/>
          <w:szCs w:val="20"/>
          <w:shd w:val="clear" w:color="auto" w:fill="FFFFFF"/>
        </w:rPr>
        <w:t>practici</w:t>
      </w:r>
      <w:proofErr w:type="spellEnd"/>
      <w:r w:rsidR="004B3489" w:rsidRPr="00AC48CA">
        <w:rPr>
          <w:rFonts w:cstheme="minorHAnsi"/>
          <w:sz w:val="20"/>
          <w:szCs w:val="20"/>
          <w:shd w:val="clear" w:color="auto" w:fill="FFFFFF"/>
        </w:rPr>
        <w:t xml:space="preserve"> la </w:t>
      </w:r>
      <w:proofErr w:type="spellStart"/>
      <w:r w:rsidR="004B3489" w:rsidRPr="00AC48CA">
        <w:rPr>
          <w:rFonts w:cstheme="minorHAnsi"/>
          <w:sz w:val="20"/>
          <w:szCs w:val="20"/>
          <w:shd w:val="clear" w:color="auto" w:fill="FFFFFF"/>
        </w:rPr>
        <w:t>nivel</w:t>
      </w:r>
      <w:proofErr w:type="spellEnd"/>
      <w:r w:rsidR="004B3489" w:rsidRPr="00AC48CA">
        <w:rPr>
          <w:rFonts w:cstheme="minorHAnsi"/>
          <w:sz w:val="20"/>
          <w:szCs w:val="20"/>
          <w:shd w:val="clear" w:color="auto" w:fill="FFFFFF"/>
        </w:rPr>
        <w:t xml:space="preserve"> </w:t>
      </w:r>
      <w:r w:rsidR="00982D11">
        <w:rPr>
          <w:rFonts w:cstheme="minorHAnsi"/>
          <w:sz w:val="20"/>
          <w:szCs w:val="20"/>
          <w:shd w:val="clear" w:color="auto" w:fill="FFFFFF"/>
        </w:rPr>
        <w:t xml:space="preserve">national </w:t>
      </w:r>
      <w:proofErr w:type="spellStart"/>
      <w:r w:rsidR="00982D11">
        <w:rPr>
          <w:rFonts w:cstheme="minorHAnsi"/>
          <w:sz w:val="20"/>
          <w:szCs w:val="20"/>
          <w:shd w:val="clear" w:color="auto" w:fill="FFFFFF"/>
        </w:rPr>
        <w:t>și</w:t>
      </w:r>
      <w:proofErr w:type="spellEnd"/>
      <w:r w:rsidR="00982D11">
        <w:rPr>
          <w:rFonts w:cstheme="minorHAnsi"/>
          <w:sz w:val="20"/>
          <w:szCs w:val="20"/>
          <w:shd w:val="clear" w:color="auto" w:fill="FFFFFF"/>
        </w:rPr>
        <w:t xml:space="preserve"> </w:t>
      </w:r>
      <w:proofErr w:type="spellStart"/>
      <w:r w:rsidR="004B3489" w:rsidRPr="00AC48CA">
        <w:rPr>
          <w:rFonts w:cstheme="minorHAnsi"/>
          <w:sz w:val="20"/>
          <w:szCs w:val="20"/>
          <w:shd w:val="clear" w:color="auto" w:fill="FFFFFF"/>
        </w:rPr>
        <w:t>european</w:t>
      </w:r>
      <w:proofErr w:type="spellEnd"/>
      <w:r w:rsidR="004B3489" w:rsidRPr="00AC48CA">
        <w:rPr>
          <w:rFonts w:cstheme="minorHAnsi"/>
          <w:sz w:val="20"/>
          <w:szCs w:val="20"/>
          <w:shd w:val="clear" w:color="auto" w:fill="FFFFFF"/>
        </w:rPr>
        <w:t>.</w:t>
      </w:r>
      <w:r w:rsidR="004B3489" w:rsidRPr="004B3489">
        <w:rPr>
          <w:rFonts w:cstheme="minorHAnsi"/>
          <w:sz w:val="20"/>
          <w:szCs w:val="20"/>
          <w:shd w:val="clear" w:color="auto" w:fill="FFFFFF"/>
        </w:rPr>
        <w:t xml:space="preserve"> A </w:t>
      </w:r>
      <w:proofErr w:type="spellStart"/>
      <w:r w:rsidR="004B3489" w:rsidRPr="004B3489">
        <w:rPr>
          <w:rFonts w:cstheme="minorHAnsi"/>
          <w:sz w:val="20"/>
          <w:szCs w:val="20"/>
          <w:shd w:val="clear" w:color="auto" w:fill="FFFFFF"/>
        </w:rPr>
        <w:t>fost</w:t>
      </w:r>
      <w:proofErr w:type="spellEnd"/>
      <w:r w:rsidR="004B3489" w:rsidRPr="004B3489">
        <w:rPr>
          <w:rFonts w:cstheme="minorHAnsi"/>
          <w:sz w:val="20"/>
          <w:szCs w:val="20"/>
          <w:shd w:val="clear" w:color="auto" w:fill="FFFFFF"/>
        </w:rPr>
        <w:t xml:space="preserve"> </w:t>
      </w:r>
      <w:proofErr w:type="spellStart"/>
      <w:r w:rsidR="004B3489" w:rsidRPr="004B3489">
        <w:rPr>
          <w:rFonts w:cstheme="minorHAnsi"/>
          <w:sz w:val="20"/>
          <w:szCs w:val="20"/>
          <w:shd w:val="clear" w:color="auto" w:fill="FFFFFF"/>
        </w:rPr>
        <w:t>realizat</w:t>
      </w:r>
      <w:proofErr w:type="spellEnd"/>
      <w:r w:rsidR="004B3489" w:rsidRPr="004B3489">
        <w:rPr>
          <w:rFonts w:cstheme="minorHAnsi"/>
          <w:sz w:val="20"/>
          <w:szCs w:val="20"/>
          <w:shd w:val="clear" w:color="auto" w:fill="FFFFFF"/>
        </w:rPr>
        <w:t xml:space="preserve"> un </w:t>
      </w:r>
      <w:proofErr w:type="spellStart"/>
      <w:r w:rsidR="004B3489" w:rsidRPr="004B3489">
        <w:rPr>
          <w:rFonts w:cstheme="minorHAnsi"/>
          <w:sz w:val="20"/>
          <w:szCs w:val="20"/>
          <w:shd w:val="clear" w:color="auto" w:fill="FFFFFF"/>
        </w:rPr>
        <w:t>studiu</w:t>
      </w:r>
      <w:proofErr w:type="spellEnd"/>
      <w:r w:rsidR="004B3489" w:rsidRPr="004B3489">
        <w:rPr>
          <w:rFonts w:cstheme="minorHAnsi"/>
          <w:sz w:val="20"/>
          <w:szCs w:val="20"/>
          <w:shd w:val="clear" w:color="auto" w:fill="FFFFFF"/>
        </w:rPr>
        <w:t xml:space="preserve"> </w:t>
      </w:r>
      <w:proofErr w:type="spellStart"/>
      <w:r w:rsidR="004B3489" w:rsidRPr="004B3489">
        <w:rPr>
          <w:rFonts w:cstheme="minorHAnsi"/>
          <w:sz w:val="20"/>
          <w:szCs w:val="20"/>
          <w:shd w:val="clear" w:color="auto" w:fill="FFFFFF"/>
        </w:rPr>
        <w:t>comparativ</w:t>
      </w:r>
      <w:proofErr w:type="spellEnd"/>
      <w:r w:rsidR="004B3489" w:rsidRPr="004B3489">
        <w:rPr>
          <w:rFonts w:cstheme="minorHAnsi"/>
          <w:sz w:val="20"/>
          <w:szCs w:val="20"/>
          <w:shd w:val="clear" w:color="auto" w:fill="FFFFFF"/>
        </w:rPr>
        <w:t xml:space="preserve"> </w:t>
      </w:r>
      <w:proofErr w:type="spellStart"/>
      <w:r w:rsidR="004B3489" w:rsidRPr="004B3489">
        <w:rPr>
          <w:rFonts w:cstheme="minorHAnsi"/>
          <w:sz w:val="20"/>
          <w:szCs w:val="20"/>
          <w:shd w:val="clear" w:color="auto" w:fill="FFFFFF"/>
        </w:rPr>
        <w:t>privind</w:t>
      </w:r>
      <w:proofErr w:type="spellEnd"/>
      <w:r w:rsidR="004B3489" w:rsidRPr="004B3489">
        <w:rPr>
          <w:rFonts w:cstheme="minorHAnsi"/>
          <w:sz w:val="20"/>
          <w:szCs w:val="20"/>
          <w:shd w:val="clear" w:color="auto" w:fill="FFFFFF"/>
        </w:rPr>
        <w:t xml:space="preserve"> </w:t>
      </w:r>
      <w:proofErr w:type="spellStart"/>
      <w:r w:rsidR="004B3489" w:rsidRPr="004B3489">
        <w:rPr>
          <w:rFonts w:cstheme="minorHAnsi"/>
          <w:sz w:val="20"/>
          <w:szCs w:val="20"/>
          <w:shd w:val="clear" w:color="auto" w:fill="FFFFFF"/>
        </w:rPr>
        <w:t>activitățile</w:t>
      </w:r>
      <w:proofErr w:type="spellEnd"/>
      <w:r w:rsidR="004B3489" w:rsidRPr="004B3489">
        <w:rPr>
          <w:rFonts w:cstheme="minorHAnsi"/>
          <w:sz w:val="20"/>
          <w:szCs w:val="20"/>
          <w:shd w:val="clear" w:color="auto" w:fill="FFFFFF"/>
        </w:rPr>
        <w:t xml:space="preserve"> de ES din UE </w:t>
      </w:r>
      <w:proofErr w:type="spellStart"/>
      <w:r w:rsidR="004C5E21">
        <w:rPr>
          <w:rFonts w:cstheme="minorHAnsi"/>
          <w:sz w:val="20"/>
          <w:szCs w:val="20"/>
          <w:shd w:val="clear" w:color="auto" w:fill="FFFFFF"/>
        </w:rPr>
        <w:t>ce</w:t>
      </w:r>
      <w:proofErr w:type="spellEnd"/>
      <w:r w:rsidR="004C5E21">
        <w:rPr>
          <w:rFonts w:cstheme="minorHAnsi"/>
          <w:sz w:val="20"/>
          <w:szCs w:val="20"/>
          <w:shd w:val="clear" w:color="auto" w:fill="FFFFFF"/>
        </w:rPr>
        <w:t xml:space="preserve"> </w:t>
      </w:r>
      <w:proofErr w:type="spellStart"/>
      <w:r w:rsidR="004B3489" w:rsidRPr="004B3489">
        <w:rPr>
          <w:rFonts w:eastAsia="Times New Roman" w:cstheme="minorHAnsi"/>
          <w:color w:val="222222"/>
          <w:sz w:val="20"/>
          <w:szCs w:val="20"/>
        </w:rPr>
        <w:t>conține</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exemple</w:t>
      </w:r>
      <w:proofErr w:type="spellEnd"/>
      <w:r w:rsidR="004B3489" w:rsidRPr="004B3489">
        <w:rPr>
          <w:rFonts w:eastAsia="Times New Roman" w:cstheme="minorHAnsi"/>
          <w:color w:val="222222"/>
          <w:sz w:val="20"/>
          <w:szCs w:val="20"/>
        </w:rPr>
        <w:t xml:space="preserve"> de </w:t>
      </w:r>
      <w:proofErr w:type="spellStart"/>
      <w:r w:rsidR="004B3489" w:rsidRPr="004B3489">
        <w:rPr>
          <w:rFonts w:eastAsia="Times New Roman" w:cstheme="minorHAnsi"/>
          <w:color w:val="222222"/>
          <w:sz w:val="20"/>
          <w:szCs w:val="20"/>
        </w:rPr>
        <w:t>succes</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caracteristicile</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şi</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cadrul</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legislativ</w:t>
      </w:r>
      <w:proofErr w:type="spellEnd"/>
      <w:r w:rsidR="004B3489" w:rsidRPr="004B3489">
        <w:rPr>
          <w:rFonts w:eastAsia="Times New Roman" w:cstheme="minorHAnsi"/>
          <w:color w:val="222222"/>
          <w:sz w:val="20"/>
          <w:szCs w:val="20"/>
        </w:rPr>
        <w:t xml:space="preserve"> ES </w:t>
      </w:r>
      <w:proofErr w:type="spellStart"/>
      <w:r w:rsidR="004B3489" w:rsidRPr="004B3489">
        <w:rPr>
          <w:rFonts w:eastAsia="Times New Roman" w:cstheme="minorHAnsi"/>
          <w:color w:val="222222"/>
          <w:sz w:val="20"/>
          <w:szCs w:val="20"/>
        </w:rPr>
        <w:t>în</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diferite</w:t>
      </w:r>
      <w:proofErr w:type="spellEnd"/>
      <w:r w:rsidR="004B3489" w:rsidRPr="004B3489">
        <w:rPr>
          <w:rFonts w:eastAsia="Times New Roman" w:cstheme="minorHAnsi"/>
          <w:color w:val="222222"/>
          <w:sz w:val="20"/>
          <w:szCs w:val="20"/>
        </w:rPr>
        <w:t xml:space="preserve"> State </w:t>
      </w:r>
      <w:proofErr w:type="spellStart"/>
      <w:r w:rsidR="004B3489" w:rsidRPr="004B3489">
        <w:rPr>
          <w:rFonts w:eastAsia="Times New Roman" w:cstheme="minorHAnsi"/>
          <w:color w:val="222222"/>
          <w:sz w:val="20"/>
          <w:szCs w:val="20"/>
        </w:rPr>
        <w:t>Membre</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forme</w:t>
      </w:r>
      <w:proofErr w:type="spellEnd"/>
      <w:r w:rsidR="004B3489" w:rsidRPr="004B3489">
        <w:rPr>
          <w:rFonts w:eastAsia="Times New Roman" w:cstheme="minorHAnsi"/>
          <w:color w:val="222222"/>
          <w:sz w:val="20"/>
          <w:szCs w:val="20"/>
        </w:rPr>
        <w:t xml:space="preserve"> de </w:t>
      </w:r>
      <w:proofErr w:type="spellStart"/>
      <w:r w:rsidR="004B3489" w:rsidRPr="004B3489">
        <w:rPr>
          <w:rFonts w:eastAsia="Times New Roman" w:cstheme="minorHAnsi"/>
          <w:color w:val="222222"/>
          <w:sz w:val="20"/>
          <w:szCs w:val="20"/>
        </w:rPr>
        <w:t>organizare</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şi</w:t>
      </w:r>
      <w:proofErr w:type="spellEnd"/>
      <w:r w:rsidR="004B3489" w:rsidRPr="004B3489">
        <w:rPr>
          <w:rFonts w:eastAsia="Times New Roman" w:cstheme="minorHAnsi"/>
          <w:color w:val="222222"/>
          <w:sz w:val="20"/>
          <w:szCs w:val="20"/>
        </w:rPr>
        <w:t xml:space="preserve"> de </w:t>
      </w:r>
      <w:proofErr w:type="spellStart"/>
      <w:r w:rsidR="004B3489" w:rsidRPr="004B3489">
        <w:rPr>
          <w:rFonts w:eastAsia="Times New Roman" w:cstheme="minorHAnsi"/>
          <w:color w:val="222222"/>
          <w:sz w:val="20"/>
          <w:szCs w:val="20"/>
        </w:rPr>
        <w:t>finanțare</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recomandări</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şi</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priorități</w:t>
      </w:r>
      <w:proofErr w:type="spellEnd"/>
      <w:r w:rsidR="004B3489" w:rsidRPr="004B3489">
        <w:rPr>
          <w:rFonts w:eastAsia="Times New Roman" w:cstheme="minorHAnsi"/>
          <w:color w:val="222222"/>
          <w:sz w:val="20"/>
          <w:szCs w:val="20"/>
        </w:rPr>
        <w:t xml:space="preserve"> de </w:t>
      </w:r>
      <w:proofErr w:type="spellStart"/>
      <w:r w:rsidR="004B3489" w:rsidRPr="004B3489">
        <w:rPr>
          <w:rFonts w:eastAsia="Times New Roman" w:cstheme="minorHAnsi"/>
          <w:color w:val="222222"/>
          <w:sz w:val="20"/>
          <w:szCs w:val="20"/>
        </w:rPr>
        <w:t>dezvoltare</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adaptabile</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contextului</w:t>
      </w:r>
      <w:proofErr w:type="spellEnd"/>
      <w:r w:rsidR="004B3489" w:rsidRPr="004B3489">
        <w:rPr>
          <w:rFonts w:eastAsia="Times New Roman" w:cstheme="minorHAnsi"/>
          <w:color w:val="222222"/>
          <w:sz w:val="20"/>
          <w:szCs w:val="20"/>
        </w:rPr>
        <w:t xml:space="preserve"> </w:t>
      </w:r>
      <w:proofErr w:type="spellStart"/>
      <w:r w:rsidR="004B3489" w:rsidRPr="004B3489">
        <w:rPr>
          <w:rFonts w:eastAsia="Times New Roman" w:cstheme="minorHAnsi"/>
          <w:color w:val="222222"/>
          <w:sz w:val="20"/>
          <w:szCs w:val="20"/>
        </w:rPr>
        <w:t>românesc</w:t>
      </w:r>
      <w:proofErr w:type="spellEnd"/>
      <w:r w:rsidR="004B3489">
        <w:rPr>
          <w:rFonts w:eastAsia="Times New Roman" w:cstheme="minorHAnsi"/>
          <w:color w:val="222222"/>
          <w:sz w:val="20"/>
          <w:szCs w:val="20"/>
        </w:rPr>
        <w:t>. A</w:t>
      </w:r>
      <w:r w:rsidR="004B3489" w:rsidRPr="00AC48CA">
        <w:rPr>
          <w:rFonts w:eastAsia="Times New Roman" w:cstheme="minorHAnsi"/>
          <w:color w:val="222222"/>
          <w:sz w:val="20"/>
          <w:szCs w:val="20"/>
        </w:rPr>
        <w:t xml:space="preserve">u </w:t>
      </w:r>
      <w:proofErr w:type="spellStart"/>
      <w:r w:rsidR="004B3489" w:rsidRPr="00AC48CA">
        <w:rPr>
          <w:rFonts w:eastAsia="Times New Roman" w:cstheme="minorHAnsi"/>
          <w:color w:val="222222"/>
          <w:sz w:val="20"/>
          <w:szCs w:val="20"/>
        </w:rPr>
        <w:t>fost</w:t>
      </w:r>
      <w:proofErr w:type="spellEnd"/>
      <w:r w:rsidR="004B3489" w:rsidRPr="00AC48CA">
        <w:rPr>
          <w:rFonts w:eastAsia="Times New Roman" w:cstheme="minorHAnsi"/>
          <w:color w:val="222222"/>
          <w:sz w:val="20"/>
          <w:szCs w:val="20"/>
        </w:rPr>
        <w:t xml:space="preserve"> </w:t>
      </w:r>
      <w:proofErr w:type="spellStart"/>
      <w:r w:rsidR="004B3489" w:rsidRPr="00AC48CA">
        <w:rPr>
          <w:rFonts w:eastAsia="Times New Roman" w:cstheme="minorHAnsi"/>
          <w:color w:val="222222"/>
          <w:sz w:val="20"/>
          <w:szCs w:val="20"/>
        </w:rPr>
        <w:t>organizate</w:t>
      </w:r>
      <w:proofErr w:type="spellEnd"/>
      <w:r w:rsidR="004B3489" w:rsidRPr="00AC48CA">
        <w:rPr>
          <w:rFonts w:eastAsia="Times New Roman" w:cstheme="minorHAnsi"/>
          <w:color w:val="222222"/>
          <w:sz w:val="20"/>
          <w:szCs w:val="20"/>
        </w:rPr>
        <w:t xml:space="preserve"> </w:t>
      </w:r>
      <w:proofErr w:type="spellStart"/>
      <w:r w:rsidR="004B3489" w:rsidRPr="00AC48CA">
        <w:rPr>
          <w:rFonts w:eastAsia="Times New Roman" w:cstheme="minorHAnsi"/>
          <w:color w:val="222222"/>
          <w:sz w:val="20"/>
          <w:szCs w:val="20"/>
        </w:rPr>
        <w:t>schimburi</w:t>
      </w:r>
      <w:proofErr w:type="spellEnd"/>
      <w:r w:rsidR="004B3489" w:rsidRPr="00AC48CA">
        <w:rPr>
          <w:rFonts w:eastAsia="Times New Roman" w:cstheme="minorHAnsi"/>
          <w:color w:val="222222"/>
          <w:sz w:val="20"/>
          <w:szCs w:val="20"/>
        </w:rPr>
        <w:t xml:space="preserve"> de </w:t>
      </w:r>
      <w:proofErr w:type="spellStart"/>
      <w:r w:rsidR="004B3489" w:rsidRPr="00AC48CA">
        <w:rPr>
          <w:rFonts w:eastAsia="Times New Roman" w:cstheme="minorHAnsi"/>
          <w:color w:val="222222"/>
          <w:sz w:val="20"/>
          <w:szCs w:val="20"/>
        </w:rPr>
        <w:t>experienţă</w:t>
      </w:r>
      <w:proofErr w:type="spellEnd"/>
      <w:r w:rsidR="004B3489" w:rsidRPr="00AC48CA">
        <w:rPr>
          <w:rFonts w:eastAsia="Times New Roman" w:cstheme="minorHAnsi"/>
          <w:color w:val="222222"/>
          <w:sz w:val="20"/>
          <w:szCs w:val="20"/>
        </w:rPr>
        <w:t xml:space="preserve"> care </w:t>
      </w:r>
      <w:proofErr w:type="spellStart"/>
      <w:r w:rsidR="004B3489" w:rsidRPr="00AC48CA">
        <w:rPr>
          <w:rFonts w:eastAsia="Times New Roman" w:cstheme="minorHAnsi"/>
          <w:color w:val="222222"/>
          <w:sz w:val="20"/>
          <w:szCs w:val="20"/>
        </w:rPr>
        <w:t>să</w:t>
      </w:r>
      <w:proofErr w:type="spellEnd"/>
      <w:r w:rsidR="004B3489" w:rsidRPr="00AC48CA">
        <w:rPr>
          <w:rFonts w:eastAsia="Times New Roman" w:cstheme="minorHAnsi"/>
          <w:color w:val="222222"/>
          <w:sz w:val="20"/>
          <w:szCs w:val="20"/>
        </w:rPr>
        <w:t xml:space="preserve"> </w:t>
      </w:r>
      <w:proofErr w:type="spellStart"/>
      <w:r w:rsidR="004B3489" w:rsidRPr="00AC48CA">
        <w:rPr>
          <w:rFonts w:eastAsia="Times New Roman" w:cstheme="minorHAnsi"/>
          <w:color w:val="222222"/>
          <w:sz w:val="20"/>
          <w:szCs w:val="20"/>
        </w:rPr>
        <w:t>aducă</w:t>
      </w:r>
      <w:proofErr w:type="spellEnd"/>
      <w:r w:rsidR="004B3489" w:rsidRPr="00AC48CA">
        <w:rPr>
          <w:rFonts w:eastAsia="Times New Roman" w:cstheme="minorHAnsi"/>
          <w:color w:val="222222"/>
          <w:sz w:val="20"/>
          <w:szCs w:val="20"/>
        </w:rPr>
        <w:t xml:space="preserve"> </w:t>
      </w:r>
      <w:proofErr w:type="spellStart"/>
      <w:r w:rsidR="004B3489" w:rsidRPr="00AC48CA">
        <w:rPr>
          <w:rFonts w:eastAsia="Times New Roman" w:cstheme="minorHAnsi"/>
          <w:color w:val="222222"/>
          <w:sz w:val="20"/>
          <w:szCs w:val="20"/>
        </w:rPr>
        <w:t>informații</w:t>
      </w:r>
      <w:proofErr w:type="spellEnd"/>
      <w:r w:rsidR="004B3489" w:rsidRPr="00AC48CA">
        <w:rPr>
          <w:rFonts w:eastAsia="Times New Roman" w:cstheme="minorHAnsi"/>
          <w:color w:val="222222"/>
          <w:sz w:val="20"/>
          <w:szCs w:val="20"/>
        </w:rPr>
        <w:t xml:space="preserve"> </w:t>
      </w:r>
      <w:proofErr w:type="spellStart"/>
      <w:r w:rsidR="004B3489" w:rsidRPr="00AC48CA">
        <w:rPr>
          <w:rFonts w:eastAsia="Times New Roman" w:cstheme="minorHAnsi"/>
          <w:color w:val="222222"/>
          <w:sz w:val="20"/>
          <w:szCs w:val="20"/>
        </w:rPr>
        <w:t>și</w:t>
      </w:r>
      <w:proofErr w:type="spellEnd"/>
      <w:r w:rsidR="004B3489" w:rsidRPr="00AC48CA">
        <w:rPr>
          <w:rFonts w:eastAsia="Times New Roman" w:cstheme="minorHAnsi"/>
          <w:color w:val="222222"/>
          <w:sz w:val="20"/>
          <w:szCs w:val="20"/>
        </w:rPr>
        <w:t xml:space="preserve"> </w:t>
      </w:r>
      <w:proofErr w:type="spellStart"/>
      <w:r w:rsidR="004B3489" w:rsidRPr="00AC48CA">
        <w:rPr>
          <w:rFonts w:eastAsia="Times New Roman" w:cstheme="minorHAnsi"/>
          <w:color w:val="222222"/>
          <w:sz w:val="20"/>
          <w:szCs w:val="20"/>
        </w:rPr>
        <w:t>expertiză</w:t>
      </w:r>
      <w:proofErr w:type="spellEnd"/>
      <w:r w:rsidR="004B3489" w:rsidRPr="00AC48CA">
        <w:rPr>
          <w:rFonts w:eastAsia="Times New Roman" w:cstheme="minorHAnsi"/>
          <w:color w:val="222222"/>
          <w:sz w:val="20"/>
          <w:szCs w:val="20"/>
        </w:rPr>
        <w:t xml:space="preserve"> </w:t>
      </w:r>
      <w:proofErr w:type="spellStart"/>
      <w:r w:rsidR="004B3489" w:rsidRPr="00AC48CA">
        <w:rPr>
          <w:rFonts w:eastAsia="Times New Roman" w:cstheme="minorHAnsi"/>
          <w:color w:val="222222"/>
          <w:sz w:val="20"/>
          <w:szCs w:val="20"/>
        </w:rPr>
        <w:t>pentru</w:t>
      </w:r>
      <w:proofErr w:type="spellEnd"/>
      <w:r w:rsidR="004B3489" w:rsidRPr="00AC48CA">
        <w:rPr>
          <w:rFonts w:eastAsia="Times New Roman" w:cstheme="minorHAnsi"/>
          <w:color w:val="222222"/>
          <w:sz w:val="20"/>
          <w:szCs w:val="20"/>
        </w:rPr>
        <w:t xml:space="preserve"> </w:t>
      </w:r>
      <w:proofErr w:type="spellStart"/>
      <w:r w:rsidR="004B3489" w:rsidRPr="00AC48CA">
        <w:rPr>
          <w:rFonts w:eastAsia="Times New Roman" w:cstheme="minorHAnsi"/>
          <w:color w:val="222222"/>
          <w:sz w:val="20"/>
          <w:szCs w:val="20"/>
        </w:rPr>
        <w:t>dezvoltarea</w:t>
      </w:r>
      <w:proofErr w:type="spellEnd"/>
      <w:r w:rsidR="004B3489" w:rsidRPr="00AC48CA">
        <w:rPr>
          <w:rFonts w:eastAsia="Times New Roman" w:cstheme="minorHAnsi"/>
          <w:color w:val="222222"/>
          <w:sz w:val="20"/>
          <w:szCs w:val="20"/>
        </w:rPr>
        <w:t xml:space="preserve"> </w:t>
      </w:r>
      <w:proofErr w:type="spellStart"/>
      <w:r w:rsidR="004B3489" w:rsidRPr="00AC48CA">
        <w:rPr>
          <w:rFonts w:eastAsia="Times New Roman" w:cstheme="minorHAnsi"/>
          <w:color w:val="222222"/>
          <w:sz w:val="20"/>
          <w:szCs w:val="20"/>
        </w:rPr>
        <w:t>domeniului</w:t>
      </w:r>
      <w:proofErr w:type="spellEnd"/>
      <w:r w:rsidR="004B3489" w:rsidRPr="00AC48CA">
        <w:rPr>
          <w:rFonts w:eastAsia="Times New Roman" w:cstheme="minorHAnsi"/>
          <w:color w:val="222222"/>
          <w:sz w:val="20"/>
          <w:szCs w:val="20"/>
        </w:rPr>
        <w:t xml:space="preserve"> ES </w:t>
      </w:r>
      <w:proofErr w:type="spellStart"/>
      <w:r w:rsidR="004B3489" w:rsidRPr="00AC48CA">
        <w:rPr>
          <w:rFonts w:eastAsia="Times New Roman" w:cstheme="minorHAnsi"/>
          <w:color w:val="222222"/>
          <w:sz w:val="20"/>
          <w:szCs w:val="20"/>
        </w:rPr>
        <w:t>în</w:t>
      </w:r>
      <w:proofErr w:type="spellEnd"/>
      <w:r w:rsidR="004B3489" w:rsidRPr="00AC48CA">
        <w:rPr>
          <w:rFonts w:eastAsia="Times New Roman" w:cstheme="minorHAnsi"/>
          <w:color w:val="222222"/>
          <w:sz w:val="20"/>
          <w:szCs w:val="20"/>
        </w:rPr>
        <w:t xml:space="preserve"> </w:t>
      </w:r>
      <w:proofErr w:type="spellStart"/>
      <w:r w:rsidR="004B3489" w:rsidRPr="00AC48CA">
        <w:rPr>
          <w:rFonts w:eastAsia="Times New Roman" w:cstheme="minorHAnsi"/>
          <w:color w:val="222222"/>
          <w:sz w:val="20"/>
          <w:szCs w:val="20"/>
        </w:rPr>
        <w:t>România</w:t>
      </w:r>
      <w:proofErr w:type="spellEnd"/>
      <w:r w:rsidR="004B3489" w:rsidRPr="00AC48CA">
        <w:rPr>
          <w:rFonts w:eastAsia="Times New Roman" w:cstheme="minorHAnsi"/>
          <w:color w:val="222222"/>
          <w:sz w:val="20"/>
          <w:szCs w:val="20"/>
        </w:rPr>
        <w:t xml:space="preserve">. </w:t>
      </w:r>
      <w:proofErr w:type="spellStart"/>
      <w:r w:rsidR="00982D11">
        <w:rPr>
          <w:rFonts w:eastAsia="Times New Roman" w:cstheme="minorHAnsi"/>
          <w:color w:val="222222"/>
          <w:sz w:val="20"/>
          <w:szCs w:val="20"/>
        </w:rPr>
        <w:t>Toate</w:t>
      </w:r>
      <w:proofErr w:type="spellEnd"/>
      <w:r w:rsidR="00982D11">
        <w:rPr>
          <w:rFonts w:eastAsia="Times New Roman" w:cstheme="minorHAnsi"/>
          <w:color w:val="222222"/>
          <w:sz w:val="20"/>
          <w:szCs w:val="20"/>
        </w:rPr>
        <w:t xml:space="preserve"> </w:t>
      </w:r>
      <w:proofErr w:type="spellStart"/>
      <w:r w:rsidR="00982D11">
        <w:rPr>
          <w:rFonts w:eastAsia="Times New Roman" w:cstheme="minorHAnsi"/>
          <w:color w:val="222222"/>
          <w:sz w:val="20"/>
          <w:szCs w:val="20"/>
        </w:rPr>
        <w:t>aceste</w:t>
      </w:r>
      <w:proofErr w:type="spellEnd"/>
      <w:r w:rsidR="00982D11">
        <w:rPr>
          <w:rFonts w:eastAsia="Times New Roman" w:cstheme="minorHAnsi"/>
          <w:color w:val="222222"/>
          <w:sz w:val="20"/>
          <w:szCs w:val="20"/>
        </w:rPr>
        <w:t xml:space="preserve"> </w:t>
      </w:r>
      <w:proofErr w:type="spellStart"/>
      <w:r w:rsidR="00982D11">
        <w:rPr>
          <w:rFonts w:eastAsia="Times New Roman" w:cstheme="minorHAnsi"/>
          <w:color w:val="222222"/>
          <w:sz w:val="20"/>
          <w:szCs w:val="20"/>
        </w:rPr>
        <w:t>activități</w:t>
      </w:r>
      <w:proofErr w:type="spellEnd"/>
      <w:r w:rsidR="00982D11">
        <w:rPr>
          <w:rFonts w:eastAsia="Times New Roman" w:cstheme="minorHAnsi"/>
          <w:color w:val="222222"/>
          <w:sz w:val="20"/>
          <w:szCs w:val="20"/>
        </w:rPr>
        <w:t xml:space="preserve"> din </w:t>
      </w:r>
      <w:proofErr w:type="spellStart"/>
      <w:r w:rsidR="00982D11">
        <w:rPr>
          <w:rFonts w:eastAsia="Times New Roman" w:cstheme="minorHAnsi"/>
          <w:color w:val="222222"/>
          <w:sz w:val="20"/>
          <w:szCs w:val="20"/>
        </w:rPr>
        <w:t>cadrul</w:t>
      </w:r>
      <w:proofErr w:type="spellEnd"/>
      <w:r w:rsidR="00982D11">
        <w:rPr>
          <w:rFonts w:eastAsia="Times New Roman" w:cstheme="minorHAnsi"/>
          <w:color w:val="222222"/>
          <w:sz w:val="20"/>
          <w:szCs w:val="20"/>
        </w:rPr>
        <w:t xml:space="preserve"> C1 au </w:t>
      </w:r>
      <w:proofErr w:type="spellStart"/>
      <w:r w:rsidR="00982D11">
        <w:rPr>
          <w:rFonts w:eastAsia="Times New Roman" w:cstheme="minorHAnsi"/>
          <w:color w:val="222222"/>
          <w:sz w:val="20"/>
          <w:szCs w:val="20"/>
        </w:rPr>
        <w:t>constituit</w:t>
      </w:r>
      <w:proofErr w:type="spellEnd"/>
      <w:r w:rsidR="00982D11">
        <w:rPr>
          <w:rFonts w:eastAsia="Times New Roman" w:cstheme="minorHAnsi"/>
          <w:color w:val="222222"/>
          <w:sz w:val="20"/>
          <w:szCs w:val="20"/>
        </w:rPr>
        <w:t xml:space="preserve"> </w:t>
      </w:r>
      <w:proofErr w:type="spellStart"/>
      <w:r w:rsidR="00982D11">
        <w:rPr>
          <w:rFonts w:eastAsia="Times New Roman" w:cstheme="minorHAnsi"/>
          <w:color w:val="222222"/>
          <w:sz w:val="20"/>
          <w:szCs w:val="20"/>
        </w:rPr>
        <w:t>activități</w:t>
      </w:r>
      <w:proofErr w:type="spellEnd"/>
      <w:r w:rsidR="00982D11">
        <w:rPr>
          <w:rFonts w:eastAsia="Times New Roman" w:cstheme="minorHAnsi"/>
          <w:color w:val="222222"/>
          <w:sz w:val="20"/>
          <w:szCs w:val="20"/>
        </w:rPr>
        <w:t xml:space="preserve"> </w:t>
      </w:r>
      <w:proofErr w:type="spellStart"/>
      <w:r w:rsidR="00982D11">
        <w:rPr>
          <w:rFonts w:eastAsia="Times New Roman" w:cstheme="minorHAnsi"/>
          <w:color w:val="222222"/>
          <w:sz w:val="20"/>
          <w:szCs w:val="20"/>
        </w:rPr>
        <w:t>pregătitoare</w:t>
      </w:r>
      <w:proofErr w:type="spellEnd"/>
      <w:r w:rsidR="00982D11">
        <w:rPr>
          <w:rFonts w:eastAsia="Times New Roman" w:cstheme="minorHAnsi"/>
          <w:color w:val="222222"/>
          <w:sz w:val="20"/>
          <w:szCs w:val="20"/>
        </w:rPr>
        <w:t xml:space="preserve"> </w:t>
      </w:r>
      <w:proofErr w:type="spellStart"/>
      <w:r w:rsidR="00982D11">
        <w:rPr>
          <w:rFonts w:eastAsia="Times New Roman" w:cstheme="minorHAnsi"/>
          <w:color w:val="222222"/>
          <w:sz w:val="20"/>
          <w:szCs w:val="20"/>
        </w:rPr>
        <w:t>pentru</w:t>
      </w:r>
      <w:proofErr w:type="spellEnd"/>
      <w:r w:rsidR="00982D11">
        <w:rPr>
          <w:rFonts w:eastAsia="Times New Roman" w:cstheme="minorHAnsi"/>
          <w:color w:val="222222"/>
          <w:sz w:val="20"/>
          <w:szCs w:val="20"/>
        </w:rPr>
        <w:t xml:space="preserve"> </w:t>
      </w:r>
      <w:proofErr w:type="spellStart"/>
      <w:r w:rsidR="00982D11">
        <w:rPr>
          <w:rFonts w:eastAsia="Times New Roman" w:cstheme="minorHAnsi"/>
          <w:color w:val="222222"/>
          <w:sz w:val="20"/>
          <w:szCs w:val="20"/>
        </w:rPr>
        <w:t>dezvoltarea</w:t>
      </w:r>
      <w:proofErr w:type="spellEnd"/>
      <w:r w:rsidR="00982D11">
        <w:rPr>
          <w:rFonts w:eastAsia="Times New Roman" w:cstheme="minorHAnsi"/>
          <w:color w:val="222222"/>
          <w:sz w:val="20"/>
          <w:szCs w:val="20"/>
        </w:rPr>
        <w:t xml:space="preserve"> </w:t>
      </w:r>
      <w:proofErr w:type="spellStart"/>
      <w:r w:rsidR="00982D11">
        <w:rPr>
          <w:rFonts w:eastAsia="Times New Roman" w:cstheme="minorHAnsi"/>
          <w:color w:val="222222"/>
          <w:sz w:val="20"/>
          <w:szCs w:val="20"/>
        </w:rPr>
        <w:t>cadrului</w:t>
      </w:r>
      <w:proofErr w:type="spellEnd"/>
      <w:r w:rsidR="00982D11">
        <w:rPr>
          <w:rFonts w:eastAsia="Times New Roman" w:cstheme="minorHAnsi"/>
          <w:color w:val="222222"/>
          <w:sz w:val="20"/>
          <w:szCs w:val="20"/>
        </w:rPr>
        <w:t xml:space="preserve"> </w:t>
      </w:r>
      <w:proofErr w:type="spellStart"/>
      <w:r w:rsidR="00982D11">
        <w:rPr>
          <w:rFonts w:eastAsia="Times New Roman" w:cstheme="minorHAnsi"/>
          <w:color w:val="222222"/>
          <w:sz w:val="20"/>
          <w:szCs w:val="20"/>
        </w:rPr>
        <w:t>legislativ</w:t>
      </w:r>
      <w:proofErr w:type="spellEnd"/>
      <w:r w:rsidR="00982D11">
        <w:rPr>
          <w:rFonts w:eastAsia="Times New Roman" w:cstheme="minorHAnsi"/>
          <w:color w:val="222222"/>
          <w:sz w:val="20"/>
          <w:szCs w:val="20"/>
        </w:rPr>
        <w:t>.</w:t>
      </w:r>
    </w:p>
    <w:p w14:paraId="1347B642" w14:textId="6D6E313C" w:rsidR="0056258C" w:rsidRPr="0056258C" w:rsidRDefault="0056258C" w:rsidP="006A3443">
      <w:pPr>
        <w:pStyle w:val="ListParagraph"/>
        <w:numPr>
          <w:ilvl w:val="0"/>
          <w:numId w:val="12"/>
        </w:numPr>
        <w:spacing w:after="60" w:line="240" w:lineRule="auto"/>
        <w:jc w:val="both"/>
        <w:rPr>
          <w:rFonts w:ascii="Calibri" w:hAnsi="Calibri" w:cs="Calibri"/>
          <w:bCs/>
          <w:iCs/>
          <w:sz w:val="20"/>
          <w:szCs w:val="20"/>
          <w:lang w:bidi="ne-NP"/>
        </w:rPr>
      </w:pPr>
      <w:r w:rsidRPr="00BA44D5">
        <w:rPr>
          <w:rFonts w:ascii="Calibri" w:hAnsi="Calibri" w:cs="Calibri"/>
          <w:b/>
          <w:iCs/>
          <w:sz w:val="20"/>
          <w:szCs w:val="20"/>
          <w:lang w:bidi="ne-NP"/>
        </w:rPr>
        <w:t xml:space="preserve">C2 </w:t>
      </w:r>
      <w:proofErr w:type="spellStart"/>
      <w:r w:rsidRPr="00BA44D5">
        <w:rPr>
          <w:rFonts w:ascii="Calibri" w:hAnsi="Calibri" w:cs="Calibri"/>
          <w:b/>
          <w:iCs/>
          <w:sz w:val="20"/>
          <w:szCs w:val="20"/>
          <w:lang w:bidi="ne-NP"/>
        </w:rPr>
        <w:t>Dezvoltarea</w:t>
      </w:r>
      <w:proofErr w:type="spellEnd"/>
      <w:r w:rsidRPr="00BA44D5">
        <w:rPr>
          <w:rFonts w:ascii="Calibri" w:hAnsi="Calibri" w:cs="Calibri"/>
          <w:b/>
          <w:iCs/>
          <w:sz w:val="20"/>
          <w:szCs w:val="20"/>
          <w:lang w:bidi="ne-NP"/>
        </w:rPr>
        <w:t xml:space="preserve"> </w:t>
      </w:r>
      <w:proofErr w:type="spellStart"/>
      <w:r w:rsidRPr="00BA44D5">
        <w:rPr>
          <w:rFonts w:ascii="Calibri" w:hAnsi="Calibri" w:cs="Calibri"/>
          <w:b/>
          <w:iCs/>
          <w:sz w:val="20"/>
          <w:szCs w:val="20"/>
          <w:lang w:bidi="ne-NP"/>
        </w:rPr>
        <w:t>cadrului</w:t>
      </w:r>
      <w:proofErr w:type="spellEnd"/>
      <w:r w:rsidRPr="00BA44D5">
        <w:rPr>
          <w:rFonts w:ascii="Calibri" w:hAnsi="Calibri" w:cs="Calibri"/>
          <w:b/>
          <w:iCs/>
          <w:sz w:val="20"/>
          <w:szCs w:val="20"/>
          <w:lang w:bidi="ne-NP"/>
        </w:rPr>
        <w:t xml:space="preserve"> </w:t>
      </w:r>
      <w:proofErr w:type="spellStart"/>
      <w:r w:rsidRPr="00BA44D5">
        <w:rPr>
          <w:rFonts w:ascii="Calibri" w:hAnsi="Calibri" w:cs="Calibri"/>
          <w:b/>
          <w:iCs/>
          <w:sz w:val="20"/>
          <w:szCs w:val="20"/>
          <w:lang w:bidi="ne-NP"/>
        </w:rPr>
        <w:t>legislativ</w:t>
      </w:r>
      <w:proofErr w:type="spellEnd"/>
      <w:r w:rsidRPr="00BA44D5">
        <w:rPr>
          <w:rFonts w:ascii="Calibri" w:hAnsi="Calibri" w:cs="Calibri"/>
          <w:b/>
          <w:iCs/>
          <w:sz w:val="20"/>
          <w:szCs w:val="20"/>
          <w:lang w:bidi="ne-NP"/>
        </w:rPr>
        <w:t xml:space="preserve"> </w:t>
      </w:r>
      <w:proofErr w:type="spellStart"/>
      <w:r w:rsidRPr="00BA44D5">
        <w:rPr>
          <w:rFonts w:ascii="Calibri" w:hAnsi="Calibri" w:cs="Calibri"/>
          <w:b/>
          <w:iCs/>
          <w:sz w:val="20"/>
          <w:szCs w:val="20"/>
          <w:lang w:bidi="ne-NP"/>
        </w:rPr>
        <w:t>naţional</w:t>
      </w:r>
      <w:proofErr w:type="spellEnd"/>
      <w:r w:rsidRPr="00BA44D5">
        <w:rPr>
          <w:rFonts w:ascii="Calibri" w:hAnsi="Calibri" w:cs="Calibri"/>
          <w:b/>
          <w:iCs/>
          <w:sz w:val="20"/>
          <w:szCs w:val="20"/>
          <w:lang w:bidi="ne-NP"/>
        </w:rPr>
        <w:t xml:space="preserve"> </w:t>
      </w:r>
      <w:proofErr w:type="spellStart"/>
      <w:r w:rsidRPr="00BA44D5">
        <w:rPr>
          <w:rFonts w:ascii="Calibri" w:hAnsi="Calibri" w:cs="Calibri"/>
          <w:b/>
          <w:iCs/>
          <w:sz w:val="20"/>
          <w:szCs w:val="20"/>
          <w:lang w:bidi="ne-NP"/>
        </w:rPr>
        <w:t>aplicabil</w:t>
      </w:r>
      <w:proofErr w:type="spellEnd"/>
      <w:r w:rsidRPr="00BA44D5">
        <w:rPr>
          <w:rFonts w:ascii="Calibri" w:hAnsi="Calibri" w:cs="Calibri"/>
          <w:b/>
          <w:iCs/>
          <w:sz w:val="20"/>
          <w:szCs w:val="20"/>
          <w:lang w:bidi="ne-NP"/>
        </w:rPr>
        <w:t xml:space="preserve"> ES</w:t>
      </w:r>
      <w:r w:rsidR="00BA44D5" w:rsidRPr="00BA44D5">
        <w:rPr>
          <w:rFonts w:ascii="Calibri" w:hAnsi="Calibri" w:cs="Calibri"/>
          <w:b/>
          <w:iCs/>
          <w:sz w:val="20"/>
          <w:szCs w:val="20"/>
          <w:lang w:bidi="ne-NP"/>
        </w:rPr>
        <w:t>:</w:t>
      </w:r>
      <w:r w:rsidRPr="0056258C">
        <w:rPr>
          <w:rFonts w:ascii="Calibri" w:hAnsi="Calibri" w:cs="Calibri"/>
          <w:bCs/>
          <w:iCs/>
          <w:sz w:val="20"/>
          <w:szCs w:val="20"/>
          <w:lang w:bidi="ne-NP"/>
        </w:rPr>
        <w:t xml:space="preserve"> </w:t>
      </w:r>
      <w:proofErr w:type="spellStart"/>
      <w:r w:rsidR="00BA44D5">
        <w:rPr>
          <w:rFonts w:ascii="Calibri" w:hAnsi="Calibri" w:cs="Calibri"/>
          <w:bCs/>
          <w:iCs/>
          <w:sz w:val="20"/>
          <w:szCs w:val="20"/>
          <w:lang w:bidi="ne-NP"/>
        </w:rPr>
        <w:t>Dezvoltarea</w:t>
      </w:r>
      <w:proofErr w:type="spellEnd"/>
      <w:r w:rsidR="00BA44D5">
        <w:rPr>
          <w:rFonts w:ascii="Calibri" w:hAnsi="Calibri" w:cs="Calibri"/>
          <w:bCs/>
          <w:iCs/>
          <w:sz w:val="20"/>
          <w:szCs w:val="20"/>
          <w:lang w:bidi="ne-NP"/>
        </w:rPr>
        <w:t xml:space="preserve"> </w:t>
      </w:r>
      <w:proofErr w:type="spellStart"/>
      <w:r w:rsidR="00BA44D5">
        <w:rPr>
          <w:rFonts w:ascii="Calibri" w:hAnsi="Calibri" w:cs="Calibri"/>
          <w:bCs/>
          <w:iCs/>
          <w:sz w:val="20"/>
          <w:szCs w:val="20"/>
          <w:lang w:bidi="ne-NP"/>
        </w:rPr>
        <w:t>cadrului</w:t>
      </w:r>
      <w:proofErr w:type="spellEnd"/>
      <w:r w:rsidR="00BA44D5">
        <w:rPr>
          <w:rFonts w:ascii="Calibri" w:hAnsi="Calibri" w:cs="Calibri"/>
          <w:bCs/>
          <w:iCs/>
          <w:sz w:val="20"/>
          <w:szCs w:val="20"/>
          <w:lang w:bidi="ne-NP"/>
        </w:rPr>
        <w:t xml:space="preserve"> </w:t>
      </w:r>
      <w:proofErr w:type="spellStart"/>
      <w:r w:rsidR="00BA44D5">
        <w:rPr>
          <w:rFonts w:ascii="Calibri" w:hAnsi="Calibri" w:cs="Calibri"/>
          <w:bCs/>
          <w:iCs/>
          <w:sz w:val="20"/>
          <w:szCs w:val="20"/>
          <w:lang w:bidi="ne-NP"/>
        </w:rPr>
        <w:t>legislativ</w:t>
      </w:r>
      <w:proofErr w:type="spellEnd"/>
      <w:r w:rsidR="00BA44D5">
        <w:rPr>
          <w:rFonts w:ascii="Calibri" w:hAnsi="Calibri" w:cs="Calibri"/>
          <w:bCs/>
          <w:iCs/>
          <w:sz w:val="20"/>
          <w:szCs w:val="20"/>
          <w:lang w:bidi="ne-NP"/>
        </w:rPr>
        <w:t xml:space="preserve"> a </w:t>
      </w:r>
      <w:proofErr w:type="spellStart"/>
      <w:r w:rsidR="00BA44D5">
        <w:rPr>
          <w:rFonts w:ascii="Calibri" w:hAnsi="Calibri" w:cs="Calibri"/>
          <w:bCs/>
          <w:iCs/>
          <w:sz w:val="20"/>
          <w:szCs w:val="20"/>
          <w:lang w:bidi="ne-NP"/>
        </w:rPr>
        <w:t>fost</w:t>
      </w:r>
      <w:proofErr w:type="spellEnd"/>
      <w:r w:rsidR="00BA44D5">
        <w:rPr>
          <w:rFonts w:ascii="Calibri" w:hAnsi="Calibri" w:cs="Calibri"/>
          <w:bCs/>
          <w:iCs/>
          <w:sz w:val="20"/>
          <w:szCs w:val="20"/>
          <w:lang w:bidi="ne-NP"/>
        </w:rPr>
        <w:t xml:space="preserve"> </w:t>
      </w:r>
      <w:proofErr w:type="spellStart"/>
      <w:r w:rsidR="00BA44D5">
        <w:rPr>
          <w:rFonts w:ascii="Calibri" w:hAnsi="Calibri" w:cs="Calibri"/>
          <w:bCs/>
          <w:iCs/>
          <w:sz w:val="20"/>
          <w:szCs w:val="20"/>
          <w:lang w:bidi="ne-NP"/>
        </w:rPr>
        <w:t>componenta</w:t>
      </w:r>
      <w:proofErr w:type="spellEnd"/>
      <w:r w:rsidR="00BA44D5">
        <w:rPr>
          <w:rFonts w:ascii="Calibri" w:hAnsi="Calibri" w:cs="Calibri"/>
          <w:bCs/>
          <w:iCs/>
          <w:sz w:val="20"/>
          <w:szCs w:val="20"/>
          <w:lang w:bidi="ne-NP"/>
        </w:rPr>
        <w:t xml:space="preserve"> </w:t>
      </w:r>
      <w:proofErr w:type="spellStart"/>
      <w:r w:rsidR="00BA44D5">
        <w:rPr>
          <w:rFonts w:ascii="Calibri" w:hAnsi="Calibri" w:cs="Calibri"/>
          <w:bCs/>
          <w:iCs/>
          <w:sz w:val="20"/>
          <w:szCs w:val="20"/>
          <w:lang w:bidi="ne-NP"/>
        </w:rPr>
        <w:t>cea</w:t>
      </w:r>
      <w:proofErr w:type="spellEnd"/>
      <w:r w:rsidR="00BA44D5">
        <w:rPr>
          <w:rFonts w:ascii="Calibri" w:hAnsi="Calibri" w:cs="Calibri"/>
          <w:bCs/>
          <w:iCs/>
          <w:sz w:val="20"/>
          <w:szCs w:val="20"/>
          <w:lang w:bidi="ne-NP"/>
        </w:rPr>
        <w:t xml:space="preserve"> </w:t>
      </w:r>
      <w:proofErr w:type="spellStart"/>
      <w:r w:rsidR="00BA44D5">
        <w:rPr>
          <w:rFonts w:ascii="Calibri" w:hAnsi="Calibri" w:cs="Calibri"/>
          <w:bCs/>
          <w:iCs/>
          <w:sz w:val="20"/>
          <w:szCs w:val="20"/>
          <w:lang w:bidi="ne-NP"/>
        </w:rPr>
        <w:t>mai</w:t>
      </w:r>
      <w:proofErr w:type="spellEnd"/>
      <w:r w:rsidR="00BA44D5">
        <w:rPr>
          <w:rFonts w:ascii="Calibri" w:hAnsi="Calibri" w:cs="Calibri"/>
          <w:bCs/>
          <w:iCs/>
          <w:sz w:val="20"/>
          <w:szCs w:val="20"/>
          <w:lang w:bidi="ne-NP"/>
        </w:rPr>
        <w:t xml:space="preserve"> </w:t>
      </w:r>
      <w:proofErr w:type="spellStart"/>
      <w:r w:rsidR="00BA44D5">
        <w:rPr>
          <w:rFonts w:ascii="Calibri" w:hAnsi="Calibri" w:cs="Calibri"/>
          <w:bCs/>
          <w:iCs/>
          <w:sz w:val="20"/>
          <w:szCs w:val="20"/>
          <w:lang w:bidi="ne-NP"/>
        </w:rPr>
        <w:t>importantă</w:t>
      </w:r>
      <w:proofErr w:type="spellEnd"/>
      <w:r w:rsidR="00BA44D5">
        <w:rPr>
          <w:rFonts w:ascii="Calibri" w:hAnsi="Calibri" w:cs="Calibri"/>
          <w:bCs/>
          <w:iCs/>
          <w:sz w:val="20"/>
          <w:szCs w:val="20"/>
          <w:lang w:bidi="ne-NP"/>
        </w:rPr>
        <w:t xml:space="preserve"> a </w:t>
      </w:r>
      <w:proofErr w:type="spellStart"/>
      <w:r w:rsidR="00BA44D5">
        <w:rPr>
          <w:rFonts w:ascii="Calibri" w:hAnsi="Calibri" w:cs="Calibri"/>
          <w:bCs/>
          <w:iCs/>
          <w:sz w:val="20"/>
          <w:szCs w:val="20"/>
          <w:lang w:bidi="ne-NP"/>
        </w:rPr>
        <w:t>proiectului</w:t>
      </w:r>
      <w:proofErr w:type="spellEnd"/>
      <w:r w:rsidR="00BA44D5">
        <w:rPr>
          <w:rFonts w:ascii="Calibri" w:hAnsi="Calibri" w:cs="Calibri"/>
          <w:bCs/>
          <w:iCs/>
          <w:sz w:val="20"/>
          <w:szCs w:val="20"/>
          <w:lang w:bidi="ne-NP"/>
        </w:rPr>
        <w:t xml:space="preserve">, </w:t>
      </w:r>
      <w:proofErr w:type="spellStart"/>
      <w:r w:rsidR="00BA44D5">
        <w:rPr>
          <w:rFonts w:ascii="Calibri" w:hAnsi="Calibri" w:cs="Calibri"/>
          <w:bCs/>
          <w:iCs/>
          <w:sz w:val="20"/>
          <w:szCs w:val="20"/>
          <w:lang w:bidi="ne-NP"/>
        </w:rPr>
        <w:t>procesul</w:t>
      </w:r>
      <w:proofErr w:type="spellEnd"/>
      <w:r w:rsidR="00BA44D5">
        <w:rPr>
          <w:rFonts w:ascii="Calibri" w:hAnsi="Calibri" w:cs="Calibri"/>
          <w:bCs/>
          <w:iCs/>
          <w:sz w:val="20"/>
          <w:szCs w:val="20"/>
          <w:lang w:bidi="ne-NP"/>
        </w:rPr>
        <w:t xml:space="preserve"> </w:t>
      </w:r>
      <w:r w:rsidR="004C5E21">
        <w:rPr>
          <w:rFonts w:ascii="Calibri" w:hAnsi="Calibri" w:cs="Calibri"/>
          <w:bCs/>
          <w:iCs/>
          <w:sz w:val="20"/>
          <w:szCs w:val="20"/>
          <w:lang w:bidi="ne-NP"/>
        </w:rPr>
        <w:t xml:space="preserve">de </w:t>
      </w:r>
      <w:proofErr w:type="spellStart"/>
      <w:r w:rsidR="004C5E21">
        <w:rPr>
          <w:rFonts w:ascii="Calibri" w:hAnsi="Calibri" w:cs="Calibri"/>
          <w:bCs/>
          <w:iCs/>
          <w:sz w:val="20"/>
          <w:szCs w:val="20"/>
          <w:lang w:bidi="ne-NP"/>
        </w:rPr>
        <w:t>elaborare</w:t>
      </w:r>
      <w:proofErr w:type="spellEnd"/>
      <w:r w:rsidR="004C5E21">
        <w:rPr>
          <w:rFonts w:ascii="Calibri" w:hAnsi="Calibri" w:cs="Calibri"/>
          <w:bCs/>
          <w:iCs/>
          <w:sz w:val="20"/>
          <w:szCs w:val="20"/>
          <w:lang w:bidi="ne-NP"/>
        </w:rPr>
        <w:t xml:space="preserve"> </w:t>
      </w:r>
      <w:proofErr w:type="spellStart"/>
      <w:r w:rsidR="00BA44D5">
        <w:rPr>
          <w:rFonts w:ascii="Calibri" w:hAnsi="Calibri" w:cs="Calibri"/>
          <w:bCs/>
          <w:iCs/>
          <w:sz w:val="20"/>
          <w:szCs w:val="20"/>
          <w:lang w:bidi="ne-NP"/>
        </w:rPr>
        <w:t>fiind</w:t>
      </w:r>
      <w:proofErr w:type="spellEnd"/>
      <w:r w:rsidR="00BA44D5">
        <w:rPr>
          <w:rFonts w:ascii="Calibri" w:hAnsi="Calibri" w:cs="Calibri"/>
          <w:bCs/>
          <w:iCs/>
          <w:sz w:val="20"/>
          <w:szCs w:val="20"/>
          <w:lang w:bidi="ne-NP"/>
        </w:rPr>
        <w:t xml:space="preserve"> </w:t>
      </w:r>
      <w:proofErr w:type="spellStart"/>
      <w:r w:rsidR="00456B77">
        <w:rPr>
          <w:rFonts w:ascii="Calibri" w:hAnsi="Calibri" w:cs="Calibri"/>
          <w:bCs/>
          <w:iCs/>
          <w:sz w:val="20"/>
          <w:szCs w:val="20"/>
          <w:lang w:bidi="ne-NP"/>
        </w:rPr>
        <w:t>unul</w:t>
      </w:r>
      <w:proofErr w:type="spellEnd"/>
      <w:r w:rsidR="00456B77">
        <w:rPr>
          <w:rFonts w:ascii="Calibri" w:hAnsi="Calibri" w:cs="Calibri"/>
          <w:bCs/>
          <w:iCs/>
          <w:sz w:val="20"/>
          <w:szCs w:val="20"/>
          <w:lang w:bidi="ne-NP"/>
        </w:rPr>
        <w:t xml:space="preserve"> </w:t>
      </w:r>
      <w:proofErr w:type="spellStart"/>
      <w:r w:rsidR="00BA44D5">
        <w:rPr>
          <w:rFonts w:ascii="Calibri" w:hAnsi="Calibri" w:cs="Calibri"/>
          <w:bCs/>
          <w:iCs/>
          <w:sz w:val="20"/>
          <w:szCs w:val="20"/>
          <w:lang w:bidi="ne-NP"/>
        </w:rPr>
        <w:t>foarte</w:t>
      </w:r>
      <w:proofErr w:type="spellEnd"/>
      <w:r w:rsidR="00BA44D5">
        <w:rPr>
          <w:rFonts w:ascii="Calibri" w:hAnsi="Calibri" w:cs="Calibri"/>
          <w:bCs/>
          <w:iCs/>
          <w:sz w:val="20"/>
          <w:szCs w:val="20"/>
          <w:lang w:bidi="ne-NP"/>
        </w:rPr>
        <w:t xml:space="preserve"> </w:t>
      </w:r>
      <w:proofErr w:type="spellStart"/>
      <w:r w:rsidR="00BA44D5">
        <w:rPr>
          <w:rFonts w:ascii="Calibri" w:hAnsi="Calibri" w:cs="Calibri"/>
          <w:bCs/>
          <w:iCs/>
          <w:sz w:val="20"/>
          <w:szCs w:val="20"/>
          <w:lang w:bidi="ne-NP"/>
        </w:rPr>
        <w:t>amplu</w:t>
      </w:r>
      <w:proofErr w:type="spellEnd"/>
      <w:r w:rsidR="00456B77">
        <w:rPr>
          <w:rFonts w:ascii="Calibri" w:hAnsi="Calibri" w:cs="Calibri"/>
          <w:bCs/>
          <w:iCs/>
          <w:sz w:val="20"/>
          <w:szCs w:val="20"/>
          <w:lang w:bidi="ne-NP"/>
        </w:rPr>
        <w:t xml:space="preserve"> </w:t>
      </w:r>
      <w:proofErr w:type="spellStart"/>
      <w:r w:rsidR="00456B77">
        <w:rPr>
          <w:rFonts w:ascii="Calibri" w:hAnsi="Calibri" w:cs="Calibri"/>
          <w:bCs/>
          <w:iCs/>
          <w:sz w:val="20"/>
          <w:szCs w:val="20"/>
          <w:lang w:bidi="ne-NP"/>
        </w:rPr>
        <w:t>și</w:t>
      </w:r>
      <w:proofErr w:type="spellEnd"/>
      <w:r w:rsidR="00456B77">
        <w:rPr>
          <w:rFonts w:ascii="Calibri" w:hAnsi="Calibri" w:cs="Calibri"/>
          <w:bCs/>
          <w:iCs/>
          <w:sz w:val="20"/>
          <w:szCs w:val="20"/>
          <w:lang w:bidi="ne-NP"/>
        </w:rPr>
        <w:t xml:space="preserve"> </w:t>
      </w:r>
      <w:proofErr w:type="spellStart"/>
      <w:r w:rsidR="00456B77">
        <w:rPr>
          <w:rFonts w:ascii="Calibri" w:hAnsi="Calibri" w:cs="Calibri"/>
          <w:bCs/>
          <w:iCs/>
          <w:sz w:val="20"/>
          <w:szCs w:val="20"/>
          <w:lang w:bidi="ne-NP"/>
        </w:rPr>
        <w:t>laborios</w:t>
      </w:r>
      <w:proofErr w:type="spellEnd"/>
      <w:r w:rsidR="00456B77">
        <w:rPr>
          <w:rFonts w:ascii="Calibri" w:hAnsi="Calibri" w:cs="Calibri"/>
          <w:bCs/>
          <w:iCs/>
          <w:sz w:val="20"/>
          <w:szCs w:val="20"/>
          <w:lang w:bidi="ne-NP"/>
        </w:rPr>
        <w:t xml:space="preserve">, </w:t>
      </w:r>
      <w:proofErr w:type="spellStart"/>
      <w:r w:rsidR="00456B77">
        <w:rPr>
          <w:rFonts w:ascii="Calibri" w:hAnsi="Calibri" w:cs="Calibri"/>
          <w:bCs/>
          <w:iCs/>
          <w:sz w:val="20"/>
          <w:szCs w:val="20"/>
          <w:lang w:bidi="ne-NP"/>
        </w:rPr>
        <w:t>dar</w:t>
      </w:r>
      <w:proofErr w:type="spellEnd"/>
      <w:r w:rsidR="00456B77">
        <w:rPr>
          <w:rFonts w:ascii="Calibri" w:hAnsi="Calibri" w:cs="Calibri"/>
          <w:bCs/>
          <w:iCs/>
          <w:sz w:val="20"/>
          <w:szCs w:val="20"/>
          <w:lang w:bidi="ne-NP"/>
        </w:rPr>
        <w:t xml:space="preserve"> </w:t>
      </w:r>
      <w:proofErr w:type="spellStart"/>
      <w:r w:rsidR="004C5E21">
        <w:rPr>
          <w:rFonts w:ascii="Calibri" w:hAnsi="Calibri" w:cs="Calibri"/>
          <w:bCs/>
          <w:iCs/>
          <w:sz w:val="20"/>
          <w:szCs w:val="20"/>
          <w:lang w:bidi="ne-NP"/>
        </w:rPr>
        <w:t>și</w:t>
      </w:r>
      <w:proofErr w:type="spellEnd"/>
      <w:r w:rsidR="004C5E21">
        <w:rPr>
          <w:rFonts w:ascii="Calibri" w:hAnsi="Calibri" w:cs="Calibri"/>
          <w:bCs/>
          <w:iCs/>
          <w:sz w:val="20"/>
          <w:szCs w:val="20"/>
          <w:lang w:bidi="ne-NP"/>
        </w:rPr>
        <w:t xml:space="preserve"> </w:t>
      </w:r>
      <w:proofErr w:type="spellStart"/>
      <w:r w:rsidR="004C5E21">
        <w:rPr>
          <w:rFonts w:ascii="Calibri" w:hAnsi="Calibri" w:cs="Calibri"/>
          <w:bCs/>
          <w:iCs/>
          <w:sz w:val="20"/>
          <w:szCs w:val="20"/>
          <w:lang w:bidi="ne-NP"/>
        </w:rPr>
        <w:t>foarte</w:t>
      </w:r>
      <w:proofErr w:type="spellEnd"/>
      <w:r w:rsidR="004C5E21">
        <w:rPr>
          <w:rFonts w:ascii="Calibri" w:hAnsi="Calibri" w:cs="Calibri"/>
          <w:bCs/>
          <w:iCs/>
          <w:sz w:val="20"/>
          <w:szCs w:val="20"/>
          <w:lang w:bidi="ne-NP"/>
        </w:rPr>
        <w:t xml:space="preserve"> </w:t>
      </w:r>
      <w:proofErr w:type="spellStart"/>
      <w:r w:rsidR="004C5E21">
        <w:rPr>
          <w:rFonts w:ascii="Calibri" w:hAnsi="Calibri" w:cs="Calibri"/>
          <w:bCs/>
          <w:iCs/>
          <w:sz w:val="20"/>
          <w:szCs w:val="20"/>
          <w:lang w:bidi="ne-NP"/>
        </w:rPr>
        <w:t>costisitor</w:t>
      </w:r>
      <w:proofErr w:type="spellEnd"/>
      <w:r w:rsidR="004C5E21">
        <w:rPr>
          <w:rFonts w:ascii="Calibri" w:hAnsi="Calibri" w:cs="Calibri"/>
          <w:bCs/>
          <w:iCs/>
          <w:sz w:val="20"/>
          <w:szCs w:val="20"/>
          <w:lang w:bidi="ne-NP"/>
        </w:rPr>
        <w:t xml:space="preserve">. </w:t>
      </w:r>
      <w:proofErr w:type="spellStart"/>
      <w:r w:rsidR="00BA44D5">
        <w:rPr>
          <w:rFonts w:ascii="Calibri" w:hAnsi="Calibri" w:cs="Calibri"/>
          <w:bCs/>
          <w:iCs/>
          <w:sz w:val="20"/>
          <w:szCs w:val="20"/>
          <w:lang w:bidi="ne-NP"/>
        </w:rPr>
        <w:t>Finanțarea</w:t>
      </w:r>
      <w:proofErr w:type="spellEnd"/>
      <w:r w:rsidR="00BA44D5">
        <w:rPr>
          <w:rFonts w:ascii="Calibri" w:hAnsi="Calibri" w:cs="Calibri"/>
          <w:bCs/>
          <w:iCs/>
          <w:sz w:val="20"/>
          <w:szCs w:val="20"/>
          <w:lang w:bidi="ne-NP"/>
        </w:rPr>
        <w:t xml:space="preserve"> POSDRU </w:t>
      </w:r>
      <w:r w:rsidR="00456B77">
        <w:rPr>
          <w:rFonts w:ascii="Calibri" w:hAnsi="Calibri" w:cs="Calibri"/>
          <w:bCs/>
          <w:iCs/>
          <w:sz w:val="20"/>
          <w:szCs w:val="20"/>
          <w:lang w:bidi="ne-NP"/>
        </w:rPr>
        <w:t xml:space="preserve">DMI 6.1 </w:t>
      </w:r>
      <w:r w:rsidR="004C5E21">
        <w:rPr>
          <w:rFonts w:ascii="Calibri" w:hAnsi="Calibri" w:cs="Calibri"/>
          <w:bCs/>
          <w:iCs/>
          <w:sz w:val="20"/>
          <w:szCs w:val="20"/>
          <w:lang w:bidi="ne-NP"/>
        </w:rPr>
        <w:t xml:space="preserve">a </w:t>
      </w:r>
      <w:proofErr w:type="spellStart"/>
      <w:r w:rsidR="004C5E21">
        <w:rPr>
          <w:rFonts w:ascii="Calibri" w:hAnsi="Calibri" w:cs="Calibri"/>
          <w:bCs/>
          <w:iCs/>
          <w:sz w:val="20"/>
          <w:szCs w:val="20"/>
          <w:lang w:bidi="ne-NP"/>
        </w:rPr>
        <w:t>facilitat</w:t>
      </w:r>
      <w:proofErr w:type="spellEnd"/>
      <w:r w:rsidR="004C5E21">
        <w:rPr>
          <w:rFonts w:ascii="Calibri" w:hAnsi="Calibri" w:cs="Calibri"/>
          <w:bCs/>
          <w:iCs/>
          <w:sz w:val="20"/>
          <w:szCs w:val="20"/>
          <w:lang w:bidi="ne-NP"/>
        </w:rPr>
        <w:t xml:space="preserve"> </w:t>
      </w:r>
      <w:proofErr w:type="spellStart"/>
      <w:r w:rsidR="004C5E21" w:rsidRPr="00AC48CA">
        <w:rPr>
          <w:rFonts w:eastAsia="Times New Roman" w:cstheme="minorHAnsi"/>
          <w:color w:val="222222"/>
          <w:sz w:val="20"/>
          <w:szCs w:val="20"/>
        </w:rPr>
        <w:t>cartografierea</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legislației</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existente</w:t>
      </w:r>
      <w:proofErr w:type="spellEnd"/>
      <w:r w:rsidR="005B27DF">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identificându</w:t>
      </w:r>
      <w:proofErr w:type="spellEnd"/>
      <w:r w:rsidR="004C5E21" w:rsidRPr="00AC48CA">
        <w:rPr>
          <w:rFonts w:eastAsia="Times New Roman" w:cstheme="minorHAnsi"/>
          <w:color w:val="222222"/>
          <w:sz w:val="20"/>
          <w:szCs w:val="20"/>
        </w:rPr>
        <w:t xml:space="preserve">-se </w:t>
      </w:r>
      <w:proofErr w:type="spellStart"/>
      <w:r w:rsidR="004C5E21" w:rsidRPr="00AC48CA">
        <w:rPr>
          <w:rFonts w:eastAsia="Times New Roman" w:cstheme="minorHAnsi"/>
          <w:color w:val="222222"/>
          <w:sz w:val="20"/>
          <w:szCs w:val="20"/>
        </w:rPr>
        <w:t>deficienţele</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şi</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oportunităţile</w:t>
      </w:r>
      <w:proofErr w:type="spellEnd"/>
      <w:r w:rsidR="004C5E21" w:rsidRPr="00AC48CA">
        <w:rPr>
          <w:rFonts w:eastAsia="Times New Roman" w:cstheme="minorHAnsi"/>
          <w:color w:val="222222"/>
          <w:sz w:val="20"/>
          <w:szCs w:val="20"/>
        </w:rPr>
        <w:t xml:space="preserve"> de </w:t>
      </w:r>
      <w:proofErr w:type="spellStart"/>
      <w:r w:rsidR="004C5E21" w:rsidRPr="00AC48CA">
        <w:rPr>
          <w:rFonts w:eastAsia="Times New Roman" w:cstheme="minorHAnsi"/>
          <w:color w:val="222222"/>
          <w:sz w:val="20"/>
          <w:szCs w:val="20"/>
        </w:rPr>
        <w:t>dezvoltare</w:t>
      </w:r>
      <w:proofErr w:type="spellEnd"/>
      <w:r w:rsidR="004C5E21">
        <w:rPr>
          <w:rFonts w:eastAsia="Times New Roman" w:cstheme="minorHAnsi"/>
          <w:color w:val="222222"/>
          <w:sz w:val="20"/>
          <w:szCs w:val="20"/>
        </w:rPr>
        <w:t xml:space="preserve">, </w:t>
      </w:r>
      <w:proofErr w:type="spellStart"/>
      <w:r w:rsidR="004C5E21">
        <w:rPr>
          <w:rFonts w:eastAsia="Times New Roman" w:cstheme="minorHAnsi"/>
          <w:color w:val="222222"/>
          <w:sz w:val="20"/>
          <w:szCs w:val="20"/>
        </w:rPr>
        <w:t>dar</w:t>
      </w:r>
      <w:proofErr w:type="spellEnd"/>
      <w:r w:rsidR="004C5E21">
        <w:rPr>
          <w:rFonts w:eastAsia="Times New Roman" w:cstheme="minorHAnsi"/>
          <w:color w:val="222222"/>
          <w:sz w:val="20"/>
          <w:szCs w:val="20"/>
        </w:rPr>
        <w:t xml:space="preserve"> </w:t>
      </w:r>
      <w:proofErr w:type="spellStart"/>
      <w:r w:rsidR="004C5E21">
        <w:rPr>
          <w:rFonts w:eastAsia="Times New Roman" w:cstheme="minorHAnsi"/>
          <w:color w:val="222222"/>
          <w:sz w:val="20"/>
          <w:szCs w:val="20"/>
        </w:rPr>
        <w:t>și</w:t>
      </w:r>
      <w:proofErr w:type="spellEnd"/>
      <w:r w:rsidR="004C5E21">
        <w:rPr>
          <w:rFonts w:eastAsia="Times New Roman" w:cstheme="minorHAnsi"/>
          <w:color w:val="222222"/>
          <w:sz w:val="20"/>
          <w:szCs w:val="20"/>
        </w:rPr>
        <w:t xml:space="preserve"> </w:t>
      </w:r>
      <w:proofErr w:type="spellStart"/>
      <w:r w:rsidR="004C5E21">
        <w:rPr>
          <w:rFonts w:eastAsia="Times New Roman" w:cstheme="minorHAnsi"/>
          <w:color w:val="222222"/>
          <w:sz w:val="20"/>
          <w:szCs w:val="20"/>
        </w:rPr>
        <w:t>organizarea</w:t>
      </w:r>
      <w:proofErr w:type="spellEnd"/>
      <w:r w:rsidR="004C5E21">
        <w:rPr>
          <w:rFonts w:eastAsia="Times New Roman" w:cstheme="minorHAnsi"/>
          <w:color w:val="222222"/>
          <w:sz w:val="20"/>
          <w:szCs w:val="20"/>
        </w:rPr>
        <w:t xml:space="preserve"> </w:t>
      </w:r>
      <w:proofErr w:type="spellStart"/>
      <w:r w:rsidR="004C5E21">
        <w:rPr>
          <w:rFonts w:eastAsia="Times New Roman" w:cstheme="minorHAnsi"/>
          <w:color w:val="222222"/>
          <w:sz w:val="20"/>
          <w:szCs w:val="20"/>
        </w:rPr>
        <w:t>unor</w:t>
      </w:r>
      <w:proofErr w:type="spellEnd"/>
      <w:r w:rsidR="004C5E21">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grupuri</w:t>
      </w:r>
      <w:proofErr w:type="spellEnd"/>
      <w:r w:rsidR="004C5E21" w:rsidRPr="00AC48CA">
        <w:rPr>
          <w:rFonts w:eastAsia="Times New Roman" w:cstheme="minorHAnsi"/>
          <w:color w:val="222222"/>
          <w:sz w:val="20"/>
          <w:szCs w:val="20"/>
        </w:rPr>
        <w:t xml:space="preserve"> de </w:t>
      </w:r>
      <w:proofErr w:type="spellStart"/>
      <w:r w:rsidR="004C5E21" w:rsidRPr="00AC48CA">
        <w:rPr>
          <w:rFonts w:eastAsia="Times New Roman" w:cstheme="minorHAnsi"/>
          <w:color w:val="222222"/>
          <w:sz w:val="20"/>
          <w:szCs w:val="20"/>
        </w:rPr>
        <w:t>lucru</w:t>
      </w:r>
      <w:proofErr w:type="spellEnd"/>
      <w:r w:rsidR="004C5E21" w:rsidRPr="00AC48CA">
        <w:rPr>
          <w:rFonts w:eastAsia="Times New Roman" w:cstheme="minorHAnsi"/>
          <w:color w:val="222222"/>
          <w:sz w:val="20"/>
          <w:szCs w:val="20"/>
        </w:rPr>
        <w:t xml:space="preserve"> cu </w:t>
      </w:r>
      <w:proofErr w:type="spellStart"/>
      <w:r w:rsidR="00456B77">
        <w:rPr>
          <w:rFonts w:eastAsia="Times New Roman" w:cstheme="minorHAnsi"/>
          <w:color w:val="222222"/>
          <w:sz w:val="20"/>
          <w:szCs w:val="20"/>
        </w:rPr>
        <w:t>toți</w:t>
      </w:r>
      <w:proofErr w:type="spellEnd"/>
      <w:r w:rsidR="00456B77">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actorii</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relevanți</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pentru</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elaborarea</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pachetului</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legislativ</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necesar</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dezvoltării</w:t>
      </w:r>
      <w:proofErr w:type="spellEnd"/>
      <w:r w:rsidR="004C5E21" w:rsidRPr="00AC48CA">
        <w:rPr>
          <w:rFonts w:eastAsia="Times New Roman" w:cstheme="minorHAnsi"/>
          <w:color w:val="222222"/>
          <w:sz w:val="20"/>
          <w:szCs w:val="20"/>
        </w:rPr>
        <w:t xml:space="preserve"> ES, </w:t>
      </w:r>
      <w:proofErr w:type="spellStart"/>
      <w:r w:rsidR="004C5E21" w:rsidRPr="00AC48CA">
        <w:rPr>
          <w:rFonts w:eastAsia="Times New Roman" w:cstheme="minorHAnsi"/>
          <w:color w:val="222222"/>
          <w:sz w:val="20"/>
          <w:szCs w:val="20"/>
        </w:rPr>
        <w:t>inclusiv</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propuneri</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pentru</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clasificarea</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formelor</w:t>
      </w:r>
      <w:proofErr w:type="spellEnd"/>
      <w:r w:rsidR="004C5E21" w:rsidRPr="00AC48CA">
        <w:rPr>
          <w:rFonts w:eastAsia="Times New Roman" w:cstheme="minorHAnsi"/>
          <w:color w:val="222222"/>
          <w:sz w:val="20"/>
          <w:szCs w:val="20"/>
        </w:rPr>
        <w:t xml:space="preserve"> de ES, </w:t>
      </w:r>
      <w:proofErr w:type="spellStart"/>
      <w:r w:rsidR="004C5E21" w:rsidRPr="00AC48CA">
        <w:rPr>
          <w:rFonts w:eastAsia="Times New Roman" w:cstheme="minorHAnsi"/>
          <w:color w:val="222222"/>
          <w:sz w:val="20"/>
          <w:szCs w:val="20"/>
        </w:rPr>
        <w:t>facilități</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fiscale</w:t>
      </w:r>
      <w:proofErr w:type="spellEnd"/>
      <w:r w:rsidR="004C5E21" w:rsidRPr="00AC48CA">
        <w:rPr>
          <w:rFonts w:eastAsia="Times New Roman" w:cstheme="minorHAnsi"/>
          <w:color w:val="222222"/>
          <w:sz w:val="20"/>
          <w:szCs w:val="20"/>
        </w:rPr>
        <w:t xml:space="preserve">, </w:t>
      </w:r>
      <w:proofErr w:type="spellStart"/>
      <w:r w:rsidR="004C5E21" w:rsidRPr="00AC48CA">
        <w:rPr>
          <w:rFonts w:eastAsia="Times New Roman" w:cstheme="minorHAnsi"/>
          <w:color w:val="222222"/>
          <w:sz w:val="20"/>
          <w:szCs w:val="20"/>
        </w:rPr>
        <w:t>mecanisme</w:t>
      </w:r>
      <w:proofErr w:type="spellEnd"/>
      <w:r w:rsidR="004C5E21" w:rsidRPr="00AC48CA">
        <w:rPr>
          <w:rFonts w:eastAsia="Times New Roman" w:cstheme="minorHAnsi"/>
          <w:color w:val="222222"/>
          <w:sz w:val="20"/>
          <w:szCs w:val="20"/>
        </w:rPr>
        <w:t xml:space="preserve"> de </w:t>
      </w:r>
      <w:proofErr w:type="spellStart"/>
      <w:r w:rsidR="004C5E21" w:rsidRPr="00AC48CA">
        <w:rPr>
          <w:rFonts w:eastAsia="Times New Roman" w:cstheme="minorHAnsi"/>
          <w:color w:val="222222"/>
          <w:sz w:val="20"/>
          <w:szCs w:val="20"/>
        </w:rPr>
        <w:t>finanțare</w:t>
      </w:r>
      <w:proofErr w:type="spellEnd"/>
      <w:r w:rsidR="004C5E21">
        <w:rPr>
          <w:rFonts w:eastAsia="Times New Roman" w:cstheme="minorHAnsi"/>
          <w:color w:val="222222"/>
          <w:sz w:val="20"/>
          <w:szCs w:val="20"/>
        </w:rPr>
        <w:t xml:space="preserve">. </w:t>
      </w:r>
    </w:p>
    <w:p w14:paraId="4127D0CD" w14:textId="557B9879" w:rsidR="0056258C" w:rsidRPr="0056258C" w:rsidRDefault="0056258C" w:rsidP="006A3443">
      <w:pPr>
        <w:pStyle w:val="ListParagraph"/>
        <w:numPr>
          <w:ilvl w:val="0"/>
          <w:numId w:val="12"/>
        </w:numPr>
        <w:spacing w:after="60" w:line="240" w:lineRule="auto"/>
        <w:jc w:val="both"/>
        <w:rPr>
          <w:rFonts w:ascii="Calibri" w:hAnsi="Calibri" w:cs="Calibri"/>
          <w:bCs/>
          <w:iCs/>
          <w:sz w:val="20"/>
          <w:szCs w:val="20"/>
          <w:lang w:bidi="ne-NP"/>
        </w:rPr>
      </w:pPr>
      <w:r w:rsidRPr="005B27DF">
        <w:rPr>
          <w:rFonts w:ascii="Calibri" w:hAnsi="Calibri" w:cs="Calibri"/>
          <w:b/>
          <w:iCs/>
          <w:sz w:val="20"/>
          <w:szCs w:val="20"/>
          <w:lang w:bidi="ne-NP"/>
        </w:rPr>
        <w:t xml:space="preserve">C3 </w:t>
      </w:r>
      <w:proofErr w:type="spellStart"/>
      <w:r w:rsidRPr="005B27DF">
        <w:rPr>
          <w:rFonts w:ascii="Calibri" w:hAnsi="Calibri" w:cs="Calibri"/>
          <w:b/>
          <w:iCs/>
          <w:sz w:val="20"/>
          <w:szCs w:val="20"/>
          <w:lang w:bidi="ne-NP"/>
        </w:rPr>
        <w:t>Înființarea</w:t>
      </w:r>
      <w:proofErr w:type="spellEnd"/>
      <w:r w:rsidRPr="005B27DF">
        <w:rPr>
          <w:rFonts w:ascii="Calibri" w:hAnsi="Calibri" w:cs="Calibri"/>
          <w:b/>
          <w:iCs/>
          <w:sz w:val="20"/>
          <w:szCs w:val="20"/>
          <w:lang w:bidi="ne-NP"/>
        </w:rPr>
        <w:t xml:space="preserve"> </w:t>
      </w:r>
      <w:proofErr w:type="spellStart"/>
      <w:r w:rsidRPr="005B27DF">
        <w:rPr>
          <w:rFonts w:ascii="Calibri" w:hAnsi="Calibri" w:cs="Calibri"/>
          <w:b/>
          <w:iCs/>
          <w:sz w:val="20"/>
          <w:szCs w:val="20"/>
          <w:lang w:bidi="ne-NP"/>
        </w:rPr>
        <w:t>Centrului</w:t>
      </w:r>
      <w:proofErr w:type="spellEnd"/>
      <w:r w:rsidRPr="005B27DF">
        <w:rPr>
          <w:rFonts w:ascii="Calibri" w:hAnsi="Calibri" w:cs="Calibri"/>
          <w:b/>
          <w:iCs/>
          <w:sz w:val="20"/>
          <w:szCs w:val="20"/>
          <w:lang w:bidi="ne-NP"/>
        </w:rPr>
        <w:t xml:space="preserve"> </w:t>
      </w:r>
      <w:proofErr w:type="spellStart"/>
      <w:r w:rsidRPr="005B27DF">
        <w:rPr>
          <w:rFonts w:ascii="Calibri" w:hAnsi="Calibri" w:cs="Calibri"/>
          <w:b/>
          <w:iCs/>
          <w:sz w:val="20"/>
          <w:szCs w:val="20"/>
          <w:lang w:bidi="ne-NP"/>
        </w:rPr>
        <w:t>Național</w:t>
      </w:r>
      <w:proofErr w:type="spellEnd"/>
      <w:r w:rsidRPr="005B27DF">
        <w:rPr>
          <w:rFonts w:ascii="Calibri" w:hAnsi="Calibri" w:cs="Calibri"/>
          <w:b/>
          <w:iCs/>
          <w:sz w:val="20"/>
          <w:szCs w:val="20"/>
          <w:lang w:bidi="ne-NP"/>
        </w:rPr>
        <w:t xml:space="preserve"> de </w:t>
      </w:r>
      <w:proofErr w:type="spellStart"/>
      <w:r w:rsidRPr="005B27DF">
        <w:rPr>
          <w:rFonts w:ascii="Calibri" w:hAnsi="Calibri" w:cs="Calibri"/>
          <w:b/>
          <w:iCs/>
          <w:sz w:val="20"/>
          <w:szCs w:val="20"/>
          <w:lang w:bidi="ne-NP"/>
        </w:rPr>
        <w:t>Resurse</w:t>
      </w:r>
      <w:proofErr w:type="spellEnd"/>
      <w:r w:rsidRPr="005B27DF">
        <w:rPr>
          <w:rFonts w:ascii="Calibri" w:hAnsi="Calibri" w:cs="Calibri"/>
          <w:b/>
          <w:iCs/>
          <w:sz w:val="20"/>
          <w:szCs w:val="20"/>
          <w:lang w:bidi="ne-NP"/>
        </w:rPr>
        <w:t xml:space="preserve"> (CNR) </w:t>
      </w:r>
      <w:proofErr w:type="spellStart"/>
      <w:r w:rsidRPr="005B27DF">
        <w:rPr>
          <w:rFonts w:ascii="Calibri" w:hAnsi="Calibri" w:cs="Calibri"/>
          <w:b/>
          <w:iCs/>
          <w:sz w:val="20"/>
          <w:szCs w:val="20"/>
          <w:lang w:bidi="ne-NP"/>
        </w:rPr>
        <w:t>pentru</w:t>
      </w:r>
      <w:proofErr w:type="spellEnd"/>
      <w:r w:rsidRPr="005B27DF">
        <w:rPr>
          <w:rFonts w:ascii="Calibri" w:hAnsi="Calibri" w:cs="Calibri"/>
          <w:b/>
          <w:iCs/>
          <w:sz w:val="20"/>
          <w:szCs w:val="20"/>
          <w:lang w:bidi="ne-NP"/>
        </w:rPr>
        <w:t xml:space="preserve"> </w:t>
      </w:r>
      <w:proofErr w:type="spellStart"/>
      <w:r w:rsidRPr="005B27DF">
        <w:rPr>
          <w:rFonts w:ascii="Calibri" w:hAnsi="Calibri" w:cs="Calibri"/>
          <w:b/>
          <w:iCs/>
          <w:sz w:val="20"/>
          <w:szCs w:val="20"/>
          <w:lang w:bidi="ne-NP"/>
        </w:rPr>
        <w:t>sprijinirea</w:t>
      </w:r>
      <w:proofErr w:type="spellEnd"/>
      <w:r w:rsidRPr="005B27DF">
        <w:rPr>
          <w:rFonts w:ascii="Calibri" w:hAnsi="Calibri" w:cs="Calibri"/>
          <w:b/>
          <w:iCs/>
          <w:sz w:val="20"/>
          <w:szCs w:val="20"/>
          <w:lang w:bidi="ne-NP"/>
        </w:rPr>
        <w:t xml:space="preserve"> </w:t>
      </w:r>
      <w:proofErr w:type="spellStart"/>
      <w:r w:rsidRPr="005B27DF">
        <w:rPr>
          <w:rFonts w:ascii="Calibri" w:hAnsi="Calibri" w:cs="Calibri"/>
          <w:b/>
          <w:iCs/>
          <w:sz w:val="20"/>
          <w:szCs w:val="20"/>
          <w:lang w:bidi="ne-NP"/>
        </w:rPr>
        <w:t>inițiativelor</w:t>
      </w:r>
      <w:proofErr w:type="spellEnd"/>
      <w:r w:rsidRPr="005B27DF">
        <w:rPr>
          <w:rFonts w:ascii="Calibri" w:hAnsi="Calibri" w:cs="Calibri"/>
          <w:b/>
          <w:iCs/>
          <w:sz w:val="20"/>
          <w:szCs w:val="20"/>
          <w:lang w:bidi="ne-NP"/>
        </w:rPr>
        <w:t xml:space="preserve"> de ES</w:t>
      </w:r>
      <w:r w:rsidR="005B27DF" w:rsidRPr="005B27DF">
        <w:rPr>
          <w:rFonts w:ascii="Calibri" w:hAnsi="Calibri" w:cs="Calibri"/>
          <w:b/>
          <w:iCs/>
          <w:sz w:val="20"/>
          <w:szCs w:val="20"/>
          <w:lang w:bidi="ne-NP"/>
        </w:rPr>
        <w:t>:</w:t>
      </w:r>
      <w:r w:rsidR="005B27DF">
        <w:rPr>
          <w:rFonts w:ascii="Calibri" w:hAnsi="Calibri" w:cs="Calibri"/>
          <w:bCs/>
          <w:iCs/>
          <w:sz w:val="20"/>
          <w:szCs w:val="20"/>
          <w:lang w:bidi="ne-NP"/>
        </w:rPr>
        <w:t xml:space="preserve"> Cu </w:t>
      </w:r>
      <w:proofErr w:type="spellStart"/>
      <w:r w:rsidR="005B27DF">
        <w:rPr>
          <w:rFonts w:ascii="Calibri" w:hAnsi="Calibri" w:cs="Calibri"/>
          <w:bCs/>
          <w:iCs/>
          <w:sz w:val="20"/>
          <w:szCs w:val="20"/>
          <w:lang w:bidi="ne-NP"/>
        </w:rPr>
        <w:t>sprijinul</w:t>
      </w:r>
      <w:proofErr w:type="spellEnd"/>
      <w:r w:rsidR="005B27DF">
        <w:rPr>
          <w:rFonts w:ascii="Calibri" w:hAnsi="Calibri" w:cs="Calibri"/>
          <w:bCs/>
          <w:iCs/>
          <w:sz w:val="20"/>
          <w:szCs w:val="20"/>
          <w:lang w:bidi="ne-NP"/>
        </w:rPr>
        <w:t xml:space="preserve"> POSDRU </w:t>
      </w:r>
      <w:r w:rsidR="00456B77">
        <w:rPr>
          <w:rFonts w:ascii="Calibri" w:hAnsi="Calibri" w:cs="Calibri"/>
          <w:bCs/>
          <w:iCs/>
          <w:sz w:val="20"/>
          <w:szCs w:val="20"/>
          <w:lang w:bidi="ne-NP"/>
        </w:rPr>
        <w:t xml:space="preserve">DMI 6.1 </w:t>
      </w:r>
      <w:r w:rsidR="005B27DF">
        <w:rPr>
          <w:rFonts w:ascii="Calibri" w:hAnsi="Calibri" w:cs="Calibri"/>
          <w:bCs/>
          <w:iCs/>
          <w:sz w:val="20"/>
          <w:szCs w:val="20"/>
          <w:lang w:bidi="ne-NP"/>
        </w:rPr>
        <w:t xml:space="preserve">au </w:t>
      </w:r>
      <w:proofErr w:type="spellStart"/>
      <w:r w:rsidR="005B27DF">
        <w:rPr>
          <w:rFonts w:ascii="Calibri" w:hAnsi="Calibri" w:cs="Calibri"/>
          <w:bCs/>
          <w:iCs/>
          <w:sz w:val="20"/>
          <w:szCs w:val="20"/>
          <w:lang w:bidi="ne-NP"/>
        </w:rPr>
        <w:t>fost</w:t>
      </w:r>
      <w:proofErr w:type="spellEnd"/>
      <w:r w:rsidR="005B27DF">
        <w:rPr>
          <w:rFonts w:ascii="Calibri" w:hAnsi="Calibri" w:cs="Calibri"/>
          <w:bCs/>
          <w:iCs/>
          <w:sz w:val="20"/>
          <w:szCs w:val="20"/>
          <w:lang w:bidi="ne-NP"/>
        </w:rPr>
        <w:t xml:space="preserve"> </w:t>
      </w:r>
      <w:proofErr w:type="spellStart"/>
      <w:r w:rsidR="005B27DF">
        <w:rPr>
          <w:rFonts w:ascii="Calibri" w:hAnsi="Calibri" w:cs="Calibri"/>
          <w:bCs/>
          <w:iCs/>
          <w:sz w:val="20"/>
          <w:szCs w:val="20"/>
          <w:lang w:bidi="ne-NP"/>
        </w:rPr>
        <w:t>înființate</w:t>
      </w:r>
      <w:proofErr w:type="spellEnd"/>
      <w:r w:rsidR="005B27DF">
        <w:rPr>
          <w:rFonts w:ascii="Calibri" w:hAnsi="Calibri" w:cs="Calibri"/>
          <w:bCs/>
          <w:iCs/>
          <w:sz w:val="20"/>
          <w:szCs w:val="20"/>
          <w:lang w:bidi="ne-NP"/>
        </w:rPr>
        <w:t xml:space="preserve"> </w:t>
      </w:r>
      <w:proofErr w:type="spellStart"/>
      <w:r w:rsidR="005B27DF">
        <w:rPr>
          <w:rFonts w:ascii="Calibri" w:hAnsi="Calibri" w:cs="Calibri"/>
          <w:bCs/>
          <w:iCs/>
          <w:sz w:val="20"/>
          <w:szCs w:val="20"/>
          <w:lang w:bidi="ne-NP"/>
        </w:rPr>
        <w:t>și</w:t>
      </w:r>
      <w:proofErr w:type="spellEnd"/>
      <w:r w:rsidR="005B27DF">
        <w:rPr>
          <w:rFonts w:ascii="Calibri" w:hAnsi="Calibri" w:cs="Calibri"/>
          <w:bCs/>
          <w:iCs/>
          <w:sz w:val="20"/>
          <w:szCs w:val="20"/>
          <w:lang w:bidi="ne-NP"/>
        </w:rPr>
        <w:t xml:space="preserve"> </w:t>
      </w:r>
      <w:proofErr w:type="spellStart"/>
      <w:r w:rsidR="005B27DF">
        <w:rPr>
          <w:rFonts w:ascii="Calibri" w:hAnsi="Calibri" w:cs="Calibri"/>
          <w:bCs/>
          <w:iCs/>
          <w:sz w:val="20"/>
          <w:szCs w:val="20"/>
          <w:lang w:bidi="ne-NP"/>
        </w:rPr>
        <w:t>operaționalizate</w:t>
      </w:r>
      <w:proofErr w:type="spellEnd"/>
      <w:r w:rsidR="005B27DF">
        <w:rPr>
          <w:rFonts w:ascii="Calibri" w:hAnsi="Calibri" w:cs="Calibri"/>
          <w:bCs/>
          <w:iCs/>
          <w:sz w:val="20"/>
          <w:szCs w:val="20"/>
          <w:lang w:bidi="ne-NP"/>
        </w:rPr>
        <w:t xml:space="preserve"> un </w:t>
      </w:r>
      <w:proofErr w:type="spellStart"/>
      <w:r w:rsidR="005B27DF" w:rsidRPr="00AC48CA">
        <w:rPr>
          <w:rFonts w:eastAsia="Times New Roman" w:cstheme="minorHAnsi"/>
          <w:color w:val="222222"/>
          <w:sz w:val="20"/>
          <w:szCs w:val="20"/>
        </w:rPr>
        <w:t>Centru</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Național</w:t>
      </w:r>
      <w:proofErr w:type="spellEnd"/>
      <w:r w:rsidR="005B27DF" w:rsidRPr="00AC48CA">
        <w:rPr>
          <w:rFonts w:eastAsia="Times New Roman" w:cstheme="minorHAnsi"/>
          <w:color w:val="222222"/>
          <w:sz w:val="20"/>
          <w:szCs w:val="20"/>
        </w:rPr>
        <w:t xml:space="preserve"> de </w:t>
      </w:r>
      <w:proofErr w:type="spellStart"/>
      <w:r w:rsidR="005B27DF" w:rsidRPr="00AC48CA">
        <w:rPr>
          <w:rFonts w:eastAsia="Times New Roman" w:cstheme="minorHAnsi"/>
          <w:color w:val="222222"/>
          <w:sz w:val="20"/>
          <w:szCs w:val="20"/>
        </w:rPr>
        <w:t>Resurse</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și</w:t>
      </w:r>
      <w:proofErr w:type="spellEnd"/>
      <w:r w:rsidR="005B27DF" w:rsidRPr="00AC48CA">
        <w:rPr>
          <w:rFonts w:eastAsia="Times New Roman" w:cstheme="minorHAnsi"/>
          <w:color w:val="222222"/>
          <w:sz w:val="20"/>
          <w:szCs w:val="20"/>
        </w:rPr>
        <w:t xml:space="preserve"> 3 </w:t>
      </w:r>
      <w:proofErr w:type="spellStart"/>
      <w:r w:rsidR="005B27DF" w:rsidRPr="00AC48CA">
        <w:rPr>
          <w:rFonts w:eastAsia="Times New Roman" w:cstheme="minorHAnsi"/>
          <w:color w:val="222222"/>
          <w:sz w:val="20"/>
          <w:szCs w:val="20"/>
        </w:rPr>
        <w:t>centre</w:t>
      </w:r>
      <w:proofErr w:type="spellEnd"/>
      <w:r w:rsidR="005B27DF" w:rsidRPr="00AC48CA">
        <w:rPr>
          <w:rFonts w:eastAsia="Times New Roman" w:cstheme="minorHAnsi"/>
          <w:color w:val="222222"/>
          <w:sz w:val="20"/>
          <w:szCs w:val="20"/>
        </w:rPr>
        <w:t xml:space="preserve"> locale (</w:t>
      </w:r>
      <w:proofErr w:type="spellStart"/>
      <w:r w:rsidR="005B27DF" w:rsidRPr="00AC48CA">
        <w:rPr>
          <w:rFonts w:eastAsia="Times New Roman" w:cstheme="minorHAnsi"/>
          <w:color w:val="222222"/>
          <w:sz w:val="20"/>
          <w:szCs w:val="20"/>
        </w:rPr>
        <w:t>București</w:t>
      </w:r>
      <w:proofErr w:type="spellEnd"/>
      <w:r w:rsidR="005B27DF" w:rsidRPr="00AC48CA">
        <w:rPr>
          <w:rFonts w:eastAsia="Times New Roman" w:cstheme="minorHAnsi"/>
          <w:color w:val="222222"/>
          <w:sz w:val="20"/>
          <w:szCs w:val="20"/>
        </w:rPr>
        <w:t xml:space="preserve"> Sector 1, Piatra </w:t>
      </w:r>
      <w:proofErr w:type="spellStart"/>
      <w:r w:rsidR="005B27DF" w:rsidRPr="00AC48CA">
        <w:rPr>
          <w:rFonts w:eastAsia="Times New Roman" w:cstheme="minorHAnsi"/>
          <w:color w:val="222222"/>
          <w:sz w:val="20"/>
          <w:szCs w:val="20"/>
        </w:rPr>
        <w:t>Neamț</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Timișoara</w:t>
      </w:r>
      <w:proofErr w:type="spellEnd"/>
      <w:r w:rsidR="005B27DF" w:rsidRPr="00AC48CA">
        <w:rPr>
          <w:rFonts w:eastAsia="Times New Roman" w:cstheme="minorHAnsi"/>
          <w:color w:val="222222"/>
          <w:sz w:val="20"/>
          <w:szCs w:val="20"/>
        </w:rPr>
        <w:t>)</w:t>
      </w:r>
      <w:r w:rsidR="005B27DF">
        <w:rPr>
          <w:rFonts w:eastAsia="Times New Roman" w:cstheme="minorHAnsi"/>
          <w:color w:val="222222"/>
          <w:sz w:val="20"/>
          <w:szCs w:val="20"/>
        </w:rPr>
        <w:t xml:space="preserve"> </w:t>
      </w:r>
      <w:r w:rsidR="005B27DF" w:rsidRPr="00AC48CA">
        <w:rPr>
          <w:rFonts w:eastAsia="Times New Roman" w:cstheme="minorHAnsi"/>
          <w:color w:val="222222"/>
          <w:sz w:val="20"/>
          <w:szCs w:val="20"/>
        </w:rPr>
        <w:t xml:space="preserve">de </w:t>
      </w:r>
      <w:proofErr w:type="spellStart"/>
      <w:r w:rsidR="005B27DF" w:rsidRPr="00AC48CA">
        <w:rPr>
          <w:rFonts w:eastAsia="Times New Roman" w:cstheme="minorHAnsi"/>
          <w:color w:val="222222"/>
          <w:sz w:val="20"/>
          <w:szCs w:val="20"/>
        </w:rPr>
        <w:t>informare</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în</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domeniul</w:t>
      </w:r>
      <w:proofErr w:type="spellEnd"/>
      <w:r w:rsidR="005B27DF" w:rsidRPr="00AC48CA">
        <w:rPr>
          <w:rFonts w:eastAsia="Times New Roman" w:cstheme="minorHAnsi"/>
          <w:color w:val="222222"/>
          <w:sz w:val="20"/>
          <w:szCs w:val="20"/>
        </w:rPr>
        <w:t xml:space="preserve"> ES </w:t>
      </w:r>
      <w:proofErr w:type="spellStart"/>
      <w:r w:rsidR="005B27DF" w:rsidRPr="00AC48CA">
        <w:rPr>
          <w:rFonts w:eastAsia="Times New Roman" w:cstheme="minorHAnsi"/>
          <w:color w:val="222222"/>
          <w:sz w:val="20"/>
          <w:szCs w:val="20"/>
        </w:rPr>
        <w:t>în</w:t>
      </w:r>
      <w:proofErr w:type="spellEnd"/>
      <w:r w:rsidR="005B27DF" w:rsidRPr="00AC48CA">
        <w:rPr>
          <w:rFonts w:eastAsia="Times New Roman" w:cstheme="minorHAnsi"/>
          <w:color w:val="222222"/>
          <w:sz w:val="20"/>
          <w:szCs w:val="20"/>
        </w:rPr>
        <w:t xml:space="preserve"> zone pilot, </w:t>
      </w:r>
      <w:proofErr w:type="spellStart"/>
      <w:r w:rsidR="005B27DF" w:rsidRPr="00AC48CA">
        <w:rPr>
          <w:rFonts w:eastAsia="Times New Roman" w:cstheme="minorHAnsi"/>
          <w:color w:val="222222"/>
          <w:sz w:val="20"/>
          <w:szCs w:val="20"/>
        </w:rPr>
        <w:t>pentru</w:t>
      </w:r>
      <w:proofErr w:type="spellEnd"/>
      <w:r w:rsidR="005B27DF" w:rsidRPr="00AC48CA">
        <w:rPr>
          <w:rFonts w:eastAsia="Times New Roman" w:cstheme="minorHAnsi"/>
          <w:color w:val="222222"/>
          <w:sz w:val="20"/>
          <w:szCs w:val="20"/>
        </w:rPr>
        <w:t xml:space="preserve"> </w:t>
      </w:r>
      <w:proofErr w:type="gramStart"/>
      <w:r w:rsidR="005B27DF" w:rsidRPr="00AC48CA">
        <w:rPr>
          <w:rFonts w:eastAsia="Times New Roman" w:cstheme="minorHAnsi"/>
          <w:color w:val="222222"/>
          <w:sz w:val="20"/>
          <w:szCs w:val="20"/>
        </w:rPr>
        <w:t>a</w:t>
      </w:r>
      <w:proofErr w:type="gram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oferi</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actorilor</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interesați</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informații</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şi</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asistență</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pentru</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dezvoltarea</w:t>
      </w:r>
      <w:proofErr w:type="spellEnd"/>
      <w:r w:rsidR="005B27DF" w:rsidRPr="00AC48CA">
        <w:rPr>
          <w:rFonts w:eastAsia="Times New Roman" w:cstheme="minorHAnsi"/>
          <w:color w:val="222222"/>
          <w:sz w:val="20"/>
          <w:szCs w:val="20"/>
        </w:rPr>
        <w:t xml:space="preserve"> de </w:t>
      </w:r>
      <w:proofErr w:type="spellStart"/>
      <w:r w:rsidR="005B27DF" w:rsidRPr="00AC48CA">
        <w:rPr>
          <w:rFonts w:eastAsia="Times New Roman" w:cstheme="minorHAnsi"/>
          <w:color w:val="222222"/>
          <w:sz w:val="20"/>
          <w:szCs w:val="20"/>
        </w:rPr>
        <w:t>activități</w:t>
      </w:r>
      <w:proofErr w:type="spellEnd"/>
      <w:r w:rsidR="005B27DF" w:rsidRPr="00AC48CA">
        <w:rPr>
          <w:rFonts w:eastAsia="Times New Roman" w:cstheme="minorHAnsi"/>
          <w:color w:val="222222"/>
          <w:sz w:val="20"/>
          <w:szCs w:val="20"/>
        </w:rPr>
        <w:t xml:space="preserve"> ES.</w:t>
      </w:r>
    </w:p>
    <w:p w14:paraId="243B9ACE" w14:textId="45A8E14B" w:rsidR="005B27DF" w:rsidRPr="006719B2" w:rsidRDefault="0056258C" w:rsidP="006A3443">
      <w:pPr>
        <w:pStyle w:val="ListParagraph"/>
        <w:numPr>
          <w:ilvl w:val="0"/>
          <w:numId w:val="12"/>
        </w:numPr>
        <w:spacing w:after="60" w:line="240" w:lineRule="auto"/>
        <w:jc w:val="both"/>
        <w:rPr>
          <w:rFonts w:eastAsia="Times New Roman" w:cstheme="minorHAnsi"/>
          <w:color w:val="222222"/>
          <w:sz w:val="20"/>
          <w:szCs w:val="20"/>
        </w:rPr>
      </w:pPr>
      <w:r w:rsidRPr="005B27DF">
        <w:rPr>
          <w:rFonts w:ascii="Calibri" w:hAnsi="Calibri" w:cs="Calibri"/>
          <w:b/>
          <w:iCs/>
          <w:sz w:val="20"/>
          <w:szCs w:val="20"/>
          <w:lang w:bidi="ne-NP"/>
        </w:rPr>
        <w:t xml:space="preserve">C4 </w:t>
      </w:r>
      <w:proofErr w:type="spellStart"/>
      <w:r w:rsidRPr="005B27DF">
        <w:rPr>
          <w:rFonts w:ascii="Calibri" w:hAnsi="Calibri" w:cs="Calibri"/>
          <w:b/>
          <w:iCs/>
          <w:sz w:val="20"/>
          <w:szCs w:val="20"/>
          <w:lang w:bidi="ne-NP"/>
        </w:rPr>
        <w:t>Formare</w:t>
      </w:r>
      <w:proofErr w:type="spellEnd"/>
      <w:r w:rsidRPr="005B27DF">
        <w:rPr>
          <w:rFonts w:ascii="Calibri" w:hAnsi="Calibri" w:cs="Calibri"/>
          <w:b/>
          <w:iCs/>
          <w:sz w:val="20"/>
          <w:szCs w:val="20"/>
          <w:lang w:bidi="ne-NP"/>
        </w:rPr>
        <w:t xml:space="preserve"> </w:t>
      </w:r>
      <w:proofErr w:type="spellStart"/>
      <w:r w:rsidRPr="005B27DF">
        <w:rPr>
          <w:rFonts w:ascii="Calibri" w:hAnsi="Calibri" w:cs="Calibri"/>
          <w:b/>
          <w:iCs/>
          <w:sz w:val="20"/>
          <w:szCs w:val="20"/>
          <w:lang w:bidi="ne-NP"/>
        </w:rPr>
        <w:t>şi</w:t>
      </w:r>
      <w:proofErr w:type="spellEnd"/>
      <w:r w:rsidRPr="005B27DF">
        <w:rPr>
          <w:rFonts w:ascii="Calibri" w:hAnsi="Calibri" w:cs="Calibri"/>
          <w:b/>
          <w:iCs/>
          <w:sz w:val="20"/>
          <w:szCs w:val="20"/>
          <w:lang w:bidi="ne-NP"/>
        </w:rPr>
        <w:t xml:space="preserve"> </w:t>
      </w:r>
      <w:proofErr w:type="spellStart"/>
      <w:r w:rsidRPr="005B27DF">
        <w:rPr>
          <w:rFonts w:ascii="Calibri" w:hAnsi="Calibri" w:cs="Calibri"/>
          <w:b/>
          <w:iCs/>
          <w:sz w:val="20"/>
          <w:szCs w:val="20"/>
          <w:lang w:bidi="ne-NP"/>
        </w:rPr>
        <w:t>educație</w:t>
      </w:r>
      <w:proofErr w:type="spellEnd"/>
      <w:r w:rsidR="005B27DF" w:rsidRPr="005B27DF">
        <w:rPr>
          <w:rFonts w:ascii="Calibri" w:hAnsi="Calibri" w:cs="Calibri"/>
          <w:b/>
          <w:iCs/>
          <w:sz w:val="20"/>
          <w:szCs w:val="20"/>
          <w:lang w:bidi="ne-NP"/>
        </w:rPr>
        <w:t>:</w:t>
      </w:r>
      <w:r w:rsidR="005B27DF">
        <w:rPr>
          <w:rFonts w:ascii="Calibri" w:hAnsi="Calibri" w:cs="Calibri"/>
          <w:bCs/>
          <w:iCs/>
          <w:sz w:val="20"/>
          <w:szCs w:val="20"/>
          <w:lang w:bidi="ne-NP"/>
        </w:rPr>
        <w:t xml:space="preserve"> </w:t>
      </w:r>
      <w:r w:rsidR="005B27DF" w:rsidRPr="005B27DF">
        <w:rPr>
          <w:rFonts w:ascii="Calibri" w:hAnsi="Calibri" w:cs="Calibri"/>
          <w:bCs/>
          <w:iCs/>
          <w:sz w:val="20"/>
          <w:szCs w:val="20"/>
          <w:lang w:bidi="ne-NP"/>
        </w:rPr>
        <w:t xml:space="preserve">O </w:t>
      </w:r>
      <w:proofErr w:type="spellStart"/>
      <w:r w:rsidR="005B27DF" w:rsidRPr="005B27DF">
        <w:rPr>
          <w:rFonts w:ascii="Calibri" w:hAnsi="Calibri" w:cs="Calibri"/>
          <w:bCs/>
          <w:iCs/>
          <w:sz w:val="20"/>
          <w:szCs w:val="20"/>
          <w:lang w:bidi="ne-NP"/>
        </w:rPr>
        <w:t>altă</w:t>
      </w:r>
      <w:proofErr w:type="spellEnd"/>
      <w:r w:rsidR="005B27DF" w:rsidRPr="005B27DF">
        <w:rPr>
          <w:rFonts w:ascii="Calibri" w:hAnsi="Calibri" w:cs="Calibri"/>
          <w:bCs/>
          <w:iCs/>
          <w:sz w:val="20"/>
          <w:szCs w:val="20"/>
          <w:lang w:bidi="ne-NP"/>
        </w:rPr>
        <w:t xml:space="preserve"> </w:t>
      </w:r>
      <w:proofErr w:type="spellStart"/>
      <w:r w:rsidR="005B27DF" w:rsidRPr="005B27DF">
        <w:rPr>
          <w:rFonts w:ascii="Calibri" w:hAnsi="Calibri" w:cs="Calibri"/>
          <w:bCs/>
          <w:iCs/>
          <w:sz w:val="20"/>
          <w:szCs w:val="20"/>
          <w:lang w:bidi="ne-NP"/>
        </w:rPr>
        <w:t>componentă</w:t>
      </w:r>
      <w:proofErr w:type="spellEnd"/>
      <w:r w:rsidR="005B27DF" w:rsidRPr="005B27DF">
        <w:rPr>
          <w:rFonts w:ascii="Calibri" w:hAnsi="Calibri" w:cs="Calibri"/>
          <w:bCs/>
          <w:iCs/>
          <w:sz w:val="20"/>
          <w:szCs w:val="20"/>
          <w:lang w:bidi="ne-NP"/>
        </w:rPr>
        <w:t xml:space="preserve"> </w:t>
      </w:r>
      <w:proofErr w:type="spellStart"/>
      <w:r w:rsidR="005B27DF" w:rsidRPr="005B27DF">
        <w:rPr>
          <w:rFonts w:ascii="Calibri" w:hAnsi="Calibri" w:cs="Calibri"/>
          <w:bCs/>
          <w:iCs/>
          <w:sz w:val="20"/>
          <w:szCs w:val="20"/>
          <w:lang w:bidi="ne-NP"/>
        </w:rPr>
        <w:t>importantă</w:t>
      </w:r>
      <w:proofErr w:type="spellEnd"/>
      <w:r w:rsidR="005B27DF" w:rsidRPr="005B27DF">
        <w:rPr>
          <w:rFonts w:ascii="Calibri" w:hAnsi="Calibri" w:cs="Calibri"/>
          <w:bCs/>
          <w:iCs/>
          <w:sz w:val="20"/>
          <w:szCs w:val="20"/>
          <w:lang w:bidi="ne-NP"/>
        </w:rPr>
        <w:t xml:space="preserve"> a </w:t>
      </w:r>
      <w:proofErr w:type="spellStart"/>
      <w:r w:rsidR="005B27DF" w:rsidRPr="005B27DF">
        <w:rPr>
          <w:rFonts w:ascii="Calibri" w:hAnsi="Calibri" w:cs="Calibri"/>
          <w:bCs/>
          <w:iCs/>
          <w:sz w:val="20"/>
          <w:szCs w:val="20"/>
          <w:lang w:bidi="ne-NP"/>
        </w:rPr>
        <w:t>proiectului</w:t>
      </w:r>
      <w:proofErr w:type="spellEnd"/>
      <w:r w:rsidR="005B27DF" w:rsidRPr="005B27DF">
        <w:rPr>
          <w:rFonts w:ascii="Calibri" w:hAnsi="Calibri" w:cs="Calibri"/>
          <w:bCs/>
          <w:iCs/>
          <w:sz w:val="20"/>
          <w:szCs w:val="20"/>
          <w:lang w:bidi="ne-NP"/>
        </w:rPr>
        <w:t xml:space="preserve"> a </w:t>
      </w:r>
      <w:proofErr w:type="spellStart"/>
      <w:r w:rsidR="005B27DF" w:rsidRPr="005B27DF">
        <w:rPr>
          <w:rFonts w:ascii="Calibri" w:hAnsi="Calibri" w:cs="Calibri"/>
          <w:bCs/>
          <w:iCs/>
          <w:sz w:val="20"/>
          <w:szCs w:val="20"/>
          <w:lang w:bidi="ne-NP"/>
        </w:rPr>
        <w:t>fost</w:t>
      </w:r>
      <w:proofErr w:type="spellEnd"/>
      <w:r w:rsidR="005B27DF" w:rsidRPr="005B27DF">
        <w:rPr>
          <w:rFonts w:ascii="Calibri" w:hAnsi="Calibri" w:cs="Calibri"/>
          <w:bCs/>
          <w:iCs/>
          <w:sz w:val="20"/>
          <w:szCs w:val="20"/>
          <w:lang w:bidi="ne-NP"/>
        </w:rPr>
        <w:t xml:space="preserve"> </w:t>
      </w:r>
      <w:proofErr w:type="spellStart"/>
      <w:r w:rsidR="005B27DF" w:rsidRPr="005B27DF">
        <w:rPr>
          <w:rFonts w:ascii="Calibri" w:hAnsi="Calibri" w:cs="Calibri"/>
          <w:bCs/>
          <w:iCs/>
          <w:sz w:val="20"/>
          <w:szCs w:val="20"/>
          <w:lang w:bidi="ne-NP"/>
        </w:rPr>
        <w:t>cea</w:t>
      </w:r>
      <w:proofErr w:type="spellEnd"/>
      <w:r w:rsidR="005B27DF" w:rsidRPr="005B27DF">
        <w:rPr>
          <w:rFonts w:ascii="Calibri" w:hAnsi="Calibri" w:cs="Calibri"/>
          <w:bCs/>
          <w:iCs/>
          <w:sz w:val="20"/>
          <w:szCs w:val="20"/>
          <w:lang w:bidi="ne-NP"/>
        </w:rPr>
        <w:t xml:space="preserve"> de </w:t>
      </w:r>
      <w:proofErr w:type="spellStart"/>
      <w:r w:rsidR="005B27DF" w:rsidRPr="005B27DF">
        <w:rPr>
          <w:rFonts w:ascii="Calibri" w:hAnsi="Calibri" w:cs="Calibri"/>
          <w:bCs/>
          <w:iCs/>
          <w:sz w:val="20"/>
          <w:szCs w:val="20"/>
          <w:lang w:bidi="ne-NP"/>
        </w:rPr>
        <w:t>formare</w:t>
      </w:r>
      <w:proofErr w:type="spellEnd"/>
      <w:r w:rsidR="005B27DF" w:rsidRPr="005B27DF">
        <w:rPr>
          <w:rFonts w:ascii="Calibri" w:hAnsi="Calibri" w:cs="Calibri"/>
          <w:bCs/>
          <w:iCs/>
          <w:sz w:val="20"/>
          <w:szCs w:val="20"/>
          <w:lang w:bidi="ne-NP"/>
        </w:rPr>
        <w:t xml:space="preserve"> </w:t>
      </w:r>
      <w:proofErr w:type="spellStart"/>
      <w:r w:rsidR="005B27DF" w:rsidRPr="005B27DF">
        <w:rPr>
          <w:rFonts w:ascii="Calibri" w:hAnsi="Calibri" w:cs="Calibri"/>
          <w:bCs/>
          <w:iCs/>
          <w:sz w:val="20"/>
          <w:szCs w:val="20"/>
          <w:lang w:bidi="ne-NP"/>
        </w:rPr>
        <w:t>și</w:t>
      </w:r>
      <w:proofErr w:type="spellEnd"/>
      <w:r w:rsidR="005B27DF" w:rsidRPr="005B27DF">
        <w:rPr>
          <w:rFonts w:ascii="Calibri" w:hAnsi="Calibri" w:cs="Calibri"/>
          <w:bCs/>
          <w:iCs/>
          <w:sz w:val="20"/>
          <w:szCs w:val="20"/>
          <w:lang w:bidi="ne-NP"/>
        </w:rPr>
        <w:t xml:space="preserve"> </w:t>
      </w:r>
      <w:proofErr w:type="spellStart"/>
      <w:r w:rsidR="005B27DF" w:rsidRPr="005B27DF">
        <w:rPr>
          <w:rFonts w:ascii="Calibri" w:hAnsi="Calibri" w:cs="Calibri"/>
          <w:bCs/>
          <w:iCs/>
          <w:sz w:val="20"/>
          <w:szCs w:val="20"/>
          <w:lang w:bidi="ne-NP"/>
        </w:rPr>
        <w:t>educație</w:t>
      </w:r>
      <w:proofErr w:type="spellEnd"/>
      <w:r w:rsidR="005B27DF" w:rsidRPr="005B27DF">
        <w:rPr>
          <w:rFonts w:ascii="Calibri" w:hAnsi="Calibri" w:cs="Calibri"/>
          <w:bCs/>
          <w:iCs/>
          <w:sz w:val="20"/>
          <w:szCs w:val="20"/>
          <w:lang w:bidi="ne-NP"/>
        </w:rPr>
        <w:t xml:space="preserve">, de </w:t>
      </w:r>
      <w:proofErr w:type="spellStart"/>
      <w:r w:rsidR="005B27DF" w:rsidRPr="005B27DF">
        <w:rPr>
          <w:rFonts w:ascii="Calibri" w:hAnsi="Calibri" w:cs="Calibri"/>
          <w:bCs/>
          <w:iCs/>
          <w:sz w:val="20"/>
          <w:szCs w:val="20"/>
          <w:lang w:bidi="ne-NP"/>
        </w:rPr>
        <w:t>pregătire</w:t>
      </w:r>
      <w:proofErr w:type="spellEnd"/>
      <w:r w:rsidR="005B27DF" w:rsidRPr="005B27DF">
        <w:rPr>
          <w:rFonts w:ascii="Calibri" w:hAnsi="Calibri" w:cs="Calibri"/>
          <w:bCs/>
          <w:iCs/>
          <w:sz w:val="20"/>
          <w:szCs w:val="20"/>
          <w:lang w:bidi="ne-NP"/>
        </w:rPr>
        <w:t xml:space="preserve"> a </w:t>
      </w:r>
      <w:proofErr w:type="spellStart"/>
      <w:r w:rsidR="005B27DF" w:rsidRPr="005B27DF">
        <w:rPr>
          <w:rFonts w:ascii="Calibri" w:hAnsi="Calibri" w:cs="Calibri"/>
          <w:bCs/>
          <w:iCs/>
          <w:sz w:val="20"/>
          <w:szCs w:val="20"/>
          <w:lang w:bidi="ne-NP"/>
        </w:rPr>
        <w:t>unor</w:t>
      </w:r>
      <w:proofErr w:type="spellEnd"/>
      <w:r w:rsidR="005B27DF" w:rsidRPr="005B27DF">
        <w:rPr>
          <w:rFonts w:ascii="Calibri" w:hAnsi="Calibri" w:cs="Calibri"/>
          <w:bCs/>
          <w:iCs/>
          <w:sz w:val="20"/>
          <w:szCs w:val="20"/>
          <w:lang w:bidi="ne-NP"/>
        </w:rPr>
        <w:t xml:space="preserve"> </w:t>
      </w:r>
      <w:proofErr w:type="spellStart"/>
      <w:r w:rsidR="005B27DF" w:rsidRPr="005B27DF">
        <w:rPr>
          <w:rFonts w:ascii="Calibri" w:hAnsi="Calibri" w:cs="Calibri"/>
          <w:bCs/>
          <w:iCs/>
          <w:sz w:val="20"/>
          <w:szCs w:val="20"/>
          <w:lang w:bidi="ne-NP"/>
        </w:rPr>
        <w:t>specialiști</w:t>
      </w:r>
      <w:proofErr w:type="spellEnd"/>
      <w:r w:rsidR="005B27DF" w:rsidRPr="005B27DF">
        <w:rPr>
          <w:rFonts w:ascii="Calibri" w:hAnsi="Calibri" w:cs="Calibri"/>
          <w:bCs/>
          <w:iCs/>
          <w:sz w:val="20"/>
          <w:szCs w:val="20"/>
          <w:lang w:bidi="ne-NP"/>
        </w:rPr>
        <w:t xml:space="preserve"> </w:t>
      </w:r>
      <w:proofErr w:type="spellStart"/>
      <w:r w:rsidR="005B27DF" w:rsidRPr="005B27DF">
        <w:rPr>
          <w:rFonts w:ascii="Calibri" w:hAnsi="Calibri" w:cs="Calibri"/>
          <w:bCs/>
          <w:iCs/>
          <w:sz w:val="20"/>
          <w:szCs w:val="20"/>
          <w:lang w:bidi="ne-NP"/>
        </w:rPr>
        <w:t>în</w:t>
      </w:r>
      <w:proofErr w:type="spellEnd"/>
      <w:r w:rsidR="005B27DF" w:rsidRPr="005B27DF">
        <w:rPr>
          <w:rFonts w:ascii="Calibri" w:hAnsi="Calibri" w:cs="Calibri"/>
          <w:bCs/>
          <w:iCs/>
          <w:sz w:val="20"/>
          <w:szCs w:val="20"/>
          <w:lang w:bidi="ne-NP"/>
        </w:rPr>
        <w:t xml:space="preserve"> </w:t>
      </w:r>
      <w:proofErr w:type="spellStart"/>
      <w:r w:rsidR="005B27DF" w:rsidRPr="005B27DF">
        <w:rPr>
          <w:rFonts w:ascii="Calibri" w:hAnsi="Calibri" w:cs="Calibri"/>
          <w:bCs/>
          <w:iCs/>
          <w:sz w:val="20"/>
          <w:szCs w:val="20"/>
          <w:lang w:bidi="ne-NP"/>
        </w:rPr>
        <w:t>domeniul</w:t>
      </w:r>
      <w:proofErr w:type="spellEnd"/>
      <w:r w:rsidR="005B27DF" w:rsidRPr="005B27DF">
        <w:rPr>
          <w:rFonts w:ascii="Calibri" w:hAnsi="Calibri" w:cs="Calibri"/>
          <w:bCs/>
          <w:iCs/>
          <w:sz w:val="20"/>
          <w:szCs w:val="20"/>
          <w:lang w:bidi="ne-NP"/>
        </w:rPr>
        <w:t xml:space="preserve"> ES.</w:t>
      </w:r>
      <w:r w:rsidR="005B27DF">
        <w:rPr>
          <w:rFonts w:ascii="Calibri" w:hAnsi="Calibri" w:cs="Calibri"/>
          <w:bCs/>
          <w:iCs/>
          <w:sz w:val="20"/>
          <w:szCs w:val="20"/>
          <w:lang w:bidi="ne-NP"/>
        </w:rPr>
        <w:t xml:space="preserve"> </w:t>
      </w:r>
      <w:proofErr w:type="spellStart"/>
      <w:r w:rsidR="005B27DF">
        <w:rPr>
          <w:rFonts w:ascii="Calibri" w:hAnsi="Calibri" w:cs="Calibri"/>
          <w:bCs/>
          <w:iCs/>
          <w:sz w:val="20"/>
          <w:szCs w:val="20"/>
          <w:lang w:bidi="ne-NP"/>
        </w:rPr>
        <w:t>Finanțarea</w:t>
      </w:r>
      <w:proofErr w:type="spellEnd"/>
      <w:r w:rsidR="005B27DF">
        <w:rPr>
          <w:rFonts w:ascii="Calibri" w:hAnsi="Calibri" w:cs="Calibri"/>
          <w:bCs/>
          <w:iCs/>
          <w:sz w:val="20"/>
          <w:szCs w:val="20"/>
          <w:lang w:bidi="ne-NP"/>
        </w:rPr>
        <w:t xml:space="preserve"> POSDRU </w:t>
      </w:r>
      <w:r w:rsidR="00456B77">
        <w:rPr>
          <w:rFonts w:ascii="Calibri" w:hAnsi="Calibri" w:cs="Calibri"/>
          <w:bCs/>
          <w:iCs/>
          <w:sz w:val="20"/>
          <w:szCs w:val="20"/>
          <w:lang w:bidi="ne-NP"/>
        </w:rPr>
        <w:t xml:space="preserve">DMI 6.1 </w:t>
      </w:r>
      <w:r w:rsidR="005B27DF">
        <w:rPr>
          <w:rFonts w:ascii="Calibri" w:hAnsi="Calibri" w:cs="Calibri"/>
          <w:bCs/>
          <w:iCs/>
          <w:sz w:val="20"/>
          <w:szCs w:val="20"/>
          <w:lang w:bidi="ne-NP"/>
        </w:rPr>
        <w:t xml:space="preserve">a </w:t>
      </w:r>
      <w:proofErr w:type="spellStart"/>
      <w:r w:rsidR="005B27DF">
        <w:rPr>
          <w:rFonts w:ascii="Calibri" w:hAnsi="Calibri" w:cs="Calibri"/>
          <w:bCs/>
          <w:iCs/>
          <w:sz w:val="20"/>
          <w:szCs w:val="20"/>
          <w:lang w:bidi="ne-NP"/>
        </w:rPr>
        <w:t>facilitat</w:t>
      </w:r>
      <w:proofErr w:type="spellEnd"/>
      <w:r w:rsidR="005B27DF">
        <w:rPr>
          <w:rFonts w:ascii="Calibri" w:hAnsi="Calibri" w:cs="Calibri"/>
          <w:bCs/>
          <w:iCs/>
          <w:sz w:val="20"/>
          <w:szCs w:val="20"/>
          <w:lang w:bidi="ne-NP"/>
        </w:rPr>
        <w:t xml:space="preserve"> </w:t>
      </w:r>
      <w:proofErr w:type="spellStart"/>
      <w:r w:rsidR="005B27DF">
        <w:rPr>
          <w:rFonts w:ascii="Calibri" w:hAnsi="Calibri" w:cs="Calibri"/>
          <w:bCs/>
          <w:iCs/>
          <w:sz w:val="20"/>
          <w:szCs w:val="20"/>
          <w:lang w:bidi="ne-NP"/>
        </w:rPr>
        <w:t>dezvoltarea</w:t>
      </w:r>
      <w:proofErr w:type="spellEnd"/>
      <w:r w:rsidR="005B27DF">
        <w:rPr>
          <w:rFonts w:ascii="Calibri" w:hAnsi="Calibri" w:cs="Calibri"/>
          <w:bCs/>
          <w:iCs/>
          <w:sz w:val="20"/>
          <w:szCs w:val="20"/>
          <w:lang w:bidi="ne-NP"/>
        </w:rPr>
        <w:t xml:space="preserve"> </w:t>
      </w:r>
      <w:proofErr w:type="spellStart"/>
      <w:r w:rsidR="005B27DF">
        <w:rPr>
          <w:rFonts w:ascii="Calibri" w:hAnsi="Calibri" w:cs="Calibri"/>
          <w:bCs/>
          <w:iCs/>
          <w:sz w:val="20"/>
          <w:szCs w:val="20"/>
          <w:lang w:bidi="ne-NP"/>
        </w:rPr>
        <w:t>unui</w:t>
      </w:r>
      <w:proofErr w:type="spellEnd"/>
      <w:r w:rsidR="005B27DF">
        <w:rPr>
          <w:rFonts w:ascii="Calibri" w:hAnsi="Calibri" w:cs="Calibri"/>
          <w:bCs/>
          <w:iCs/>
          <w:sz w:val="20"/>
          <w:szCs w:val="20"/>
          <w:lang w:bidi="ne-NP"/>
        </w:rPr>
        <w:t xml:space="preserve"> program </w:t>
      </w:r>
      <w:r w:rsidR="005B27DF" w:rsidRPr="006719B2">
        <w:rPr>
          <w:rFonts w:eastAsia="Times New Roman" w:cstheme="minorHAnsi"/>
          <w:color w:val="222222"/>
          <w:sz w:val="20"/>
          <w:szCs w:val="20"/>
        </w:rPr>
        <w:t xml:space="preserve">complex de </w:t>
      </w:r>
      <w:proofErr w:type="spellStart"/>
      <w:r w:rsidR="005B27DF" w:rsidRPr="006719B2">
        <w:rPr>
          <w:rFonts w:eastAsia="Times New Roman" w:cstheme="minorHAnsi"/>
          <w:color w:val="222222"/>
          <w:sz w:val="20"/>
          <w:szCs w:val="20"/>
        </w:rPr>
        <w:t>formare</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în</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domeniul</w:t>
      </w:r>
      <w:proofErr w:type="spellEnd"/>
      <w:r w:rsidR="005B27DF" w:rsidRPr="006719B2">
        <w:rPr>
          <w:rFonts w:eastAsia="Times New Roman" w:cstheme="minorHAnsi"/>
          <w:color w:val="222222"/>
          <w:sz w:val="20"/>
          <w:szCs w:val="20"/>
        </w:rPr>
        <w:t xml:space="preserve"> ES, </w:t>
      </w:r>
      <w:r w:rsidR="005B27DF">
        <w:rPr>
          <w:rFonts w:eastAsia="Times New Roman" w:cstheme="minorHAnsi"/>
          <w:color w:val="222222"/>
          <w:sz w:val="20"/>
          <w:szCs w:val="20"/>
        </w:rPr>
        <w:t xml:space="preserve">precum </w:t>
      </w:r>
      <w:proofErr w:type="spellStart"/>
      <w:r w:rsidR="005B27DF">
        <w:rPr>
          <w:rFonts w:eastAsia="Times New Roman" w:cstheme="minorHAnsi"/>
          <w:color w:val="222222"/>
          <w:sz w:val="20"/>
          <w:szCs w:val="20"/>
        </w:rPr>
        <w:t>și</w:t>
      </w:r>
      <w:proofErr w:type="spellEnd"/>
      <w:r w:rsidR="005B27DF">
        <w:rPr>
          <w:rFonts w:eastAsia="Times New Roman" w:cstheme="minorHAnsi"/>
          <w:color w:val="222222"/>
          <w:sz w:val="20"/>
          <w:szCs w:val="20"/>
        </w:rPr>
        <w:t xml:space="preserve"> </w:t>
      </w:r>
      <w:r w:rsidR="008A42E2">
        <w:rPr>
          <w:rFonts w:eastAsia="Times New Roman" w:cstheme="minorHAnsi"/>
          <w:color w:val="222222"/>
          <w:sz w:val="20"/>
          <w:szCs w:val="20"/>
        </w:rPr>
        <w:t xml:space="preserve">a </w:t>
      </w:r>
      <w:proofErr w:type="spellStart"/>
      <w:r w:rsidR="008A42E2">
        <w:rPr>
          <w:rFonts w:eastAsia="Times New Roman" w:cstheme="minorHAnsi"/>
          <w:color w:val="222222"/>
          <w:sz w:val="20"/>
          <w:szCs w:val="20"/>
        </w:rPr>
        <w:t>unei</w:t>
      </w:r>
      <w:proofErr w:type="spellEnd"/>
      <w:r w:rsidR="008A42E2">
        <w:rPr>
          <w:rFonts w:eastAsia="Times New Roman" w:cstheme="minorHAnsi"/>
          <w:color w:val="222222"/>
          <w:sz w:val="20"/>
          <w:szCs w:val="20"/>
        </w:rPr>
        <w:t xml:space="preserve"> </w:t>
      </w:r>
      <w:proofErr w:type="spellStart"/>
      <w:r w:rsidR="005B27DF">
        <w:rPr>
          <w:rFonts w:eastAsia="Times New Roman" w:cstheme="minorHAnsi"/>
          <w:color w:val="222222"/>
          <w:sz w:val="20"/>
          <w:szCs w:val="20"/>
        </w:rPr>
        <w:t>rețe</w:t>
      </w:r>
      <w:r w:rsidR="008A42E2">
        <w:rPr>
          <w:rFonts w:eastAsia="Times New Roman" w:cstheme="minorHAnsi"/>
          <w:color w:val="222222"/>
          <w:sz w:val="20"/>
          <w:szCs w:val="20"/>
        </w:rPr>
        <w:t>le</w:t>
      </w:r>
      <w:proofErr w:type="spellEnd"/>
      <w:r w:rsidR="005B27DF" w:rsidRPr="006719B2">
        <w:rPr>
          <w:rFonts w:eastAsia="Times New Roman" w:cstheme="minorHAnsi"/>
          <w:color w:val="222222"/>
          <w:sz w:val="20"/>
          <w:szCs w:val="20"/>
        </w:rPr>
        <w:t xml:space="preserve"> de </w:t>
      </w:r>
      <w:proofErr w:type="spellStart"/>
      <w:r w:rsidR="005B27DF" w:rsidRPr="006719B2">
        <w:rPr>
          <w:rFonts w:eastAsia="Times New Roman" w:cstheme="minorHAnsi"/>
          <w:color w:val="222222"/>
          <w:sz w:val="20"/>
          <w:szCs w:val="20"/>
        </w:rPr>
        <w:t>formatori</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în</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domeniu</w:t>
      </w:r>
      <w:proofErr w:type="spellEnd"/>
      <w:r w:rsidR="005B27DF">
        <w:rPr>
          <w:rFonts w:eastAsia="Times New Roman" w:cstheme="minorHAnsi"/>
          <w:color w:val="222222"/>
          <w:sz w:val="20"/>
          <w:szCs w:val="20"/>
        </w:rPr>
        <w:t xml:space="preserve">. </w:t>
      </w:r>
      <w:proofErr w:type="spellStart"/>
      <w:r w:rsidR="005B27DF">
        <w:rPr>
          <w:rFonts w:eastAsia="Times New Roman" w:cstheme="minorHAnsi"/>
          <w:color w:val="222222"/>
          <w:sz w:val="20"/>
          <w:szCs w:val="20"/>
        </w:rPr>
        <w:t>Totodată</w:t>
      </w:r>
      <w:proofErr w:type="spellEnd"/>
      <w:r w:rsidR="005B27DF">
        <w:rPr>
          <w:rFonts w:eastAsia="Times New Roman" w:cstheme="minorHAnsi"/>
          <w:color w:val="222222"/>
          <w:sz w:val="20"/>
          <w:szCs w:val="20"/>
        </w:rPr>
        <w:t xml:space="preserve"> a </w:t>
      </w:r>
      <w:proofErr w:type="spellStart"/>
      <w:r w:rsidR="005B27DF">
        <w:rPr>
          <w:rFonts w:eastAsia="Times New Roman" w:cstheme="minorHAnsi"/>
          <w:color w:val="222222"/>
          <w:sz w:val="20"/>
          <w:szCs w:val="20"/>
        </w:rPr>
        <w:t>fost</w:t>
      </w:r>
      <w:proofErr w:type="spellEnd"/>
      <w:r w:rsidR="005B27DF">
        <w:rPr>
          <w:rFonts w:eastAsia="Times New Roman" w:cstheme="minorHAnsi"/>
          <w:color w:val="222222"/>
          <w:sz w:val="20"/>
          <w:szCs w:val="20"/>
        </w:rPr>
        <w:t xml:space="preserve"> </w:t>
      </w:r>
      <w:proofErr w:type="spellStart"/>
      <w:r w:rsidR="005B27DF">
        <w:rPr>
          <w:rFonts w:eastAsia="Times New Roman" w:cstheme="minorHAnsi"/>
          <w:color w:val="222222"/>
          <w:sz w:val="20"/>
          <w:szCs w:val="20"/>
        </w:rPr>
        <w:t>posibilă</w:t>
      </w:r>
      <w:proofErr w:type="spellEnd"/>
      <w:r w:rsidR="005B27DF">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acordarea</w:t>
      </w:r>
      <w:proofErr w:type="spellEnd"/>
      <w:r w:rsidR="005B27DF" w:rsidRPr="006719B2">
        <w:rPr>
          <w:rFonts w:eastAsia="Times New Roman" w:cstheme="minorHAnsi"/>
          <w:color w:val="222222"/>
          <w:sz w:val="20"/>
          <w:szCs w:val="20"/>
        </w:rPr>
        <w:t xml:space="preserve"> de burse </w:t>
      </w:r>
      <w:proofErr w:type="spellStart"/>
      <w:r w:rsidR="005B27DF" w:rsidRPr="006719B2">
        <w:rPr>
          <w:rFonts w:eastAsia="Times New Roman" w:cstheme="minorHAnsi"/>
          <w:color w:val="222222"/>
          <w:sz w:val="20"/>
          <w:szCs w:val="20"/>
        </w:rPr>
        <w:t>pentru</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participarea</w:t>
      </w:r>
      <w:proofErr w:type="spellEnd"/>
      <w:r w:rsidR="005B27DF" w:rsidRPr="006719B2">
        <w:rPr>
          <w:rFonts w:eastAsia="Times New Roman" w:cstheme="minorHAnsi"/>
          <w:color w:val="222222"/>
          <w:sz w:val="20"/>
          <w:szCs w:val="20"/>
        </w:rPr>
        <w:t xml:space="preserve"> la </w:t>
      </w:r>
      <w:proofErr w:type="spellStart"/>
      <w:r w:rsidR="005B27DF" w:rsidRPr="006719B2">
        <w:rPr>
          <w:rFonts w:eastAsia="Times New Roman" w:cstheme="minorHAnsi"/>
          <w:color w:val="222222"/>
          <w:sz w:val="20"/>
          <w:szCs w:val="20"/>
        </w:rPr>
        <w:t>programe</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educaționale</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în</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ţări</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unde</w:t>
      </w:r>
      <w:proofErr w:type="spellEnd"/>
      <w:r w:rsidR="005B27DF" w:rsidRPr="006719B2">
        <w:rPr>
          <w:rFonts w:eastAsia="Times New Roman" w:cstheme="minorHAnsi"/>
          <w:color w:val="222222"/>
          <w:sz w:val="20"/>
          <w:szCs w:val="20"/>
        </w:rPr>
        <w:t xml:space="preserve"> ES </w:t>
      </w:r>
      <w:proofErr w:type="spellStart"/>
      <w:r w:rsidR="005B27DF" w:rsidRPr="006719B2">
        <w:rPr>
          <w:rFonts w:eastAsia="Times New Roman" w:cstheme="minorHAnsi"/>
          <w:color w:val="222222"/>
          <w:sz w:val="20"/>
          <w:szCs w:val="20"/>
        </w:rPr>
        <w:t>este</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dezvoltată</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şi</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organizarea</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unui</w:t>
      </w:r>
      <w:proofErr w:type="spellEnd"/>
      <w:r w:rsidR="005B27DF" w:rsidRPr="006719B2">
        <w:rPr>
          <w:rFonts w:eastAsia="Times New Roman" w:cstheme="minorHAnsi"/>
          <w:color w:val="222222"/>
          <w:sz w:val="20"/>
          <w:szCs w:val="20"/>
        </w:rPr>
        <w:t xml:space="preserve"> concurs </w:t>
      </w:r>
      <w:proofErr w:type="spellStart"/>
      <w:r w:rsidR="005B27DF" w:rsidRPr="006719B2">
        <w:rPr>
          <w:rFonts w:eastAsia="Times New Roman" w:cstheme="minorHAnsi"/>
          <w:color w:val="222222"/>
          <w:sz w:val="20"/>
          <w:szCs w:val="20"/>
        </w:rPr>
        <w:t>pentru</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premierea</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celor</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mai</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bune</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proiecte</w:t>
      </w:r>
      <w:proofErr w:type="spellEnd"/>
      <w:r w:rsidR="005B27DF" w:rsidRPr="006719B2">
        <w:rPr>
          <w:rFonts w:eastAsia="Times New Roman" w:cstheme="minorHAnsi"/>
          <w:color w:val="222222"/>
          <w:sz w:val="20"/>
          <w:szCs w:val="20"/>
        </w:rPr>
        <w:t xml:space="preserve"> din </w:t>
      </w:r>
      <w:proofErr w:type="spellStart"/>
      <w:r w:rsidR="005B27DF" w:rsidRPr="006719B2">
        <w:rPr>
          <w:rFonts w:eastAsia="Times New Roman" w:cstheme="minorHAnsi"/>
          <w:color w:val="222222"/>
          <w:sz w:val="20"/>
          <w:szCs w:val="20"/>
        </w:rPr>
        <w:t>ţară</w:t>
      </w:r>
      <w:proofErr w:type="spellEnd"/>
      <w:r w:rsidR="005B27DF" w:rsidRPr="006719B2">
        <w:rPr>
          <w:rFonts w:eastAsia="Times New Roman" w:cstheme="minorHAnsi"/>
          <w:color w:val="222222"/>
          <w:sz w:val="20"/>
          <w:szCs w:val="20"/>
        </w:rPr>
        <w:t>.</w:t>
      </w:r>
      <w:r w:rsidR="005B27DF">
        <w:rPr>
          <w:rFonts w:eastAsia="Times New Roman" w:cstheme="minorHAnsi"/>
          <w:color w:val="222222"/>
          <w:sz w:val="20"/>
          <w:szCs w:val="20"/>
        </w:rPr>
        <w:t xml:space="preserve"> Au </w:t>
      </w:r>
      <w:proofErr w:type="spellStart"/>
      <w:r w:rsidR="005B27DF">
        <w:rPr>
          <w:rFonts w:eastAsia="Times New Roman" w:cstheme="minorHAnsi"/>
          <w:color w:val="222222"/>
          <w:sz w:val="20"/>
          <w:szCs w:val="20"/>
        </w:rPr>
        <w:t>fost</w:t>
      </w:r>
      <w:proofErr w:type="spellEnd"/>
      <w:r w:rsidR="005B27DF">
        <w:rPr>
          <w:rFonts w:eastAsia="Times New Roman" w:cstheme="minorHAnsi"/>
          <w:color w:val="222222"/>
          <w:sz w:val="20"/>
          <w:szCs w:val="20"/>
        </w:rPr>
        <w:t xml:space="preserve"> </w:t>
      </w:r>
      <w:proofErr w:type="spellStart"/>
      <w:r w:rsidR="005B27DF">
        <w:rPr>
          <w:rFonts w:eastAsia="Times New Roman" w:cstheme="minorHAnsi"/>
          <w:color w:val="222222"/>
          <w:sz w:val="20"/>
          <w:szCs w:val="20"/>
        </w:rPr>
        <w:t>acordate</w:t>
      </w:r>
      <w:proofErr w:type="spellEnd"/>
      <w:r w:rsidR="005B27DF">
        <w:rPr>
          <w:rFonts w:eastAsia="Times New Roman" w:cstheme="minorHAnsi"/>
          <w:color w:val="222222"/>
          <w:sz w:val="20"/>
          <w:szCs w:val="20"/>
        </w:rPr>
        <w:t xml:space="preserve"> </w:t>
      </w:r>
      <w:proofErr w:type="spellStart"/>
      <w:r w:rsidR="005B27DF">
        <w:rPr>
          <w:rFonts w:eastAsia="Times New Roman" w:cstheme="minorHAnsi"/>
          <w:color w:val="222222"/>
          <w:sz w:val="20"/>
          <w:szCs w:val="20"/>
        </w:rPr>
        <w:t>premii</w:t>
      </w:r>
      <w:proofErr w:type="spellEnd"/>
      <w:r w:rsidR="005B27DF">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în</w:t>
      </w:r>
      <w:proofErr w:type="spellEnd"/>
      <w:r w:rsidR="005B27DF" w:rsidRPr="006719B2">
        <w:rPr>
          <w:rFonts w:eastAsia="Times New Roman" w:cstheme="minorHAnsi"/>
          <w:color w:val="222222"/>
          <w:sz w:val="20"/>
          <w:szCs w:val="20"/>
        </w:rPr>
        <w:t xml:space="preserve"> burse/ </w:t>
      </w:r>
      <w:proofErr w:type="spellStart"/>
      <w:r w:rsidR="005B27DF" w:rsidRPr="006719B2">
        <w:rPr>
          <w:rFonts w:eastAsia="Times New Roman" w:cstheme="minorHAnsi"/>
          <w:color w:val="222222"/>
          <w:sz w:val="20"/>
          <w:szCs w:val="20"/>
        </w:rPr>
        <w:t>vizite</w:t>
      </w:r>
      <w:proofErr w:type="spellEnd"/>
      <w:r w:rsidR="005B27DF" w:rsidRPr="006719B2">
        <w:rPr>
          <w:rFonts w:eastAsia="Times New Roman" w:cstheme="minorHAnsi"/>
          <w:color w:val="222222"/>
          <w:sz w:val="20"/>
          <w:szCs w:val="20"/>
        </w:rPr>
        <w:t xml:space="preserve"> de </w:t>
      </w:r>
      <w:proofErr w:type="spellStart"/>
      <w:r w:rsidR="005B27DF" w:rsidRPr="006719B2">
        <w:rPr>
          <w:rFonts w:eastAsia="Times New Roman" w:cstheme="minorHAnsi"/>
          <w:color w:val="222222"/>
          <w:sz w:val="20"/>
          <w:szCs w:val="20"/>
        </w:rPr>
        <w:t>studiu</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relevante</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pentru</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domeniul</w:t>
      </w:r>
      <w:proofErr w:type="spellEnd"/>
      <w:r w:rsidR="005B27DF" w:rsidRPr="006719B2">
        <w:rPr>
          <w:rFonts w:eastAsia="Times New Roman" w:cstheme="minorHAnsi"/>
          <w:color w:val="222222"/>
          <w:sz w:val="20"/>
          <w:szCs w:val="20"/>
        </w:rPr>
        <w:t xml:space="preserve"> ES.</w:t>
      </w:r>
      <w:r w:rsidR="005B27DF">
        <w:rPr>
          <w:rFonts w:eastAsia="Times New Roman" w:cstheme="minorHAnsi"/>
          <w:color w:val="222222"/>
          <w:sz w:val="20"/>
          <w:szCs w:val="20"/>
        </w:rPr>
        <w:t xml:space="preserve"> </w:t>
      </w:r>
      <w:r w:rsidR="005B27DF" w:rsidRPr="006719B2">
        <w:rPr>
          <w:rFonts w:eastAsia="Times New Roman" w:cstheme="minorHAnsi"/>
          <w:color w:val="222222"/>
          <w:sz w:val="20"/>
          <w:szCs w:val="20"/>
        </w:rPr>
        <w:t xml:space="preserve">A </w:t>
      </w:r>
      <w:proofErr w:type="spellStart"/>
      <w:r w:rsidR="005B27DF" w:rsidRPr="006719B2">
        <w:rPr>
          <w:rFonts w:eastAsia="Times New Roman" w:cstheme="minorHAnsi"/>
          <w:color w:val="222222"/>
          <w:sz w:val="20"/>
          <w:szCs w:val="20"/>
        </w:rPr>
        <w:t>fost</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dezvoltată</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şi</w:t>
      </w:r>
      <w:proofErr w:type="spellEnd"/>
      <w:r w:rsidR="005B27DF" w:rsidRPr="006719B2">
        <w:rPr>
          <w:rFonts w:eastAsia="Times New Roman" w:cstheme="minorHAnsi"/>
          <w:color w:val="222222"/>
          <w:sz w:val="20"/>
          <w:szCs w:val="20"/>
        </w:rPr>
        <w:t xml:space="preserve"> </w:t>
      </w:r>
      <w:proofErr w:type="spellStart"/>
      <w:r w:rsidR="005B27DF" w:rsidRPr="006719B2">
        <w:rPr>
          <w:rFonts w:eastAsia="Times New Roman" w:cstheme="minorHAnsi"/>
          <w:color w:val="222222"/>
          <w:sz w:val="20"/>
          <w:szCs w:val="20"/>
        </w:rPr>
        <w:t>promovată</w:t>
      </w:r>
      <w:proofErr w:type="spellEnd"/>
      <w:r w:rsidR="005B27DF" w:rsidRPr="006719B2">
        <w:rPr>
          <w:rFonts w:eastAsia="Times New Roman" w:cstheme="minorHAnsi"/>
          <w:color w:val="222222"/>
          <w:sz w:val="20"/>
          <w:szCs w:val="20"/>
        </w:rPr>
        <w:t xml:space="preserve"> curricula de master </w:t>
      </w:r>
      <w:proofErr w:type="spellStart"/>
      <w:r w:rsidR="005B27DF">
        <w:rPr>
          <w:rFonts w:eastAsia="Times New Roman" w:cstheme="minorHAnsi"/>
          <w:color w:val="222222"/>
          <w:sz w:val="20"/>
          <w:szCs w:val="20"/>
        </w:rPr>
        <w:t>și</w:t>
      </w:r>
      <w:proofErr w:type="spellEnd"/>
      <w:r w:rsidR="008A42E2">
        <w:rPr>
          <w:rFonts w:eastAsia="Times New Roman" w:cstheme="minorHAnsi"/>
          <w:color w:val="222222"/>
          <w:sz w:val="20"/>
          <w:szCs w:val="20"/>
        </w:rPr>
        <w:t xml:space="preserve"> ulterior</w:t>
      </w:r>
      <w:r w:rsidR="005B27DF">
        <w:rPr>
          <w:rFonts w:eastAsia="Times New Roman" w:cstheme="minorHAnsi"/>
          <w:color w:val="222222"/>
          <w:sz w:val="20"/>
          <w:szCs w:val="20"/>
        </w:rPr>
        <w:t xml:space="preserve"> </w:t>
      </w:r>
      <w:proofErr w:type="spellStart"/>
      <w:r w:rsidR="005B27DF">
        <w:rPr>
          <w:rFonts w:eastAsia="Times New Roman" w:cstheme="minorHAnsi"/>
          <w:color w:val="222222"/>
          <w:sz w:val="20"/>
          <w:szCs w:val="20"/>
        </w:rPr>
        <w:t>implementat</w:t>
      </w:r>
      <w:proofErr w:type="spellEnd"/>
      <w:r w:rsidR="005B27DF">
        <w:rPr>
          <w:rFonts w:eastAsia="Times New Roman" w:cstheme="minorHAnsi"/>
          <w:color w:val="222222"/>
          <w:sz w:val="20"/>
          <w:szCs w:val="20"/>
        </w:rPr>
        <w:t xml:space="preserve"> </w:t>
      </w:r>
      <w:proofErr w:type="spellStart"/>
      <w:r w:rsidR="005B27DF">
        <w:rPr>
          <w:rFonts w:eastAsia="Times New Roman" w:cstheme="minorHAnsi"/>
          <w:color w:val="222222"/>
          <w:sz w:val="20"/>
          <w:szCs w:val="20"/>
        </w:rPr>
        <w:t>masterul</w:t>
      </w:r>
      <w:proofErr w:type="spellEnd"/>
      <w:r w:rsidR="005B27DF">
        <w:rPr>
          <w:rFonts w:eastAsia="Times New Roman" w:cstheme="minorHAnsi"/>
          <w:color w:val="222222"/>
          <w:sz w:val="20"/>
          <w:szCs w:val="20"/>
        </w:rPr>
        <w:t xml:space="preserve"> </w:t>
      </w:r>
      <w:proofErr w:type="spellStart"/>
      <w:r w:rsidR="005B27DF">
        <w:rPr>
          <w:rFonts w:eastAsia="Times New Roman" w:cstheme="minorHAnsi"/>
          <w:color w:val="222222"/>
          <w:sz w:val="20"/>
          <w:szCs w:val="20"/>
        </w:rPr>
        <w:t>în</w:t>
      </w:r>
      <w:proofErr w:type="spellEnd"/>
      <w:r w:rsidR="005B27DF">
        <w:rPr>
          <w:rFonts w:eastAsia="Times New Roman" w:cstheme="minorHAnsi"/>
          <w:color w:val="222222"/>
          <w:sz w:val="20"/>
          <w:szCs w:val="20"/>
        </w:rPr>
        <w:t xml:space="preserve"> 3 </w:t>
      </w:r>
      <w:proofErr w:type="spellStart"/>
      <w:r w:rsidR="005B27DF">
        <w:rPr>
          <w:rFonts w:eastAsia="Times New Roman" w:cstheme="minorHAnsi"/>
          <w:color w:val="222222"/>
          <w:sz w:val="20"/>
          <w:szCs w:val="20"/>
        </w:rPr>
        <w:t>universități</w:t>
      </w:r>
      <w:proofErr w:type="spellEnd"/>
      <w:r w:rsidR="005B27DF">
        <w:rPr>
          <w:rFonts w:eastAsia="Times New Roman" w:cstheme="minorHAnsi"/>
          <w:color w:val="222222"/>
          <w:sz w:val="20"/>
          <w:szCs w:val="20"/>
        </w:rPr>
        <w:t xml:space="preserve"> din </w:t>
      </w:r>
      <w:proofErr w:type="spellStart"/>
      <w:r w:rsidR="005B27DF">
        <w:rPr>
          <w:rFonts w:eastAsia="Times New Roman" w:cstheme="minorHAnsi"/>
          <w:color w:val="222222"/>
          <w:sz w:val="20"/>
          <w:szCs w:val="20"/>
        </w:rPr>
        <w:t>România</w:t>
      </w:r>
      <w:proofErr w:type="spellEnd"/>
      <w:r w:rsidR="005B27DF">
        <w:rPr>
          <w:rFonts w:eastAsia="Times New Roman" w:cstheme="minorHAnsi"/>
          <w:color w:val="222222"/>
          <w:sz w:val="20"/>
          <w:szCs w:val="20"/>
        </w:rPr>
        <w:t xml:space="preserve">. </w:t>
      </w:r>
    </w:p>
    <w:p w14:paraId="2EE9A30C" w14:textId="0E6E5833" w:rsidR="0056258C" w:rsidRPr="0056258C" w:rsidRDefault="0056258C" w:rsidP="006A3443">
      <w:pPr>
        <w:pStyle w:val="ListParagraph"/>
        <w:numPr>
          <w:ilvl w:val="0"/>
          <w:numId w:val="12"/>
        </w:numPr>
        <w:spacing w:after="60" w:line="240" w:lineRule="auto"/>
        <w:jc w:val="both"/>
        <w:rPr>
          <w:rFonts w:ascii="Calibri" w:hAnsi="Calibri" w:cs="Calibri"/>
          <w:bCs/>
          <w:iCs/>
          <w:sz w:val="20"/>
          <w:szCs w:val="20"/>
          <w:lang w:bidi="ne-NP"/>
        </w:rPr>
      </w:pPr>
      <w:r w:rsidRPr="003736DD">
        <w:rPr>
          <w:rFonts w:ascii="Calibri" w:hAnsi="Calibri" w:cs="Calibri"/>
          <w:b/>
          <w:iCs/>
          <w:sz w:val="20"/>
          <w:szCs w:val="20"/>
          <w:lang w:bidi="ne-NP"/>
        </w:rPr>
        <w:t xml:space="preserve">C5 </w:t>
      </w:r>
      <w:proofErr w:type="spellStart"/>
      <w:r w:rsidRPr="003736DD">
        <w:rPr>
          <w:rFonts w:ascii="Calibri" w:hAnsi="Calibri" w:cs="Calibri"/>
          <w:b/>
          <w:iCs/>
          <w:sz w:val="20"/>
          <w:szCs w:val="20"/>
          <w:lang w:bidi="ne-NP"/>
        </w:rPr>
        <w:t>Parteneriat</w:t>
      </w:r>
      <w:proofErr w:type="spellEnd"/>
      <w:r w:rsidRPr="003736DD">
        <w:rPr>
          <w:rFonts w:ascii="Calibri" w:hAnsi="Calibri" w:cs="Calibri"/>
          <w:b/>
          <w:iCs/>
          <w:sz w:val="20"/>
          <w:szCs w:val="20"/>
          <w:lang w:bidi="ne-NP"/>
        </w:rPr>
        <w:t xml:space="preserve"> (trans)</w:t>
      </w:r>
      <w:r w:rsidR="005B27DF" w:rsidRPr="003736DD">
        <w:rPr>
          <w:rFonts w:ascii="Calibri" w:hAnsi="Calibri" w:cs="Calibri"/>
          <w:b/>
          <w:iCs/>
          <w:sz w:val="20"/>
          <w:szCs w:val="20"/>
          <w:lang w:bidi="ne-NP"/>
        </w:rPr>
        <w:t>national:</w:t>
      </w:r>
      <w:r w:rsidR="005B27DF">
        <w:rPr>
          <w:rFonts w:ascii="Calibri" w:hAnsi="Calibri" w:cs="Calibri"/>
          <w:bCs/>
          <w:iCs/>
          <w:sz w:val="20"/>
          <w:szCs w:val="20"/>
          <w:lang w:bidi="ne-NP"/>
        </w:rPr>
        <w:t xml:space="preserve"> Cu </w:t>
      </w:r>
      <w:proofErr w:type="spellStart"/>
      <w:r w:rsidR="005B27DF">
        <w:rPr>
          <w:rFonts w:ascii="Calibri" w:hAnsi="Calibri" w:cs="Calibri"/>
          <w:bCs/>
          <w:iCs/>
          <w:sz w:val="20"/>
          <w:szCs w:val="20"/>
          <w:lang w:bidi="ne-NP"/>
        </w:rPr>
        <w:t>sprijinul</w:t>
      </w:r>
      <w:proofErr w:type="spellEnd"/>
      <w:r w:rsidR="005B27DF">
        <w:rPr>
          <w:rFonts w:ascii="Calibri" w:hAnsi="Calibri" w:cs="Calibri"/>
          <w:bCs/>
          <w:iCs/>
          <w:sz w:val="20"/>
          <w:szCs w:val="20"/>
          <w:lang w:bidi="ne-NP"/>
        </w:rPr>
        <w:t xml:space="preserve"> POSDRU </w:t>
      </w:r>
      <w:r w:rsidR="008A42E2">
        <w:rPr>
          <w:rFonts w:ascii="Calibri" w:hAnsi="Calibri" w:cs="Calibri"/>
          <w:bCs/>
          <w:iCs/>
          <w:sz w:val="20"/>
          <w:szCs w:val="20"/>
          <w:lang w:bidi="ne-NP"/>
        </w:rPr>
        <w:t xml:space="preserve">DMI 6.1 </w:t>
      </w:r>
      <w:r w:rsidR="005B27DF">
        <w:rPr>
          <w:rFonts w:ascii="Calibri" w:hAnsi="Calibri" w:cs="Calibri"/>
          <w:bCs/>
          <w:iCs/>
          <w:sz w:val="20"/>
          <w:szCs w:val="20"/>
          <w:lang w:bidi="ne-NP"/>
        </w:rPr>
        <w:t xml:space="preserve">a </w:t>
      </w:r>
      <w:proofErr w:type="spellStart"/>
      <w:r w:rsidR="005B27DF">
        <w:rPr>
          <w:rFonts w:ascii="Calibri" w:hAnsi="Calibri" w:cs="Calibri"/>
          <w:bCs/>
          <w:iCs/>
          <w:sz w:val="20"/>
          <w:szCs w:val="20"/>
          <w:lang w:bidi="ne-NP"/>
        </w:rPr>
        <w:t>fost</w:t>
      </w:r>
      <w:proofErr w:type="spellEnd"/>
      <w:r w:rsidR="005B27DF">
        <w:rPr>
          <w:rFonts w:ascii="Calibri" w:hAnsi="Calibri" w:cs="Calibri"/>
          <w:bCs/>
          <w:iCs/>
          <w:sz w:val="20"/>
          <w:szCs w:val="20"/>
          <w:lang w:bidi="ne-NP"/>
        </w:rPr>
        <w:t xml:space="preserve"> </w:t>
      </w:r>
      <w:proofErr w:type="spellStart"/>
      <w:r w:rsidR="005B27DF">
        <w:rPr>
          <w:rFonts w:ascii="Calibri" w:hAnsi="Calibri" w:cs="Calibri"/>
          <w:bCs/>
          <w:iCs/>
          <w:sz w:val="20"/>
          <w:szCs w:val="20"/>
          <w:lang w:bidi="ne-NP"/>
        </w:rPr>
        <w:t>posibilă</w:t>
      </w:r>
      <w:proofErr w:type="spellEnd"/>
      <w:r w:rsidR="005B27DF">
        <w:rPr>
          <w:rFonts w:ascii="Calibri" w:hAnsi="Calibri" w:cs="Calibri"/>
          <w:bCs/>
          <w:iCs/>
          <w:sz w:val="20"/>
          <w:szCs w:val="20"/>
          <w:lang w:bidi="ne-NP"/>
        </w:rPr>
        <w:t xml:space="preserve"> </w:t>
      </w:r>
      <w:proofErr w:type="spellStart"/>
      <w:r w:rsidR="005B27DF">
        <w:rPr>
          <w:rFonts w:ascii="Calibri" w:hAnsi="Calibri" w:cs="Calibri"/>
          <w:bCs/>
          <w:iCs/>
          <w:sz w:val="20"/>
          <w:szCs w:val="20"/>
          <w:lang w:bidi="ne-NP"/>
        </w:rPr>
        <w:t>organizarea</w:t>
      </w:r>
      <w:proofErr w:type="spellEnd"/>
      <w:r w:rsidR="005B27DF">
        <w:rPr>
          <w:rFonts w:ascii="Calibri" w:hAnsi="Calibri" w:cs="Calibri"/>
          <w:bCs/>
          <w:iCs/>
          <w:sz w:val="20"/>
          <w:szCs w:val="20"/>
          <w:lang w:bidi="ne-NP"/>
        </w:rPr>
        <w:t xml:space="preserve"> </w:t>
      </w:r>
      <w:proofErr w:type="spellStart"/>
      <w:r w:rsidR="005B27DF">
        <w:rPr>
          <w:rFonts w:ascii="Calibri" w:hAnsi="Calibri" w:cs="Calibri"/>
          <w:bCs/>
          <w:iCs/>
          <w:sz w:val="20"/>
          <w:szCs w:val="20"/>
          <w:lang w:bidi="ne-NP"/>
        </w:rPr>
        <w:t>unor</w:t>
      </w:r>
      <w:proofErr w:type="spellEnd"/>
      <w:r w:rsidR="005B27DF">
        <w:rPr>
          <w:rFonts w:ascii="Calibri" w:hAnsi="Calibri" w:cs="Calibri"/>
          <w:bCs/>
          <w:iCs/>
          <w:sz w:val="20"/>
          <w:szCs w:val="20"/>
          <w:lang w:bidi="ne-NP"/>
        </w:rPr>
        <w:t xml:space="preserve"> </w:t>
      </w:r>
      <w:proofErr w:type="spellStart"/>
      <w:r w:rsidR="005B27DF">
        <w:rPr>
          <w:rFonts w:eastAsia="Times New Roman" w:cstheme="minorHAnsi"/>
          <w:color w:val="222222"/>
          <w:sz w:val="20"/>
          <w:szCs w:val="20"/>
        </w:rPr>
        <w:t>evenimente</w:t>
      </w:r>
      <w:proofErr w:type="spellEnd"/>
      <w:r w:rsidR="005B27DF">
        <w:rPr>
          <w:rFonts w:eastAsia="Times New Roman" w:cstheme="minorHAnsi"/>
          <w:color w:val="222222"/>
          <w:sz w:val="20"/>
          <w:szCs w:val="20"/>
        </w:rPr>
        <w:t xml:space="preserve"> de </w:t>
      </w:r>
      <w:proofErr w:type="spellStart"/>
      <w:r w:rsidR="005B27DF">
        <w:rPr>
          <w:rFonts w:eastAsia="Times New Roman" w:cstheme="minorHAnsi"/>
          <w:color w:val="222222"/>
          <w:sz w:val="20"/>
          <w:szCs w:val="20"/>
        </w:rPr>
        <w:t>anvergură</w:t>
      </w:r>
      <w:proofErr w:type="spellEnd"/>
      <w:r w:rsidR="005B27DF">
        <w:rPr>
          <w:rFonts w:eastAsia="Times New Roman" w:cstheme="minorHAnsi"/>
          <w:color w:val="222222"/>
          <w:sz w:val="20"/>
          <w:szCs w:val="20"/>
        </w:rPr>
        <w:t xml:space="preserve"> </w:t>
      </w:r>
      <w:r w:rsidR="003736DD">
        <w:rPr>
          <w:rFonts w:eastAsia="Times New Roman" w:cstheme="minorHAnsi"/>
          <w:color w:val="222222"/>
          <w:sz w:val="20"/>
          <w:szCs w:val="20"/>
        </w:rPr>
        <w:t>(</w:t>
      </w:r>
      <w:proofErr w:type="spellStart"/>
      <w:r w:rsidR="005B27DF" w:rsidRPr="00AC48CA">
        <w:rPr>
          <w:rFonts w:eastAsia="Times New Roman" w:cstheme="minorHAnsi"/>
          <w:color w:val="222222"/>
          <w:sz w:val="20"/>
          <w:szCs w:val="20"/>
        </w:rPr>
        <w:t>conferințe</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naționale</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anuale</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şi</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târguri</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naționale</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anuale</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privind</w:t>
      </w:r>
      <w:proofErr w:type="spellEnd"/>
      <w:r w:rsidR="005B27DF" w:rsidRPr="00AC48CA">
        <w:rPr>
          <w:rFonts w:eastAsia="Times New Roman" w:cstheme="minorHAnsi"/>
          <w:color w:val="222222"/>
          <w:sz w:val="20"/>
          <w:szCs w:val="20"/>
        </w:rPr>
        <w:t xml:space="preserve"> </w:t>
      </w:r>
      <w:proofErr w:type="spellStart"/>
      <w:r w:rsidR="005B27DF" w:rsidRPr="00AC48CA">
        <w:rPr>
          <w:rFonts w:eastAsia="Times New Roman" w:cstheme="minorHAnsi"/>
          <w:color w:val="222222"/>
          <w:sz w:val="20"/>
          <w:szCs w:val="20"/>
        </w:rPr>
        <w:t>inițiativele</w:t>
      </w:r>
      <w:proofErr w:type="spellEnd"/>
      <w:r w:rsidR="005B27DF" w:rsidRPr="00AC48CA">
        <w:rPr>
          <w:rFonts w:eastAsia="Times New Roman" w:cstheme="minorHAnsi"/>
          <w:color w:val="222222"/>
          <w:sz w:val="20"/>
          <w:szCs w:val="20"/>
        </w:rPr>
        <w:t xml:space="preserve"> de ES</w:t>
      </w:r>
      <w:r w:rsidR="003736DD">
        <w:rPr>
          <w:rFonts w:eastAsia="Times New Roman" w:cstheme="minorHAnsi"/>
          <w:color w:val="222222"/>
          <w:sz w:val="20"/>
          <w:szCs w:val="20"/>
        </w:rPr>
        <w:t xml:space="preserve">). De </w:t>
      </w:r>
      <w:proofErr w:type="spellStart"/>
      <w:r w:rsidR="003736DD">
        <w:rPr>
          <w:rFonts w:eastAsia="Times New Roman" w:cstheme="minorHAnsi"/>
          <w:color w:val="222222"/>
          <w:sz w:val="20"/>
          <w:szCs w:val="20"/>
        </w:rPr>
        <w:t>asemenea</w:t>
      </w:r>
      <w:proofErr w:type="spellEnd"/>
      <w:r w:rsidR="003736DD">
        <w:rPr>
          <w:rFonts w:eastAsia="Times New Roman" w:cstheme="minorHAnsi"/>
          <w:color w:val="222222"/>
          <w:sz w:val="20"/>
          <w:szCs w:val="20"/>
        </w:rPr>
        <w:t xml:space="preserve"> au </w:t>
      </w:r>
      <w:proofErr w:type="spellStart"/>
      <w:r w:rsidR="003736DD">
        <w:rPr>
          <w:rFonts w:eastAsia="Times New Roman" w:cstheme="minorHAnsi"/>
          <w:color w:val="222222"/>
          <w:sz w:val="20"/>
          <w:szCs w:val="20"/>
        </w:rPr>
        <w:t>fost</w:t>
      </w:r>
      <w:proofErr w:type="spellEnd"/>
      <w:r w:rsidR="003736DD">
        <w:rPr>
          <w:rFonts w:eastAsia="Times New Roman" w:cstheme="minorHAnsi"/>
          <w:color w:val="222222"/>
          <w:sz w:val="20"/>
          <w:szCs w:val="20"/>
        </w:rPr>
        <w:t xml:space="preserve"> </w:t>
      </w:r>
      <w:proofErr w:type="spellStart"/>
      <w:r w:rsidR="003736DD">
        <w:rPr>
          <w:rFonts w:eastAsia="Times New Roman" w:cstheme="minorHAnsi"/>
          <w:color w:val="222222"/>
          <w:sz w:val="20"/>
          <w:szCs w:val="20"/>
        </w:rPr>
        <w:t>organizate</w:t>
      </w:r>
      <w:proofErr w:type="spellEnd"/>
      <w:r w:rsidR="003736DD">
        <w:rPr>
          <w:rFonts w:eastAsia="Times New Roman" w:cstheme="minorHAnsi"/>
          <w:color w:val="222222"/>
          <w:sz w:val="20"/>
          <w:szCs w:val="20"/>
        </w:rPr>
        <w:t xml:space="preserve"> </w:t>
      </w:r>
      <w:proofErr w:type="spellStart"/>
      <w:r w:rsidR="003736DD">
        <w:rPr>
          <w:rFonts w:eastAsia="Times New Roman" w:cstheme="minorHAnsi"/>
          <w:color w:val="222222"/>
          <w:sz w:val="20"/>
          <w:szCs w:val="20"/>
        </w:rPr>
        <w:t>vizite</w:t>
      </w:r>
      <w:proofErr w:type="spellEnd"/>
      <w:r w:rsidR="003736DD">
        <w:rPr>
          <w:rFonts w:eastAsia="Times New Roman" w:cstheme="minorHAnsi"/>
          <w:color w:val="222222"/>
          <w:sz w:val="20"/>
          <w:szCs w:val="20"/>
        </w:rPr>
        <w:t xml:space="preserve"> de </w:t>
      </w:r>
      <w:proofErr w:type="spellStart"/>
      <w:r w:rsidR="003736DD">
        <w:rPr>
          <w:rFonts w:eastAsia="Times New Roman" w:cstheme="minorHAnsi"/>
          <w:color w:val="222222"/>
          <w:sz w:val="20"/>
          <w:szCs w:val="20"/>
        </w:rPr>
        <w:t>studi</w:t>
      </w:r>
      <w:r w:rsidR="00854AB8">
        <w:rPr>
          <w:rFonts w:eastAsia="Times New Roman" w:cstheme="minorHAnsi"/>
          <w:color w:val="222222"/>
          <w:sz w:val="20"/>
          <w:szCs w:val="20"/>
        </w:rPr>
        <w:t>u</w:t>
      </w:r>
      <w:proofErr w:type="spellEnd"/>
      <w:r w:rsidR="003736DD">
        <w:rPr>
          <w:rFonts w:eastAsia="Times New Roman" w:cstheme="minorHAnsi"/>
          <w:color w:val="222222"/>
          <w:sz w:val="20"/>
          <w:szCs w:val="20"/>
        </w:rPr>
        <w:t xml:space="preserve"> </w:t>
      </w:r>
      <w:proofErr w:type="spellStart"/>
      <w:r w:rsidR="003736DD">
        <w:rPr>
          <w:rFonts w:eastAsia="Times New Roman" w:cstheme="minorHAnsi"/>
          <w:color w:val="222222"/>
          <w:sz w:val="20"/>
          <w:szCs w:val="20"/>
        </w:rPr>
        <w:t>în</w:t>
      </w:r>
      <w:proofErr w:type="spellEnd"/>
      <w:r w:rsidR="003736DD">
        <w:rPr>
          <w:rFonts w:eastAsia="Times New Roman" w:cstheme="minorHAnsi"/>
          <w:color w:val="222222"/>
          <w:sz w:val="20"/>
          <w:szCs w:val="20"/>
        </w:rPr>
        <w:t xml:space="preserve"> </w:t>
      </w:r>
      <w:proofErr w:type="spellStart"/>
      <w:r w:rsidR="003736DD">
        <w:rPr>
          <w:rFonts w:eastAsia="Times New Roman" w:cstheme="minorHAnsi"/>
          <w:color w:val="222222"/>
          <w:sz w:val="20"/>
          <w:szCs w:val="20"/>
        </w:rPr>
        <w:t>țări</w:t>
      </w:r>
      <w:proofErr w:type="spellEnd"/>
      <w:r w:rsidR="003736DD">
        <w:rPr>
          <w:rFonts w:eastAsia="Times New Roman" w:cstheme="minorHAnsi"/>
          <w:color w:val="222222"/>
          <w:sz w:val="20"/>
          <w:szCs w:val="20"/>
        </w:rPr>
        <w:t xml:space="preserve"> UE.</w:t>
      </w:r>
    </w:p>
    <w:p w14:paraId="49B7D61B" w14:textId="6BCA393E" w:rsidR="003736DD" w:rsidRPr="006719B2" w:rsidRDefault="0056258C" w:rsidP="006A3443">
      <w:pPr>
        <w:pStyle w:val="ListParagraph"/>
        <w:numPr>
          <w:ilvl w:val="0"/>
          <w:numId w:val="12"/>
        </w:numPr>
        <w:spacing w:after="60" w:line="240" w:lineRule="auto"/>
        <w:jc w:val="both"/>
        <w:rPr>
          <w:sz w:val="20"/>
          <w:szCs w:val="20"/>
          <w:lang w:val="ro-RO"/>
        </w:rPr>
      </w:pPr>
      <w:r w:rsidRPr="00284D08">
        <w:rPr>
          <w:rFonts w:ascii="Calibri" w:hAnsi="Calibri" w:cs="Calibri"/>
          <w:b/>
          <w:iCs/>
          <w:sz w:val="20"/>
          <w:szCs w:val="20"/>
          <w:lang w:bidi="ne-NP"/>
        </w:rPr>
        <w:t xml:space="preserve">C6 </w:t>
      </w:r>
      <w:proofErr w:type="spellStart"/>
      <w:r w:rsidRPr="00284D08">
        <w:rPr>
          <w:rFonts w:ascii="Calibri" w:hAnsi="Calibri" w:cs="Calibri"/>
          <w:b/>
          <w:iCs/>
          <w:sz w:val="20"/>
          <w:szCs w:val="20"/>
          <w:lang w:bidi="ne-NP"/>
        </w:rPr>
        <w:t>Campanii</w:t>
      </w:r>
      <w:proofErr w:type="spellEnd"/>
      <w:r w:rsidRPr="00284D08">
        <w:rPr>
          <w:rFonts w:ascii="Calibri" w:hAnsi="Calibri" w:cs="Calibri"/>
          <w:b/>
          <w:iCs/>
          <w:sz w:val="20"/>
          <w:szCs w:val="20"/>
          <w:lang w:bidi="ne-NP"/>
        </w:rPr>
        <w:t xml:space="preserve"> de </w:t>
      </w:r>
      <w:proofErr w:type="spellStart"/>
      <w:r w:rsidRPr="00284D08">
        <w:rPr>
          <w:rFonts w:ascii="Calibri" w:hAnsi="Calibri" w:cs="Calibri"/>
          <w:b/>
          <w:iCs/>
          <w:sz w:val="20"/>
          <w:szCs w:val="20"/>
          <w:lang w:bidi="ne-NP"/>
        </w:rPr>
        <w:t>informare</w:t>
      </w:r>
      <w:proofErr w:type="spellEnd"/>
      <w:r w:rsidRPr="00284D08">
        <w:rPr>
          <w:rFonts w:ascii="Calibri" w:hAnsi="Calibri" w:cs="Calibri"/>
          <w:b/>
          <w:iCs/>
          <w:sz w:val="20"/>
          <w:szCs w:val="20"/>
          <w:lang w:bidi="ne-NP"/>
        </w:rPr>
        <w:t xml:space="preserve"> </w:t>
      </w:r>
      <w:proofErr w:type="spellStart"/>
      <w:r w:rsidRPr="00284D08">
        <w:rPr>
          <w:rFonts w:ascii="Calibri" w:hAnsi="Calibri" w:cs="Calibri"/>
          <w:b/>
          <w:iCs/>
          <w:sz w:val="20"/>
          <w:szCs w:val="20"/>
          <w:lang w:bidi="ne-NP"/>
        </w:rPr>
        <w:t>şi</w:t>
      </w:r>
      <w:proofErr w:type="spellEnd"/>
      <w:r w:rsidRPr="00284D08">
        <w:rPr>
          <w:rFonts w:ascii="Calibri" w:hAnsi="Calibri" w:cs="Calibri"/>
          <w:b/>
          <w:iCs/>
          <w:sz w:val="20"/>
          <w:szCs w:val="20"/>
          <w:lang w:bidi="ne-NP"/>
        </w:rPr>
        <w:t xml:space="preserve"> </w:t>
      </w:r>
      <w:proofErr w:type="spellStart"/>
      <w:r w:rsidRPr="00284D08">
        <w:rPr>
          <w:rFonts w:ascii="Calibri" w:hAnsi="Calibri" w:cs="Calibri"/>
          <w:b/>
          <w:iCs/>
          <w:sz w:val="20"/>
          <w:szCs w:val="20"/>
          <w:lang w:bidi="ne-NP"/>
        </w:rPr>
        <w:t>constientizare</w:t>
      </w:r>
      <w:proofErr w:type="spellEnd"/>
      <w:r w:rsidR="003736DD" w:rsidRPr="00284D08">
        <w:rPr>
          <w:rFonts w:ascii="Calibri" w:hAnsi="Calibri" w:cs="Calibri"/>
          <w:b/>
          <w:iCs/>
          <w:sz w:val="20"/>
          <w:szCs w:val="20"/>
          <w:lang w:bidi="ne-NP"/>
        </w:rPr>
        <w:t>:</w:t>
      </w:r>
      <w:r w:rsidR="003736DD" w:rsidRPr="003736DD">
        <w:rPr>
          <w:rFonts w:ascii="Calibri" w:hAnsi="Calibri" w:cs="Calibri"/>
          <w:bCs/>
          <w:iCs/>
          <w:sz w:val="20"/>
          <w:szCs w:val="20"/>
          <w:lang w:bidi="ne-NP"/>
        </w:rPr>
        <w:t xml:space="preserve"> </w:t>
      </w:r>
      <w:proofErr w:type="spellStart"/>
      <w:r w:rsidR="003736DD" w:rsidRPr="003736DD">
        <w:rPr>
          <w:rFonts w:ascii="Calibri" w:hAnsi="Calibri" w:cs="Calibri"/>
          <w:bCs/>
          <w:iCs/>
          <w:sz w:val="20"/>
          <w:szCs w:val="20"/>
          <w:lang w:bidi="ne-NP"/>
        </w:rPr>
        <w:t>Această</w:t>
      </w:r>
      <w:proofErr w:type="spellEnd"/>
      <w:r w:rsidR="003736DD" w:rsidRPr="003736DD">
        <w:rPr>
          <w:rFonts w:ascii="Calibri" w:hAnsi="Calibri" w:cs="Calibri"/>
          <w:bCs/>
          <w:iCs/>
          <w:sz w:val="20"/>
          <w:szCs w:val="20"/>
          <w:lang w:bidi="ne-NP"/>
        </w:rPr>
        <w:t xml:space="preserve"> </w:t>
      </w:r>
      <w:proofErr w:type="spellStart"/>
      <w:r w:rsidR="003736DD" w:rsidRPr="003736DD">
        <w:rPr>
          <w:rFonts w:ascii="Calibri" w:hAnsi="Calibri" w:cs="Calibri"/>
          <w:bCs/>
          <w:iCs/>
          <w:sz w:val="20"/>
          <w:szCs w:val="20"/>
          <w:lang w:bidi="ne-NP"/>
        </w:rPr>
        <w:t>componentă</w:t>
      </w:r>
      <w:proofErr w:type="spellEnd"/>
      <w:r w:rsidR="003736DD" w:rsidRPr="003736DD">
        <w:rPr>
          <w:rFonts w:ascii="Calibri" w:hAnsi="Calibri" w:cs="Calibri"/>
          <w:bCs/>
          <w:iCs/>
          <w:sz w:val="20"/>
          <w:szCs w:val="20"/>
          <w:lang w:bidi="ne-NP"/>
        </w:rPr>
        <w:t xml:space="preserve"> a </w:t>
      </w:r>
      <w:proofErr w:type="spellStart"/>
      <w:r w:rsidR="003736DD" w:rsidRPr="003736DD">
        <w:rPr>
          <w:rFonts w:ascii="Calibri" w:hAnsi="Calibri" w:cs="Calibri"/>
          <w:bCs/>
          <w:iCs/>
          <w:sz w:val="20"/>
          <w:szCs w:val="20"/>
          <w:lang w:bidi="ne-NP"/>
        </w:rPr>
        <w:t>proiectului</w:t>
      </w:r>
      <w:proofErr w:type="spellEnd"/>
      <w:r w:rsidR="003736DD" w:rsidRPr="003736DD">
        <w:rPr>
          <w:rFonts w:ascii="Calibri" w:hAnsi="Calibri" w:cs="Calibri"/>
          <w:bCs/>
          <w:iCs/>
          <w:sz w:val="20"/>
          <w:szCs w:val="20"/>
          <w:lang w:bidi="ne-NP"/>
        </w:rPr>
        <w:t xml:space="preserve"> a </w:t>
      </w:r>
      <w:proofErr w:type="spellStart"/>
      <w:r w:rsidR="003736DD" w:rsidRPr="003736DD">
        <w:rPr>
          <w:rFonts w:ascii="Calibri" w:hAnsi="Calibri" w:cs="Calibri"/>
          <w:bCs/>
          <w:iCs/>
          <w:sz w:val="20"/>
          <w:szCs w:val="20"/>
          <w:lang w:bidi="ne-NP"/>
        </w:rPr>
        <w:t>vizat</w:t>
      </w:r>
      <w:proofErr w:type="spellEnd"/>
      <w:r w:rsidR="003736DD" w:rsidRPr="003736DD">
        <w:rPr>
          <w:rFonts w:ascii="Calibri" w:hAnsi="Calibri" w:cs="Calibri"/>
          <w:bCs/>
          <w:iCs/>
          <w:sz w:val="20"/>
          <w:szCs w:val="20"/>
          <w:lang w:bidi="ne-NP"/>
        </w:rPr>
        <w:t xml:space="preserve"> </w:t>
      </w:r>
      <w:proofErr w:type="spellStart"/>
      <w:r w:rsidR="003736DD" w:rsidRPr="003736DD">
        <w:rPr>
          <w:rFonts w:ascii="Calibri" w:hAnsi="Calibri" w:cs="Calibri"/>
          <w:bCs/>
          <w:iCs/>
          <w:sz w:val="20"/>
          <w:szCs w:val="20"/>
          <w:lang w:bidi="ne-NP"/>
        </w:rPr>
        <w:t>informarea</w:t>
      </w:r>
      <w:proofErr w:type="spellEnd"/>
      <w:r w:rsidR="003736DD" w:rsidRPr="003736DD">
        <w:rPr>
          <w:rFonts w:ascii="Calibri" w:hAnsi="Calibri" w:cs="Calibri"/>
          <w:bCs/>
          <w:iCs/>
          <w:sz w:val="20"/>
          <w:szCs w:val="20"/>
          <w:lang w:bidi="ne-NP"/>
        </w:rPr>
        <w:t xml:space="preserve"> </w:t>
      </w:r>
      <w:proofErr w:type="spellStart"/>
      <w:r w:rsidR="008A42E2">
        <w:rPr>
          <w:rFonts w:ascii="Calibri" w:hAnsi="Calibri" w:cs="Calibri"/>
          <w:bCs/>
          <w:iCs/>
          <w:sz w:val="20"/>
          <w:szCs w:val="20"/>
          <w:lang w:bidi="ne-NP"/>
        </w:rPr>
        <w:t>unui</w:t>
      </w:r>
      <w:proofErr w:type="spellEnd"/>
      <w:r w:rsidR="008A42E2">
        <w:rPr>
          <w:rFonts w:ascii="Calibri" w:hAnsi="Calibri" w:cs="Calibri"/>
          <w:bCs/>
          <w:iCs/>
          <w:sz w:val="20"/>
          <w:szCs w:val="20"/>
          <w:lang w:bidi="ne-NP"/>
        </w:rPr>
        <w:t xml:space="preserve"> public </w:t>
      </w:r>
      <w:proofErr w:type="spellStart"/>
      <w:r w:rsidR="008A42E2">
        <w:rPr>
          <w:rFonts w:ascii="Calibri" w:hAnsi="Calibri" w:cs="Calibri"/>
          <w:bCs/>
          <w:iCs/>
          <w:sz w:val="20"/>
          <w:szCs w:val="20"/>
          <w:lang w:bidi="ne-NP"/>
        </w:rPr>
        <w:t>larg</w:t>
      </w:r>
      <w:proofErr w:type="spellEnd"/>
      <w:r w:rsidR="008A42E2">
        <w:rPr>
          <w:rFonts w:ascii="Calibri" w:hAnsi="Calibri" w:cs="Calibri"/>
          <w:bCs/>
          <w:iCs/>
          <w:sz w:val="20"/>
          <w:szCs w:val="20"/>
          <w:lang w:bidi="ne-NP"/>
        </w:rPr>
        <w:t xml:space="preserve"> – </w:t>
      </w:r>
      <w:proofErr w:type="spellStart"/>
      <w:r w:rsidR="008A42E2">
        <w:rPr>
          <w:rFonts w:ascii="Calibri" w:hAnsi="Calibri" w:cs="Calibri"/>
          <w:bCs/>
          <w:iCs/>
          <w:sz w:val="20"/>
          <w:szCs w:val="20"/>
          <w:lang w:bidi="ne-NP"/>
        </w:rPr>
        <w:t>peste</w:t>
      </w:r>
      <w:proofErr w:type="spellEnd"/>
      <w:r w:rsidR="008A42E2">
        <w:rPr>
          <w:rFonts w:ascii="Calibri" w:hAnsi="Calibri" w:cs="Calibri"/>
          <w:bCs/>
          <w:iCs/>
          <w:sz w:val="20"/>
          <w:szCs w:val="20"/>
          <w:lang w:bidi="ne-NP"/>
        </w:rPr>
        <w:t xml:space="preserve"> </w:t>
      </w:r>
      <w:r w:rsidR="003736DD" w:rsidRPr="00DA6318">
        <w:rPr>
          <w:rFonts w:eastAsia="Times New Roman" w:cstheme="minorHAnsi"/>
          <w:color w:val="222222"/>
          <w:sz w:val="20"/>
          <w:szCs w:val="20"/>
        </w:rPr>
        <w:t xml:space="preserve">5.000.000 </w:t>
      </w:r>
      <w:r w:rsidR="008A42E2">
        <w:rPr>
          <w:rFonts w:eastAsia="Times New Roman" w:cstheme="minorHAnsi"/>
          <w:color w:val="222222"/>
          <w:sz w:val="20"/>
          <w:szCs w:val="20"/>
        </w:rPr>
        <w:t xml:space="preserve">de </w:t>
      </w:r>
      <w:proofErr w:type="spellStart"/>
      <w:r w:rsidR="003736DD" w:rsidRPr="00DA6318">
        <w:rPr>
          <w:rFonts w:eastAsia="Times New Roman" w:cstheme="minorHAnsi"/>
          <w:color w:val="222222"/>
          <w:sz w:val="20"/>
          <w:szCs w:val="20"/>
        </w:rPr>
        <w:t>persoane</w:t>
      </w:r>
      <w:proofErr w:type="spellEnd"/>
      <w:r w:rsidR="003736DD" w:rsidRPr="00DA6318">
        <w:rPr>
          <w:rFonts w:eastAsia="Times New Roman" w:cstheme="minorHAnsi"/>
          <w:color w:val="222222"/>
          <w:sz w:val="20"/>
          <w:szCs w:val="20"/>
        </w:rPr>
        <w:t xml:space="preserve"> </w:t>
      </w:r>
      <w:proofErr w:type="spellStart"/>
      <w:r w:rsidR="003736DD" w:rsidRPr="00DA6318">
        <w:rPr>
          <w:rFonts w:eastAsia="Times New Roman" w:cstheme="minorHAnsi"/>
          <w:color w:val="222222"/>
          <w:sz w:val="20"/>
          <w:szCs w:val="20"/>
        </w:rPr>
        <w:t>fizice</w:t>
      </w:r>
      <w:proofErr w:type="spellEnd"/>
      <w:r w:rsidR="003736DD" w:rsidRPr="00DA6318">
        <w:rPr>
          <w:rFonts w:eastAsia="Times New Roman" w:cstheme="minorHAnsi"/>
          <w:color w:val="222222"/>
          <w:sz w:val="20"/>
          <w:szCs w:val="20"/>
        </w:rPr>
        <w:t xml:space="preserve"> </w:t>
      </w:r>
      <w:proofErr w:type="spellStart"/>
      <w:r w:rsidR="003736DD" w:rsidRPr="00DA6318">
        <w:rPr>
          <w:rFonts w:eastAsia="Times New Roman" w:cstheme="minorHAnsi"/>
          <w:color w:val="222222"/>
          <w:sz w:val="20"/>
          <w:szCs w:val="20"/>
        </w:rPr>
        <w:t>și</w:t>
      </w:r>
      <w:proofErr w:type="spellEnd"/>
      <w:r w:rsidR="003736DD" w:rsidRPr="00DA6318">
        <w:rPr>
          <w:rFonts w:eastAsia="Times New Roman" w:cstheme="minorHAnsi"/>
          <w:color w:val="222222"/>
          <w:sz w:val="20"/>
          <w:szCs w:val="20"/>
        </w:rPr>
        <w:t xml:space="preserve"> </w:t>
      </w:r>
      <w:proofErr w:type="spellStart"/>
      <w:r w:rsidR="003736DD" w:rsidRPr="00DA6318">
        <w:rPr>
          <w:rFonts w:eastAsia="Times New Roman" w:cstheme="minorHAnsi"/>
          <w:color w:val="222222"/>
          <w:sz w:val="20"/>
          <w:szCs w:val="20"/>
        </w:rPr>
        <w:t>juridice</w:t>
      </w:r>
      <w:proofErr w:type="spellEnd"/>
      <w:r w:rsidR="003736DD">
        <w:rPr>
          <w:rFonts w:ascii="Calibri" w:hAnsi="Calibri" w:cs="Calibri"/>
          <w:bCs/>
          <w:iCs/>
          <w:sz w:val="20"/>
          <w:szCs w:val="20"/>
          <w:lang w:bidi="ne-NP"/>
        </w:rPr>
        <w:t xml:space="preserve">. </w:t>
      </w:r>
      <w:proofErr w:type="spellStart"/>
      <w:r w:rsidR="003736DD">
        <w:rPr>
          <w:rFonts w:ascii="Calibri" w:hAnsi="Calibri" w:cs="Calibri"/>
          <w:bCs/>
          <w:iCs/>
          <w:sz w:val="20"/>
          <w:szCs w:val="20"/>
          <w:lang w:bidi="ne-NP"/>
        </w:rPr>
        <w:t>Finanțarea</w:t>
      </w:r>
      <w:proofErr w:type="spellEnd"/>
      <w:r w:rsidR="003736DD">
        <w:rPr>
          <w:rFonts w:ascii="Calibri" w:hAnsi="Calibri" w:cs="Calibri"/>
          <w:bCs/>
          <w:iCs/>
          <w:sz w:val="20"/>
          <w:szCs w:val="20"/>
          <w:lang w:bidi="ne-NP"/>
        </w:rPr>
        <w:t xml:space="preserve"> POSDRU </w:t>
      </w:r>
      <w:r w:rsidR="008A42E2">
        <w:rPr>
          <w:rFonts w:ascii="Calibri" w:hAnsi="Calibri" w:cs="Calibri"/>
          <w:bCs/>
          <w:iCs/>
          <w:sz w:val="20"/>
          <w:szCs w:val="20"/>
          <w:lang w:bidi="ne-NP"/>
        </w:rPr>
        <w:t>DMI 6.1</w:t>
      </w:r>
      <w:r w:rsidR="003736DD">
        <w:rPr>
          <w:rFonts w:ascii="Calibri" w:hAnsi="Calibri" w:cs="Calibri"/>
          <w:bCs/>
          <w:iCs/>
          <w:sz w:val="20"/>
          <w:szCs w:val="20"/>
          <w:lang w:bidi="ne-NP"/>
        </w:rPr>
        <w:t xml:space="preserve"> a </w:t>
      </w:r>
      <w:proofErr w:type="spellStart"/>
      <w:r w:rsidR="008A42E2">
        <w:rPr>
          <w:rFonts w:ascii="Calibri" w:hAnsi="Calibri" w:cs="Calibri"/>
          <w:bCs/>
          <w:iCs/>
          <w:sz w:val="20"/>
          <w:szCs w:val="20"/>
          <w:lang w:bidi="ne-NP"/>
        </w:rPr>
        <w:t>făcut</w:t>
      </w:r>
      <w:proofErr w:type="spellEnd"/>
      <w:r w:rsidR="008A42E2">
        <w:rPr>
          <w:rFonts w:ascii="Calibri" w:hAnsi="Calibri" w:cs="Calibri"/>
          <w:bCs/>
          <w:iCs/>
          <w:sz w:val="20"/>
          <w:szCs w:val="20"/>
          <w:lang w:bidi="ne-NP"/>
        </w:rPr>
        <w:t xml:space="preserve"> </w:t>
      </w:r>
      <w:proofErr w:type="spellStart"/>
      <w:r w:rsidR="003736DD">
        <w:rPr>
          <w:rFonts w:ascii="Calibri" w:hAnsi="Calibri" w:cs="Calibri"/>
          <w:bCs/>
          <w:iCs/>
          <w:sz w:val="20"/>
          <w:szCs w:val="20"/>
          <w:lang w:bidi="ne-NP"/>
        </w:rPr>
        <w:t>posibil</w:t>
      </w:r>
      <w:r w:rsidR="008A42E2">
        <w:rPr>
          <w:rFonts w:ascii="Calibri" w:hAnsi="Calibri" w:cs="Calibri"/>
          <w:bCs/>
          <w:iCs/>
          <w:sz w:val="20"/>
          <w:szCs w:val="20"/>
          <w:lang w:bidi="ne-NP"/>
        </w:rPr>
        <w:t>ă</w:t>
      </w:r>
      <w:proofErr w:type="spellEnd"/>
      <w:r w:rsidR="003736DD">
        <w:rPr>
          <w:rFonts w:ascii="Calibri" w:hAnsi="Calibri" w:cs="Calibri"/>
          <w:bCs/>
          <w:iCs/>
          <w:sz w:val="20"/>
          <w:szCs w:val="20"/>
          <w:lang w:bidi="ne-NP"/>
        </w:rPr>
        <w:t xml:space="preserve"> </w:t>
      </w:r>
      <w:proofErr w:type="spellStart"/>
      <w:r w:rsidR="003736DD">
        <w:rPr>
          <w:rFonts w:ascii="Calibri" w:hAnsi="Calibri" w:cs="Calibri"/>
          <w:bCs/>
          <w:iCs/>
          <w:sz w:val="20"/>
          <w:szCs w:val="20"/>
          <w:lang w:bidi="ne-NP"/>
        </w:rPr>
        <w:t>implement</w:t>
      </w:r>
      <w:r w:rsidR="008A42E2">
        <w:rPr>
          <w:rFonts w:ascii="Calibri" w:hAnsi="Calibri" w:cs="Calibri"/>
          <w:bCs/>
          <w:iCs/>
          <w:sz w:val="20"/>
          <w:szCs w:val="20"/>
          <w:lang w:bidi="ne-NP"/>
        </w:rPr>
        <w:t>area</w:t>
      </w:r>
      <w:proofErr w:type="spellEnd"/>
      <w:r w:rsidR="003736DD">
        <w:rPr>
          <w:rFonts w:ascii="Calibri" w:hAnsi="Calibri" w:cs="Calibri"/>
          <w:bCs/>
          <w:iCs/>
          <w:sz w:val="20"/>
          <w:szCs w:val="20"/>
          <w:lang w:bidi="ne-NP"/>
        </w:rPr>
        <w:t xml:space="preserve"> </w:t>
      </w:r>
      <w:proofErr w:type="spellStart"/>
      <w:r w:rsidR="003736DD">
        <w:rPr>
          <w:rFonts w:ascii="Calibri" w:hAnsi="Calibri" w:cs="Calibri"/>
          <w:bCs/>
          <w:iCs/>
          <w:sz w:val="20"/>
          <w:szCs w:val="20"/>
          <w:lang w:bidi="ne-NP"/>
        </w:rPr>
        <w:t>unei</w:t>
      </w:r>
      <w:proofErr w:type="spellEnd"/>
      <w:r w:rsidR="003736DD">
        <w:rPr>
          <w:rFonts w:ascii="Calibri" w:hAnsi="Calibri" w:cs="Calibri"/>
          <w:bCs/>
          <w:iCs/>
          <w:sz w:val="20"/>
          <w:szCs w:val="20"/>
          <w:lang w:bidi="ne-NP"/>
        </w:rPr>
        <w:t xml:space="preserve"> </w:t>
      </w:r>
      <w:proofErr w:type="spellStart"/>
      <w:r w:rsidR="003736DD">
        <w:rPr>
          <w:rFonts w:ascii="Calibri" w:hAnsi="Calibri" w:cs="Calibri"/>
          <w:bCs/>
          <w:iCs/>
          <w:sz w:val="20"/>
          <w:szCs w:val="20"/>
          <w:lang w:bidi="ne-NP"/>
        </w:rPr>
        <w:t>campani</w:t>
      </w:r>
      <w:r w:rsidR="008A42E2">
        <w:rPr>
          <w:rFonts w:ascii="Calibri" w:hAnsi="Calibri" w:cs="Calibri"/>
          <w:bCs/>
          <w:iCs/>
          <w:sz w:val="20"/>
          <w:szCs w:val="20"/>
          <w:lang w:bidi="ne-NP"/>
        </w:rPr>
        <w:t>i</w:t>
      </w:r>
      <w:proofErr w:type="spellEnd"/>
      <w:r w:rsidR="003736DD">
        <w:rPr>
          <w:rFonts w:ascii="Calibri" w:hAnsi="Calibri" w:cs="Calibri"/>
          <w:bCs/>
          <w:iCs/>
          <w:sz w:val="20"/>
          <w:szCs w:val="20"/>
          <w:lang w:bidi="ne-NP"/>
        </w:rPr>
        <w:t xml:space="preserve"> </w:t>
      </w:r>
      <w:r w:rsidR="003736DD" w:rsidRPr="006719B2">
        <w:rPr>
          <w:sz w:val="20"/>
          <w:szCs w:val="20"/>
          <w:lang w:val="ro-RO"/>
        </w:rPr>
        <w:t xml:space="preserve">de informare </w:t>
      </w:r>
      <w:r w:rsidR="003736DD">
        <w:rPr>
          <w:rFonts w:ascii="Calibri" w:hAnsi="Calibri" w:cs="Calibri"/>
          <w:bCs/>
          <w:iCs/>
          <w:sz w:val="20"/>
          <w:szCs w:val="20"/>
          <w:lang w:bidi="ne-NP"/>
        </w:rPr>
        <w:t xml:space="preserve">la </w:t>
      </w:r>
      <w:proofErr w:type="spellStart"/>
      <w:r w:rsidR="003736DD">
        <w:rPr>
          <w:rFonts w:ascii="Calibri" w:hAnsi="Calibri" w:cs="Calibri"/>
          <w:bCs/>
          <w:iCs/>
          <w:sz w:val="20"/>
          <w:szCs w:val="20"/>
          <w:lang w:bidi="ne-NP"/>
        </w:rPr>
        <w:t>nivel</w:t>
      </w:r>
      <w:proofErr w:type="spellEnd"/>
      <w:r w:rsidR="003736DD">
        <w:rPr>
          <w:rFonts w:ascii="Calibri" w:hAnsi="Calibri" w:cs="Calibri"/>
          <w:bCs/>
          <w:iCs/>
          <w:sz w:val="20"/>
          <w:szCs w:val="20"/>
          <w:lang w:bidi="ne-NP"/>
        </w:rPr>
        <w:t xml:space="preserve"> national </w:t>
      </w:r>
      <w:r w:rsidR="003736DD" w:rsidRPr="006719B2">
        <w:rPr>
          <w:sz w:val="20"/>
          <w:szCs w:val="20"/>
          <w:lang w:val="ro-RO"/>
        </w:rPr>
        <w:t>prin întâlniri la nivel local, materiale informative, conferințe de presă, buletine informative, seminarii.</w:t>
      </w:r>
    </w:p>
    <w:p w14:paraId="66F67DB3" w14:textId="0ACFA3CF" w:rsidR="0056258C" w:rsidRPr="003736DD" w:rsidRDefault="0056258C" w:rsidP="006A3443">
      <w:pPr>
        <w:pStyle w:val="ListParagraph"/>
        <w:numPr>
          <w:ilvl w:val="0"/>
          <w:numId w:val="12"/>
        </w:numPr>
        <w:spacing w:after="60" w:line="240" w:lineRule="auto"/>
        <w:jc w:val="both"/>
        <w:rPr>
          <w:sz w:val="20"/>
          <w:szCs w:val="20"/>
          <w:lang w:val="ro-RO"/>
        </w:rPr>
      </w:pPr>
      <w:r w:rsidRPr="003736DD">
        <w:rPr>
          <w:rFonts w:ascii="Calibri" w:hAnsi="Calibri" w:cs="Calibri"/>
          <w:b/>
          <w:iCs/>
          <w:sz w:val="20"/>
          <w:szCs w:val="20"/>
          <w:lang w:bidi="ne-NP"/>
        </w:rPr>
        <w:t xml:space="preserve">C7 </w:t>
      </w:r>
      <w:proofErr w:type="spellStart"/>
      <w:r w:rsidRPr="003736DD">
        <w:rPr>
          <w:rFonts w:ascii="Calibri" w:hAnsi="Calibri" w:cs="Calibri"/>
          <w:b/>
          <w:iCs/>
          <w:sz w:val="20"/>
          <w:szCs w:val="20"/>
          <w:lang w:bidi="ne-NP"/>
        </w:rPr>
        <w:t>Dezvoltarea</w:t>
      </w:r>
      <w:proofErr w:type="spellEnd"/>
      <w:r w:rsidRPr="003736DD">
        <w:rPr>
          <w:rFonts w:ascii="Calibri" w:hAnsi="Calibri" w:cs="Calibri"/>
          <w:b/>
          <w:iCs/>
          <w:sz w:val="20"/>
          <w:szCs w:val="20"/>
          <w:lang w:bidi="ne-NP"/>
        </w:rPr>
        <w:t xml:space="preserve"> de </w:t>
      </w:r>
      <w:proofErr w:type="spellStart"/>
      <w:r w:rsidRPr="003736DD">
        <w:rPr>
          <w:rFonts w:ascii="Calibri" w:hAnsi="Calibri" w:cs="Calibri"/>
          <w:b/>
          <w:iCs/>
          <w:sz w:val="20"/>
          <w:szCs w:val="20"/>
          <w:lang w:bidi="ne-NP"/>
        </w:rPr>
        <w:t>întreprinderi</w:t>
      </w:r>
      <w:proofErr w:type="spellEnd"/>
      <w:r w:rsidRPr="003736DD">
        <w:rPr>
          <w:rFonts w:ascii="Calibri" w:hAnsi="Calibri" w:cs="Calibri"/>
          <w:b/>
          <w:iCs/>
          <w:sz w:val="20"/>
          <w:szCs w:val="20"/>
          <w:lang w:bidi="ne-NP"/>
        </w:rPr>
        <w:t xml:space="preserve"> </w:t>
      </w:r>
      <w:proofErr w:type="spellStart"/>
      <w:r w:rsidRPr="003736DD">
        <w:rPr>
          <w:rFonts w:ascii="Calibri" w:hAnsi="Calibri" w:cs="Calibri"/>
          <w:b/>
          <w:iCs/>
          <w:sz w:val="20"/>
          <w:szCs w:val="20"/>
          <w:lang w:bidi="ne-NP"/>
        </w:rPr>
        <w:t>sociale</w:t>
      </w:r>
      <w:proofErr w:type="spellEnd"/>
      <w:r w:rsidRPr="003736DD">
        <w:rPr>
          <w:rFonts w:ascii="Calibri" w:hAnsi="Calibri" w:cs="Calibri"/>
          <w:b/>
          <w:iCs/>
          <w:sz w:val="20"/>
          <w:szCs w:val="20"/>
          <w:lang w:bidi="ne-NP"/>
        </w:rPr>
        <w:t xml:space="preserve"> pilot</w:t>
      </w:r>
      <w:r w:rsidR="003736DD" w:rsidRPr="003736DD">
        <w:rPr>
          <w:rFonts w:ascii="Calibri" w:hAnsi="Calibri" w:cs="Calibri"/>
          <w:b/>
          <w:iCs/>
          <w:sz w:val="20"/>
          <w:szCs w:val="20"/>
          <w:lang w:bidi="ne-NP"/>
        </w:rPr>
        <w:t>:</w:t>
      </w:r>
      <w:r w:rsidR="003736DD" w:rsidRPr="003736DD">
        <w:rPr>
          <w:rFonts w:ascii="Calibri" w:hAnsi="Calibri" w:cs="Calibri"/>
          <w:bCs/>
          <w:iCs/>
          <w:sz w:val="20"/>
          <w:szCs w:val="20"/>
          <w:lang w:bidi="ne-NP"/>
        </w:rPr>
        <w:t xml:space="preserve"> </w:t>
      </w:r>
      <w:r w:rsidR="003736DD">
        <w:rPr>
          <w:rFonts w:ascii="Calibri" w:hAnsi="Calibri" w:cs="Calibri"/>
          <w:bCs/>
          <w:iCs/>
          <w:sz w:val="20"/>
          <w:szCs w:val="20"/>
          <w:lang w:bidi="ne-NP"/>
        </w:rPr>
        <w:t xml:space="preserve">Cele </w:t>
      </w:r>
      <w:r w:rsidRPr="003736DD">
        <w:rPr>
          <w:sz w:val="20"/>
          <w:szCs w:val="20"/>
          <w:lang w:val="ro-RO"/>
        </w:rPr>
        <w:t>3 centre locale au iniț</w:t>
      </w:r>
      <w:r w:rsidR="00F202A3">
        <w:rPr>
          <w:sz w:val="20"/>
          <w:szCs w:val="20"/>
          <w:lang w:val="ro-RO"/>
        </w:rPr>
        <w:t>i</w:t>
      </w:r>
      <w:r w:rsidRPr="003736DD">
        <w:rPr>
          <w:sz w:val="20"/>
          <w:szCs w:val="20"/>
          <w:lang w:val="ro-RO"/>
        </w:rPr>
        <w:t>a</w:t>
      </w:r>
      <w:r w:rsidR="00F202A3">
        <w:rPr>
          <w:sz w:val="20"/>
          <w:szCs w:val="20"/>
          <w:lang w:val="ro-RO"/>
        </w:rPr>
        <w:t>t</w:t>
      </w:r>
      <w:r w:rsidRPr="003736DD">
        <w:rPr>
          <w:sz w:val="20"/>
          <w:szCs w:val="20"/>
          <w:lang w:val="ro-RO"/>
        </w:rPr>
        <w:t xml:space="preserve"> </w:t>
      </w:r>
      <w:proofErr w:type="spellStart"/>
      <w:r w:rsidRPr="003736DD">
        <w:rPr>
          <w:rFonts w:ascii="Calibri" w:hAnsi="Calibri" w:cs="Calibri"/>
          <w:bCs/>
          <w:iCs/>
          <w:sz w:val="20"/>
          <w:szCs w:val="20"/>
          <w:lang w:bidi="ne-NP"/>
        </w:rPr>
        <w:t>concursuri</w:t>
      </w:r>
      <w:proofErr w:type="spellEnd"/>
      <w:r w:rsidRPr="003736DD">
        <w:rPr>
          <w:sz w:val="20"/>
          <w:szCs w:val="20"/>
          <w:lang w:val="ro-RO"/>
        </w:rPr>
        <w:t xml:space="preserve"> de proiecte în domeniul ES,</w:t>
      </w:r>
      <w:r w:rsidR="003736DD">
        <w:rPr>
          <w:sz w:val="20"/>
          <w:szCs w:val="20"/>
          <w:lang w:val="ro-RO"/>
        </w:rPr>
        <w:t xml:space="preserve"> iar cei 13 c</w:t>
      </w:r>
      <w:r w:rsidRPr="003736DD">
        <w:rPr>
          <w:sz w:val="20"/>
          <w:szCs w:val="20"/>
          <w:lang w:val="ro-RO"/>
        </w:rPr>
        <w:t>âștigător</w:t>
      </w:r>
      <w:r w:rsidR="003736DD">
        <w:rPr>
          <w:sz w:val="20"/>
          <w:szCs w:val="20"/>
          <w:lang w:val="ro-RO"/>
        </w:rPr>
        <w:t>i</w:t>
      </w:r>
      <w:r w:rsidRPr="003736DD">
        <w:rPr>
          <w:sz w:val="20"/>
          <w:szCs w:val="20"/>
          <w:lang w:val="ro-RO"/>
        </w:rPr>
        <w:t xml:space="preserve"> a</w:t>
      </w:r>
      <w:r w:rsidR="003736DD">
        <w:rPr>
          <w:sz w:val="20"/>
          <w:szCs w:val="20"/>
          <w:lang w:val="ro-RO"/>
        </w:rPr>
        <w:t>u</w:t>
      </w:r>
      <w:r w:rsidRPr="003736DD">
        <w:rPr>
          <w:sz w:val="20"/>
          <w:szCs w:val="20"/>
          <w:lang w:val="ro-RO"/>
        </w:rPr>
        <w:t xml:space="preserve"> primit finanțare nerambursabilă şi a</w:t>
      </w:r>
      <w:r w:rsidR="003736DD">
        <w:rPr>
          <w:sz w:val="20"/>
          <w:szCs w:val="20"/>
          <w:lang w:val="ro-RO"/>
        </w:rPr>
        <w:t>u</w:t>
      </w:r>
      <w:r w:rsidRPr="003736DD">
        <w:rPr>
          <w:sz w:val="20"/>
          <w:szCs w:val="20"/>
          <w:lang w:val="ro-RO"/>
        </w:rPr>
        <w:t xml:space="preserve"> fost sprijini</w:t>
      </w:r>
      <w:r w:rsidR="003736DD">
        <w:rPr>
          <w:sz w:val="20"/>
          <w:szCs w:val="20"/>
          <w:lang w:val="ro-RO"/>
        </w:rPr>
        <w:t>ți</w:t>
      </w:r>
      <w:r w:rsidRPr="003736DD">
        <w:rPr>
          <w:sz w:val="20"/>
          <w:szCs w:val="20"/>
          <w:lang w:val="ro-RO"/>
        </w:rPr>
        <w:t xml:space="preserve"> de </w:t>
      </w:r>
      <w:r w:rsidR="003736DD">
        <w:rPr>
          <w:sz w:val="20"/>
          <w:szCs w:val="20"/>
          <w:lang w:val="ro-RO"/>
        </w:rPr>
        <w:t>centre</w:t>
      </w:r>
      <w:r w:rsidRPr="003736DD">
        <w:rPr>
          <w:sz w:val="20"/>
          <w:szCs w:val="20"/>
          <w:lang w:val="ro-RO"/>
        </w:rPr>
        <w:t xml:space="preserve"> în organizarea și dezvoltarea activității de ES</w:t>
      </w:r>
      <w:r w:rsidR="003736DD">
        <w:rPr>
          <w:sz w:val="20"/>
          <w:szCs w:val="20"/>
          <w:lang w:val="ro-RO"/>
        </w:rPr>
        <w:t xml:space="preserve">, iar prin intermediul acestor SES-uri au fost angajate </w:t>
      </w:r>
      <w:r w:rsidR="003736DD" w:rsidRPr="00DA6318">
        <w:rPr>
          <w:rFonts w:eastAsia="Times New Roman" w:cstheme="minorHAnsi"/>
          <w:color w:val="222222"/>
          <w:sz w:val="20"/>
          <w:szCs w:val="20"/>
        </w:rPr>
        <w:t xml:space="preserve">100 de </w:t>
      </w:r>
      <w:proofErr w:type="spellStart"/>
      <w:r w:rsidR="003736DD" w:rsidRPr="00DA6318">
        <w:rPr>
          <w:rFonts w:eastAsia="Times New Roman" w:cstheme="minorHAnsi"/>
          <w:color w:val="222222"/>
          <w:sz w:val="20"/>
          <w:szCs w:val="20"/>
        </w:rPr>
        <w:t>persoane</w:t>
      </w:r>
      <w:proofErr w:type="spellEnd"/>
      <w:r w:rsidR="003736DD" w:rsidRPr="00DA6318">
        <w:rPr>
          <w:rFonts w:eastAsia="Times New Roman" w:cstheme="minorHAnsi"/>
          <w:color w:val="222222"/>
          <w:sz w:val="20"/>
          <w:szCs w:val="20"/>
        </w:rPr>
        <w:t xml:space="preserve"> din </w:t>
      </w:r>
      <w:proofErr w:type="spellStart"/>
      <w:r w:rsidR="003736DD" w:rsidRPr="00DA6318">
        <w:rPr>
          <w:rFonts w:eastAsia="Times New Roman" w:cstheme="minorHAnsi"/>
          <w:color w:val="222222"/>
          <w:sz w:val="20"/>
          <w:szCs w:val="20"/>
        </w:rPr>
        <w:t>cadrul</w:t>
      </w:r>
      <w:proofErr w:type="spellEnd"/>
      <w:r w:rsidR="003736DD" w:rsidRPr="00DA6318">
        <w:rPr>
          <w:rFonts w:eastAsia="Times New Roman" w:cstheme="minorHAnsi"/>
          <w:color w:val="222222"/>
          <w:sz w:val="20"/>
          <w:szCs w:val="20"/>
        </w:rPr>
        <w:t xml:space="preserve"> </w:t>
      </w:r>
      <w:proofErr w:type="spellStart"/>
      <w:r w:rsidR="003736DD" w:rsidRPr="00DA6318">
        <w:rPr>
          <w:rFonts w:eastAsia="Times New Roman" w:cstheme="minorHAnsi"/>
          <w:color w:val="222222"/>
          <w:sz w:val="20"/>
          <w:szCs w:val="20"/>
        </w:rPr>
        <w:t>grupurilor</w:t>
      </w:r>
      <w:proofErr w:type="spellEnd"/>
      <w:r w:rsidR="003736DD" w:rsidRPr="00DA6318">
        <w:rPr>
          <w:rFonts w:eastAsia="Times New Roman" w:cstheme="minorHAnsi"/>
          <w:color w:val="222222"/>
          <w:sz w:val="20"/>
          <w:szCs w:val="20"/>
        </w:rPr>
        <w:t xml:space="preserve"> </w:t>
      </w:r>
      <w:proofErr w:type="spellStart"/>
      <w:r w:rsidR="003736DD" w:rsidRPr="00DA6318">
        <w:rPr>
          <w:rFonts w:eastAsia="Times New Roman" w:cstheme="minorHAnsi"/>
          <w:color w:val="222222"/>
          <w:sz w:val="20"/>
          <w:szCs w:val="20"/>
        </w:rPr>
        <w:t>vulnerabile</w:t>
      </w:r>
      <w:proofErr w:type="spellEnd"/>
      <w:r w:rsidR="003736DD">
        <w:rPr>
          <w:rFonts w:eastAsia="Times New Roman" w:cstheme="minorHAnsi"/>
          <w:color w:val="222222"/>
          <w:sz w:val="20"/>
          <w:szCs w:val="20"/>
        </w:rPr>
        <w:t>.</w:t>
      </w:r>
    </w:p>
    <w:p w14:paraId="697530FE" w14:textId="7BCB8020" w:rsidR="00854AB8" w:rsidRDefault="001D435D" w:rsidP="002725CE">
      <w:pPr>
        <w:spacing w:after="120" w:line="240" w:lineRule="auto"/>
        <w:jc w:val="both"/>
        <w:rPr>
          <w:sz w:val="20"/>
          <w:szCs w:val="20"/>
        </w:rPr>
      </w:pPr>
      <w:r w:rsidRPr="00854AB8">
        <w:rPr>
          <w:sz w:val="20"/>
          <w:szCs w:val="20"/>
        </w:rPr>
        <w:t xml:space="preserve">Prin intermediul intervențiilor </w:t>
      </w:r>
      <w:r w:rsidR="00854AB8">
        <w:rPr>
          <w:sz w:val="20"/>
          <w:szCs w:val="20"/>
        </w:rPr>
        <w:t xml:space="preserve">POSDRU </w:t>
      </w:r>
      <w:r w:rsidRPr="00854AB8">
        <w:rPr>
          <w:sz w:val="20"/>
          <w:szCs w:val="20"/>
        </w:rPr>
        <w:t xml:space="preserve">DMI 6.1, conceptul de economie socială a prins contur </w:t>
      </w:r>
      <w:r w:rsidR="00854AB8">
        <w:rPr>
          <w:sz w:val="20"/>
          <w:szCs w:val="20"/>
        </w:rPr>
        <w:t>î</w:t>
      </w:r>
      <w:r w:rsidR="00854AB8" w:rsidRPr="00854AB8">
        <w:rPr>
          <w:sz w:val="20"/>
          <w:szCs w:val="20"/>
        </w:rPr>
        <w:t>n România ș</w:t>
      </w:r>
      <w:r w:rsidRPr="00854AB8">
        <w:rPr>
          <w:sz w:val="20"/>
          <w:szCs w:val="20"/>
        </w:rPr>
        <w:t xml:space="preserve">i </w:t>
      </w:r>
      <w:r w:rsidR="00854AB8">
        <w:rPr>
          <w:sz w:val="20"/>
          <w:szCs w:val="20"/>
        </w:rPr>
        <w:t xml:space="preserve">a fost reglementat (Legea 219/2015 privind economia socială). </w:t>
      </w:r>
    </w:p>
    <w:p w14:paraId="38F8A5E3" w14:textId="5C761B39" w:rsidR="001D435D" w:rsidRPr="00854AB8" w:rsidRDefault="003C6840" w:rsidP="002725CE">
      <w:pPr>
        <w:spacing w:after="120" w:line="240" w:lineRule="auto"/>
        <w:jc w:val="both"/>
        <w:rPr>
          <w:rFonts w:cstheme="minorHAnsi"/>
          <w:sz w:val="20"/>
          <w:szCs w:val="20"/>
          <w:shd w:val="clear" w:color="auto" w:fill="FFFFFF"/>
        </w:rPr>
      </w:pPr>
      <w:r w:rsidRPr="00854AB8">
        <w:rPr>
          <w:rFonts w:cstheme="minorHAnsi"/>
          <w:sz w:val="20"/>
          <w:szCs w:val="20"/>
          <w:shd w:val="clear" w:color="auto" w:fill="FFFFFF"/>
        </w:rPr>
        <w:t>De asemenea, f</w:t>
      </w:r>
      <w:r w:rsidR="001D435D" w:rsidRPr="00854AB8">
        <w:rPr>
          <w:rFonts w:cstheme="minorHAnsi"/>
          <w:sz w:val="20"/>
          <w:szCs w:val="20"/>
          <w:shd w:val="clear" w:color="auto" w:fill="FFFFFF"/>
        </w:rPr>
        <w:t>inan</w:t>
      </w:r>
      <w:r w:rsidR="00854AB8" w:rsidRPr="00854AB8">
        <w:rPr>
          <w:rFonts w:cstheme="minorHAnsi"/>
          <w:sz w:val="20"/>
          <w:szCs w:val="20"/>
          <w:shd w:val="clear" w:color="auto" w:fill="FFFFFF"/>
        </w:rPr>
        <w:t>ț</w:t>
      </w:r>
      <w:r w:rsidR="001D435D" w:rsidRPr="00854AB8">
        <w:rPr>
          <w:rFonts w:cstheme="minorHAnsi"/>
          <w:sz w:val="20"/>
          <w:szCs w:val="20"/>
          <w:shd w:val="clear" w:color="auto" w:fill="FFFFFF"/>
        </w:rPr>
        <w:t>area FSE acordat</w:t>
      </w:r>
      <w:r w:rsidR="00854AB8" w:rsidRPr="00854AB8">
        <w:rPr>
          <w:rFonts w:cstheme="minorHAnsi"/>
          <w:sz w:val="20"/>
          <w:szCs w:val="20"/>
          <w:shd w:val="clear" w:color="auto" w:fill="FFFFFF"/>
        </w:rPr>
        <w:t>ă</w:t>
      </w:r>
      <w:r w:rsidR="001D435D" w:rsidRPr="00854AB8">
        <w:rPr>
          <w:rFonts w:cstheme="minorHAnsi"/>
          <w:sz w:val="20"/>
          <w:szCs w:val="20"/>
          <w:shd w:val="clear" w:color="auto" w:fill="FFFFFF"/>
        </w:rPr>
        <w:t xml:space="preserve"> proiectului, prin activitățile propuse, </w:t>
      </w:r>
      <w:r w:rsidR="00AB2B5C" w:rsidRPr="00854AB8">
        <w:rPr>
          <w:rFonts w:cstheme="minorHAnsi"/>
          <w:sz w:val="20"/>
          <w:szCs w:val="20"/>
          <w:shd w:val="clear" w:color="auto" w:fill="FFFFFF"/>
        </w:rPr>
        <w:t>a condus</w:t>
      </w:r>
      <w:r w:rsidR="001D435D" w:rsidRPr="00854AB8">
        <w:rPr>
          <w:rFonts w:cstheme="minorHAnsi"/>
          <w:sz w:val="20"/>
          <w:szCs w:val="20"/>
          <w:shd w:val="clear" w:color="auto" w:fill="FFFFFF"/>
        </w:rPr>
        <w:t xml:space="preserve"> la cre</w:t>
      </w:r>
      <w:r w:rsidR="00854AB8" w:rsidRPr="00854AB8">
        <w:rPr>
          <w:rFonts w:cstheme="minorHAnsi"/>
          <w:sz w:val="20"/>
          <w:szCs w:val="20"/>
          <w:shd w:val="clear" w:color="auto" w:fill="FFFFFF"/>
        </w:rPr>
        <w:t>ș</w:t>
      </w:r>
      <w:r w:rsidR="001D435D" w:rsidRPr="00854AB8">
        <w:rPr>
          <w:rFonts w:cstheme="minorHAnsi"/>
          <w:sz w:val="20"/>
          <w:szCs w:val="20"/>
          <w:shd w:val="clear" w:color="auto" w:fill="FFFFFF"/>
        </w:rPr>
        <w:t xml:space="preserve">terea relevanței </w:t>
      </w:r>
      <w:r w:rsidR="00854AB8" w:rsidRPr="00854AB8">
        <w:rPr>
          <w:rFonts w:cstheme="minorHAnsi"/>
          <w:sz w:val="20"/>
          <w:szCs w:val="20"/>
          <w:shd w:val="clear" w:color="auto" w:fill="FFFFFF"/>
        </w:rPr>
        <w:t>economiei sociale și a pontențialului pe care aceasta îl are în dezvoltarea durabilă socială</w:t>
      </w:r>
      <w:r w:rsidR="001D435D" w:rsidRPr="00854AB8">
        <w:rPr>
          <w:rFonts w:cstheme="minorHAnsi"/>
          <w:sz w:val="20"/>
          <w:szCs w:val="20"/>
          <w:shd w:val="clear" w:color="auto" w:fill="FFFFFF"/>
        </w:rPr>
        <w:t>. Activitățile prev</w:t>
      </w:r>
      <w:r w:rsidR="00854AB8">
        <w:rPr>
          <w:rFonts w:cstheme="minorHAnsi"/>
          <w:sz w:val="20"/>
          <w:szCs w:val="20"/>
          <w:shd w:val="clear" w:color="auto" w:fill="FFFFFF"/>
        </w:rPr>
        <w:t>ă</w:t>
      </w:r>
      <w:r w:rsidR="001D435D" w:rsidRPr="00854AB8">
        <w:rPr>
          <w:rFonts w:cstheme="minorHAnsi"/>
          <w:sz w:val="20"/>
          <w:szCs w:val="20"/>
          <w:shd w:val="clear" w:color="auto" w:fill="FFFFFF"/>
        </w:rPr>
        <w:t xml:space="preserve">zute nu ar fi putut fi finanţate din alte surse </w:t>
      </w:r>
      <w:r w:rsidR="00854AB8">
        <w:rPr>
          <w:rFonts w:cstheme="minorHAnsi"/>
          <w:sz w:val="20"/>
          <w:szCs w:val="20"/>
          <w:shd w:val="clear" w:color="auto" w:fill="FFFFFF"/>
        </w:rPr>
        <w:t>având în vedere complexitatea și anvergura acestora</w:t>
      </w:r>
      <w:r w:rsidR="001D435D" w:rsidRPr="00854AB8">
        <w:rPr>
          <w:rFonts w:cstheme="minorHAnsi"/>
          <w:sz w:val="20"/>
          <w:szCs w:val="20"/>
          <w:shd w:val="clear" w:color="auto" w:fill="FFFFFF"/>
        </w:rPr>
        <w:t>.</w:t>
      </w:r>
      <w:r w:rsidR="00854AB8">
        <w:rPr>
          <w:rFonts w:cstheme="minorHAnsi"/>
          <w:sz w:val="20"/>
          <w:szCs w:val="20"/>
          <w:shd w:val="clear" w:color="auto" w:fill="FFFFFF"/>
        </w:rPr>
        <w:t xml:space="preserve"> </w:t>
      </w:r>
    </w:p>
    <w:p w14:paraId="3006905B" w14:textId="369D09B6" w:rsidR="00D13263" w:rsidRPr="00375F25" w:rsidRDefault="00526B3C" w:rsidP="00A36D9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rPr>
          <w:rFonts w:cstheme="minorHAnsi"/>
          <w:b/>
          <w:i/>
          <w:iCs/>
          <w:color w:val="3CA1BC" w:themeColor="accent1"/>
          <w:lang w:val="ro-RO"/>
        </w:rPr>
      </w:pPr>
      <w:r>
        <w:rPr>
          <w:rFonts w:cstheme="minorHAnsi"/>
          <w:b/>
          <w:i/>
          <w:iCs/>
          <w:color w:val="3CA1BC" w:themeColor="accent1"/>
          <w:lang w:val="ro-RO"/>
        </w:rPr>
        <w:t>Alte efecte decât cele planificate</w:t>
      </w:r>
    </w:p>
    <w:p w14:paraId="46A5E62E" w14:textId="77777777" w:rsidR="006C2BFE" w:rsidRPr="006C2BFE" w:rsidRDefault="006C2BFE" w:rsidP="006A3443">
      <w:pPr>
        <w:spacing w:after="120" w:line="240" w:lineRule="auto"/>
        <w:jc w:val="both"/>
        <w:rPr>
          <w:sz w:val="20"/>
          <w:szCs w:val="20"/>
        </w:rPr>
      </w:pPr>
      <w:r w:rsidRPr="006C2BFE">
        <w:rPr>
          <w:sz w:val="20"/>
          <w:szCs w:val="20"/>
        </w:rPr>
        <w:t xml:space="preserve">Un alt efect foarte important (neplanificat) și deloc de neglijat, dar care se poate cuantifica pe termen mediu derivă din principiul democrației antreprenoriale pe care se bazează economia socială - </w:t>
      </w:r>
      <w:r w:rsidRPr="008A42E2">
        <w:rPr>
          <w:i/>
          <w:iCs/>
          <w:sz w:val="20"/>
          <w:szCs w:val="20"/>
        </w:rPr>
        <w:t>conceptul 1 om – 1 vot</w:t>
      </w:r>
      <w:r w:rsidRPr="006C2BFE">
        <w:rPr>
          <w:sz w:val="20"/>
          <w:szCs w:val="20"/>
        </w:rPr>
        <w:t>, fiecare om care activează într-o structură de economie socială indiferent de rolul pe care îl are în acea organizație are o putere de decizie asupra modului cum se dezvoltă acea structură și implicarea persoanelor în acest proces decizional a contribuit foarte mult din perspectiva dezvoltării lor personale la creșterii dezvoltării structurii.</w:t>
      </w:r>
    </w:p>
    <w:p w14:paraId="727C6B15" w14:textId="3F334179" w:rsidR="006C2BFE" w:rsidRDefault="006C2BFE" w:rsidP="006A3443">
      <w:pPr>
        <w:spacing w:after="120" w:line="240" w:lineRule="auto"/>
        <w:jc w:val="both"/>
        <w:rPr>
          <w:sz w:val="20"/>
          <w:szCs w:val="20"/>
        </w:rPr>
      </w:pPr>
      <w:r w:rsidRPr="006C2BFE">
        <w:rPr>
          <w:sz w:val="20"/>
          <w:szCs w:val="20"/>
        </w:rPr>
        <w:lastRenderedPageBreak/>
        <w:t xml:space="preserve">Având în vedere că acest Complex Nazarcea este una dintre cele mai mari unități protejate există și alte efecte pe care acest tip de structură le-a antrenat în alte regiuni prin dezvoltarea unor structuri similare având în vedere că a aceasta a funcționat atât de bine. Au fost dezvoltate structuri care au servicii similare de evaluare și consiliere profesională, dar care nu se ridică la nivelul de complexitate a celor oferite de Nazarcea </w:t>
      </w:r>
      <w:r w:rsidR="009C2F4D">
        <w:rPr>
          <w:sz w:val="20"/>
          <w:szCs w:val="20"/>
        </w:rPr>
        <w:t>-</w:t>
      </w:r>
      <w:r w:rsidRPr="006C2BFE">
        <w:rPr>
          <w:sz w:val="20"/>
          <w:szCs w:val="20"/>
        </w:rPr>
        <w:t xml:space="preserve"> acest Complex a fost dezvoltat prin mai multe proiecte cu finanțare nerambursabilă. Ministerul Muncii împreună cu DGSAPC Sector 1 a implementat un alt proiect care a venit cu servicii complementare, au mai existat și alte proiecte implementate de complex și prin intermediul acestora Nazarcea a devenit mult mai vizibil. Celelalte </w:t>
      </w:r>
      <w:r w:rsidRPr="00D26E7B">
        <w:rPr>
          <w:sz w:val="20"/>
          <w:szCs w:val="20"/>
        </w:rPr>
        <w:t>DGASPC</w:t>
      </w:r>
      <w:r>
        <w:rPr>
          <w:sz w:val="20"/>
          <w:szCs w:val="20"/>
        </w:rPr>
        <w:t>-uri</w:t>
      </w:r>
      <w:r w:rsidRPr="00D26E7B">
        <w:rPr>
          <w:sz w:val="20"/>
          <w:szCs w:val="20"/>
        </w:rPr>
        <w:t xml:space="preserve"> partenere din proiect au dezvoltat proiecte cu servicii similare celor de la Nazarcea pentru grupuri vulnerabile</w:t>
      </w:r>
      <w:r w:rsidRPr="006C2BFE">
        <w:rPr>
          <w:sz w:val="20"/>
          <w:szCs w:val="20"/>
        </w:rPr>
        <w:t xml:space="preserve"> </w:t>
      </w:r>
      <w:r w:rsidRPr="00D26E7B">
        <w:rPr>
          <w:sz w:val="20"/>
          <w:szCs w:val="20"/>
        </w:rPr>
        <w:t>cu efecte poziti</w:t>
      </w:r>
      <w:r>
        <w:rPr>
          <w:sz w:val="20"/>
          <w:szCs w:val="20"/>
        </w:rPr>
        <w:t>v</w:t>
      </w:r>
      <w:r w:rsidRPr="00D26E7B">
        <w:rPr>
          <w:sz w:val="20"/>
          <w:szCs w:val="20"/>
        </w:rPr>
        <w:t xml:space="preserve">e ca și cele de la Complexul Nazarcea în rândul celor care au beneficiat de aceste servicii. </w:t>
      </w:r>
    </w:p>
    <w:p w14:paraId="59AC9E1D" w14:textId="3682C7EE" w:rsidR="006C2BFE" w:rsidRDefault="00DE696F" w:rsidP="002725CE">
      <w:pPr>
        <w:spacing w:after="120" w:line="240" w:lineRule="auto"/>
        <w:jc w:val="both"/>
        <w:rPr>
          <w:sz w:val="20"/>
          <w:szCs w:val="20"/>
        </w:rPr>
      </w:pPr>
      <w:r>
        <w:rPr>
          <w:sz w:val="20"/>
          <w:szCs w:val="20"/>
        </w:rPr>
        <w:t>Totuși m</w:t>
      </w:r>
      <w:r w:rsidR="006C2BFE" w:rsidRPr="00AC365D">
        <w:rPr>
          <w:sz w:val="20"/>
          <w:szCs w:val="20"/>
        </w:rPr>
        <w:t>odelul nu a fost preluat și de alte DGSAPC-uri (altele decât cele din cadrul acestui proiect) pentru că un astfel de proiect nu este ușor de implementat</w:t>
      </w:r>
      <w:r w:rsidR="006C2BFE">
        <w:rPr>
          <w:sz w:val="20"/>
          <w:szCs w:val="20"/>
        </w:rPr>
        <w:t xml:space="preserve"> și este nevoie de susținere și de multă voință. </w:t>
      </w:r>
    </w:p>
    <w:p w14:paraId="6461713A" w14:textId="7395D6E7" w:rsidR="00AC365D" w:rsidRPr="00AC365D" w:rsidRDefault="00AC365D" w:rsidP="002725CE">
      <w:pPr>
        <w:spacing w:after="120" w:line="240" w:lineRule="auto"/>
        <w:jc w:val="both"/>
        <w:rPr>
          <w:sz w:val="20"/>
          <w:szCs w:val="20"/>
        </w:rPr>
      </w:pPr>
      <w:r w:rsidRPr="00AC365D">
        <w:rPr>
          <w:sz w:val="20"/>
          <w:szCs w:val="20"/>
        </w:rPr>
        <w:t>ONG-urile au devenit mult mai interesate de economia socială ca mijloc de a-și susține misiunea lor socială, le-a deschis alte perspective cu privire la activitățile lor sociale mai ales în lipsa unui sprijin în acest sens. DMI 6.1</w:t>
      </w:r>
      <w:r w:rsidR="00DE696F">
        <w:rPr>
          <w:sz w:val="20"/>
          <w:szCs w:val="20"/>
        </w:rPr>
        <w:t xml:space="preserve"> </w:t>
      </w:r>
      <w:r w:rsidRPr="00AC365D">
        <w:rPr>
          <w:sz w:val="20"/>
          <w:szCs w:val="20"/>
        </w:rPr>
        <w:t xml:space="preserve">a fost un pionierat </w:t>
      </w:r>
      <w:r>
        <w:rPr>
          <w:sz w:val="20"/>
          <w:szCs w:val="20"/>
        </w:rPr>
        <w:t>care</w:t>
      </w:r>
      <w:r w:rsidRPr="00AC365D">
        <w:rPr>
          <w:sz w:val="20"/>
          <w:szCs w:val="20"/>
        </w:rPr>
        <w:t xml:space="preserve"> a condus nu numai la promovarea și </w:t>
      </w:r>
      <w:r w:rsidR="00DE696F">
        <w:rPr>
          <w:sz w:val="20"/>
          <w:szCs w:val="20"/>
        </w:rPr>
        <w:t>î</w:t>
      </w:r>
      <w:r w:rsidRPr="00AC365D">
        <w:rPr>
          <w:sz w:val="20"/>
          <w:szCs w:val="20"/>
        </w:rPr>
        <w:t xml:space="preserve">nțelegerea conceptului, </w:t>
      </w:r>
      <w:r>
        <w:rPr>
          <w:sz w:val="20"/>
          <w:szCs w:val="20"/>
        </w:rPr>
        <w:t>dar</w:t>
      </w:r>
      <w:r w:rsidRPr="00AC365D">
        <w:rPr>
          <w:sz w:val="20"/>
          <w:szCs w:val="20"/>
        </w:rPr>
        <w:t xml:space="preserve"> și la o mediatizare în rândul ONG-urilor</w:t>
      </w:r>
      <w:r>
        <w:rPr>
          <w:sz w:val="20"/>
          <w:szCs w:val="20"/>
        </w:rPr>
        <w:t xml:space="preserve"> a </w:t>
      </w:r>
      <w:r w:rsidR="00D26E7B" w:rsidRPr="00D26E7B">
        <w:rPr>
          <w:sz w:val="20"/>
          <w:szCs w:val="20"/>
        </w:rPr>
        <w:t>relevanț</w:t>
      </w:r>
      <w:r w:rsidR="00D26E7B">
        <w:rPr>
          <w:sz w:val="20"/>
          <w:szCs w:val="20"/>
        </w:rPr>
        <w:t>ei</w:t>
      </w:r>
      <w:r w:rsidR="00D26E7B" w:rsidRPr="00D26E7B">
        <w:rPr>
          <w:sz w:val="20"/>
          <w:szCs w:val="20"/>
        </w:rPr>
        <w:t xml:space="preserve"> economiei sociale și </w:t>
      </w:r>
      <w:r w:rsidR="00D26E7B">
        <w:rPr>
          <w:sz w:val="20"/>
          <w:szCs w:val="20"/>
        </w:rPr>
        <w:t xml:space="preserve">a </w:t>
      </w:r>
      <w:r w:rsidR="00D26E7B" w:rsidRPr="00D26E7B">
        <w:rPr>
          <w:sz w:val="20"/>
          <w:szCs w:val="20"/>
        </w:rPr>
        <w:t>pontențialul</w:t>
      </w:r>
      <w:r w:rsidR="00D26E7B">
        <w:rPr>
          <w:sz w:val="20"/>
          <w:szCs w:val="20"/>
        </w:rPr>
        <w:t>ui</w:t>
      </w:r>
      <w:r w:rsidR="00D26E7B" w:rsidRPr="00D26E7B">
        <w:rPr>
          <w:sz w:val="20"/>
          <w:szCs w:val="20"/>
        </w:rPr>
        <w:t xml:space="preserve"> pe care aceasta îl are în dezvoltarea durabilă socială</w:t>
      </w:r>
      <w:r w:rsidR="00D26E7B">
        <w:rPr>
          <w:sz w:val="20"/>
          <w:szCs w:val="20"/>
        </w:rPr>
        <w:t>. ONG-urile</w:t>
      </w:r>
      <w:r w:rsidR="00D26E7B" w:rsidRPr="00D26E7B">
        <w:rPr>
          <w:sz w:val="20"/>
          <w:szCs w:val="20"/>
        </w:rPr>
        <w:t xml:space="preserve"> </w:t>
      </w:r>
      <w:r w:rsidRPr="00AC365D">
        <w:rPr>
          <w:sz w:val="20"/>
          <w:szCs w:val="20"/>
        </w:rPr>
        <w:t>au devenit</w:t>
      </w:r>
      <w:r w:rsidR="00DE696F">
        <w:rPr>
          <w:sz w:val="20"/>
          <w:szCs w:val="20"/>
        </w:rPr>
        <w:t xml:space="preserve"> </w:t>
      </w:r>
      <w:r w:rsidRPr="00AC365D">
        <w:rPr>
          <w:sz w:val="20"/>
          <w:szCs w:val="20"/>
        </w:rPr>
        <w:t>mai interesate de domeniul economiei sociale, le-a deschis perspectiva și înțelegerea posibilelor abordări.</w:t>
      </w:r>
    </w:p>
    <w:p w14:paraId="5E85E926" w14:textId="15C291CE" w:rsidR="00BF4F4B" w:rsidRPr="00375F25" w:rsidRDefault="00BF4F4B" w:rsidP="00A36D9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rPr>
          <w:rFonts w:cstheme="minorHAnsi"/>
          <w:b/>
          <w:i/>
          <w:iCs/>
          <w:color w:val="3CA1BC" w:themeColor="accent1"/>
          <w:lang w:val="ro-RO"/>
        </w:rPr>
      </w:pPr>
      <w:r w:rsidRPr="00375F25">
        <w:rPr>
          <w:rFonts w:cstheme="minorHAnsi"/>
          <w:b/>
          <w:i/>
          <w:iCs/>
          <w:color w:val="3CA1BC" w:themeColor="accent1"/>
          <w:lang w:val="ro-RO"/>
        </w:rPr>
        <w:t>Sustenabilitatea</w:t>
      </w:r>
      <w:r w:rsidR="00C302E0" w:rsidRPr="00375F25">
        <w:rPr>
          <w:rFonts w:cstheme="minorHAnsi"/>
          <w:b/>
          <w:i/>
          <w:iCs/>
          <w:color w:val="3CA1BC" w:themeColor="accent1"/>
          <w:lang w:val="ro-RO"/>
        </w:rPr>
        <w:t xml:space="preserve"> rezultatelor obținute</w:t>
      </w:r>
    </w:p>
    <w:p w14:paraId="4BA3A841" w14:textId="0468C175" w:rsidR="00A92FA5" w:rsidRDefault="00A92FA5" w:rsidP="002725CE">
      <w:pPr>
        <w:spacing w:after="120" w:line="240" w:lineRule="auto"/>
        <w:jc w:val="both"/>
        <w:rPr>
          <w:sz w:val="20"/>
          <w:szCs w:val="20"/>
        </w:rPr>
      </w:pPr>
      <w:r w:rsidRPr="00A92FA5">
        <w:rPr>
          <w:sz w:val="20"/>
          <w:szCs w:val="20"/>
        </w:rPr>
        <w:t xml:space="preserve">Sustenabilitatea proiectului este asigurată prin </w:t>
      </w:r>
      <w:r w:rsidR="000D333F">
        <w:rPr>
          <w:sz w:val="20"/>
          <w:szCs w:val="20"/>
        </w:rPr>
        <w:t xml:space="preserve">cadrul legislativ care a fost creat și </w:t>
      </w:r>
      <w:r w:rsidR="000D333F" w:rsidRPr="00A92FA5">
        <w:rPr>
          <w:sz w:val="20"/>
          <w:szCs w:val="20"/>
        </w:rPr>
        <w:t>care este în vigoare</w:t>
      </w:r>
      <w:r w:rsidR="000D333F">
        <w:rPr>
          <w:sz w:val="20"/>
          <w:szCs w:val="20"/>
        </w:rPr>
        <w:t xml:space="preserve"> și la acest </w:t>
      </w:r>
      <w:r>
        <w:rPr>
          <w:sz w:val="20"/>
          <w:szCs w:val="20"/>
        </w:rPr>
        <w:t xml:space="preserve">(Legea 2019/2015). </w:t>
      </w:r>
    </w:p>
    <w:p w14:paraId="1CD80F05" w14:textId="1689C12E" w:rsidR="00A92FA5" w:rsidRDefault="002261F8" w:rsidP="002725CE">
      <w:pPr>
        <w:spacing w:after="120" w:line="240" w:lineRule="auto"/>
        <w:jc w:val="both"/>
        <w:rPr>
          <w:sz w:val="20"/>
          <w:szCs w:val="20"/>
        </w:rPr>
      </w:pPr>
      <w:r w:rsidRPr="00045E04">
        <w:rPr>
          <w:sz w:val="20"/>
          <w:szCs w:val="20"/>
        </w:rPr>
        <w:t>Prin proiect s-au bazele unor instrumente (de ex. masterul în economie socială care a presupus realizarea programului și curriculei</w:t>
      </w:r>
      <w:r>
        <w:rPr>
          <w:sz w:val="20"/>
          <w:szCs w:val="20"/>
        </w:rPr>
        <w:t>, pregătirea lectorilor etc)</w:t>
      </w:r>
      <w:r w:rsidRPr="00045E04">
        <w:rPr>
          <w:sz w:val="20"/>
          <w:szCs w:val="20"/>
        </w:rPr>
        <w:t>. Au fost dezvoltate programe de formare de formator</w:t>
      </w:r>
      <w:r w:rsidR="00DE696F">
        <w:rPr>
          <w:sz w:val="20"/>
          <w:szCs w:val="20"/>
        </w:rPr>
        <w:t>i, pregătirea unor specialști în domeniu</w:t>
      </w:r>
      <w:r w:rsidRPr="00045E04">
        <w:rPr>
          <w:sz w:val="20"/>
          <w:szCs w:val="20"/>
        </w:rPr>
        <w:t xml:space="preserve">. Aceste instrumente asigură sustenabilitatea proiectului și contribuie la dezvoltarea domeniului. </w:t>
      </w:r>
      <w:r w:rsidR="00A92FA5">
        <w:rPr>
          <w:sz w:val="20"/>
          <w:szCs w:val="20"/>
        </w:rPr>
        <w:t>Programele de Master</w:t>
      </w:r>
      <w:r w:rsidR="00A92FA5" w:rsidRPr="00A92FA5">
        <w:rPr>
          <w:sz w:val="20"/>
          <w:szCs w:val="20"/>
        </w:rPr>
        <w:t xml:space="preserve"> </w:t>
      </w:r>
      <w:r w:rsidR="00751256">
        <w:rPr>
          <w:sz w:val="20"/>
          <w:szCs w:val="20"/>
        </w:rPr>
        <w:t>în</w:t>
      </w:r>
      <w:r w:rsidR="00A92FA5">
        <w:rPr>
          <w:sz w:val="20"/>
          <w:szCs w:val="20"/>
        </w:rPr>
        <w:t xml:space="preserve"> Economie Socială </w:t>
      </w:r>
      <w:r w:rsidR="000D333F">
        <w:rPr>
          <w:sz w:val="20"/>
          <w:szCs w:val="20"/>
        </w:rPr>
        <w:t xml:space="preserve">care au fost dezvoltate prin proiect </w:t>
      </w:r>
      <w:r w:rsidR="00A92FA5">
        <w:rPr>
          <w:sz w:val="20"/>
          <w:szCs w:val="20"/>
        </w:rPr>
        <w:t>continuă în cele 3 universități</w:t>
      </w:r>
      <w:r w:rsidR="00DE696F">
        <w:rPr>
          <w:sz w:val="20"/>
          <w:szCs w:val="20"/>
        </w:rPr>
        <w:t xml:space="preserve"> care au preluat acest program</w:t>
      </w:r>
      <w:r w:rsidR="00A92FA5">
        <w:rPr>
          <w:sz w:val="20"/>
          <w:szCs w:val="20"/>
        </w:rPr>
        <w:t>.</w:t>
      </w:r>
    </w:p>
    <w:p w14:paraId="78879A4A" w14:textId="6ABA3365" w:rsidR="000D333F" w:rsidRDefault="000D333F" w:rsidP="002725CE">
      <w:pPr>
        <w:spacing w:after="120" w:line="240" w:lineRule="auto"/>
        <w:jc w:val="both"/>
        <w:rPr>
          <w:sz w:val="20"/>
          <w:szCs w:val="20"/>
        </w:rPr>
      </w:pPr>
      <w:r>
        <w:rPr>
          <w:sz w:val="20"/>
          <w:szCs w:val="20"/>
        </w:rPr>
        <w:t>Complexul Nazarcea este un exemplu de bună practică</w:t>
      </w:r>
      <w:r w:rsidR="002261F8">
        <w:rPr>
          <w:sz w:val="20"/>
          <w:szCs w:val="20"/>
        </w:rPr>
        <w:t xml:space="preserve"> și este un multiplicator de rezultat. </w:t>
      </w:r>
      <w:r w:rsidRPr="000D333F">
        <w:rPr>
          <w:sz w:val="20"/>
          <w:szCs w:val="20"/>
        </w:rPr>
        <w:t xml:space="preserve">Având în vedere că acest Complex Nazarcea este una dintre cele mai mari unități protejate există și alte efecte pe care acest tip de structură le-a antrenat în alte regiuni prin dezvoltarea unor structuri similare având în vedere că a aceasta a funcționat atât de bine. Au fost dezvoltate structuri care au servicii similare de evaluare și consiliere profesională, dar care nu se ridică la nivelul de complexitate a celor oferite de Nazarcea </w:t>
      </w:r>
      <w:r w:rsidR="009C2F4D">
        <w:rPr>
          <w:sz w:val="20"/>
          <w:szCs w:val="20"/>
        </w:rPr>
        <w:t>-</w:t>
      </w:r>
      <w:r w:rsidRPr="000D333F">
        <w:rPr>
          <w:sz w:val="20"/>
          <w:szCs w:val="20"/>
        </w:rPr>
        <w:t xml:space="preserve"> acest Complex a fost dezvoltat prin mai multe proiecte cu finanțare nerambursabilă. Ministerul Muncii împreună cu DGSAPC Sector 1 a implementat un alt proiect care a venit cu servicii complementare, au mai existat și alte proiecte implementate de complex și prin intermediul acestora Nazarcea a devenit mult mai vizibil. Celelalte DGASPC-uri partenere din proiect au dezvoltat proiecte cu servicii similare celor de la Nazarcea pentru grupuri vulnerabile cu </w:t>
      </w:r>
      <w:r w:rsidRPr="00D26E7B">
        <w:rPr>
          <w:sz w:val="20"/>
          <w:szCs w:val="20"/>
        </w:rPr>
        <w:t>efecte poziti</w:t>
      </w:r>
      <w:r>
        <w:rPr>
          <w:sz w:val="20"/>
          <w:szCs w:val="20"/>
        </w:rPr>
        <w:t>v</w:t>
      </w:r>
      <w:r w:rsidRPr="00D26E7B">
        <w:rPr>
          <w:sz w:val="20"/>
          <w:szCs w:val="20"/>
        </w:rPr>
        <w:t xml:space="preserve">e ca și cele de la Complexul Nazarcea în rândul celor care au beneficiat de aceste servicii. </w:t>
      </w:r>
      <w:r w:rsidRPr="000D333F">
        <w:rPr>
          <w:sz w:val="20"/>
          <w:szCs w:val="20"/>
        </w:rPr>
        <w:t>Pentru a ajuta la sustenabilitate - această structură de economie socială a gândit niște acțiuni integrate care să sprijine dezvoltarea ulterioară.</w:t>
      </w:r>
      <w:r w:rsidRPr="00D26E7B">
        <w:rPr>
          <w:sz w:val="20"/>
          <w:szCs w:val="20"/>
        </w:rPr>
        <w:t xml:space="preserve"> </w:t>
      </w:r>
    </w:p>
    <w:p w14:paraId="470DC311" w14:textId="6E4661FD" w:rsidR="00A92FA5" w:rsidRPr="00A92FA5" w:rsidRDefault="00A92FA5" w:rsidP="002725CE">
      <w:pPr>
        <w:spacing w:after="120" w:line="240" w:lineRule="auto"/>
        <w:jc w:val="both"/>
        <w:rPr>
          <w:sz w:val="20"/>
          <w:szCs w:val="20"/>
        </w:rPr>
      </w:pPr>
      <w:r w:rsidRPr="00A92FA5">
        <w:rPr>
          <w:sz w:val="20"/>
          <w:szCs w:val="20"/>
        </w:rPr>
        <w:t>Asumarea sustenabilității de către parteneri a serviciilor înființate și a structurilor create a fost problematică. Aceasta trebuia asigurată de către aceștia pe banii lor</w:t>
      </w:r>
      <w:r w:rsidR="00DE696F">
        <w:rPr>
          <w:sz w:val="20"/>
          <w:szCs w:val="20"/>
        </w:rPr>
        <w:t xml:space="preserve">, fapt care nu a fost ușor de acceptat. </w:t>
      </w:r>
      <w:r w:rsidRPr="00A92FA5">
        <w:rPr>
          <w:sz w:val="20"/>
          <w:szCs w:val="20"/>
        </w:rPr>
        <w:t xml:space="preserve"> </w:t>
      </w:r>
    </w:p>
    <w:p w14:paraId="2AEA446F" w14:textId="4C5B34BA" w:rsidR="00A92FA5" w:rsidRDefault="00A92FA5" w:rsidP="002725CE">
      <w:pPr>
        <w:spacing w:after="120" w:line="240" w:lineRule="auto"/>
        <w:jc w:val="both"/>
        <w:rPr>
          <w:sz w:val="20"/>
          <w:szCs w:val="20"/>
        </w:rPr>
      </w:pPr>
      <w:r w:rsidRPr="00A92FA5">
        <w:rPr>
          <w:sz w:val="20"/>
          <w:szCs w:val="20"/>
        </w:rPr>
        <w:t xml:space="preserve">A fost identificată dificultatea DGASPC-urilor partenere în proiect de a-și asuma sustenabilitatea serviciilor înființate. </w:t>
      </w:r>
    </w:p>
    <w:p w14:paraId="32DC8067" w14:textId="0B151B9E" w:rsidR="00A92FA5" w:rsidRDefault="00A92FA5" w:rsidP="002725CE">
      <w:pPr>
        <w:spacing w:after="120" w:line="240" w:lineRule="auto"/>
        <w:jc w:val="both"/>
        <w:rPr>
          <w:sz w:val="20"/>
          <w:szCs w:val="20"/>
        </w:rPr>
      </w:pPr>
      <w:r w:rsidRPr="00A92FA5">
        <w:rPr>
          <w:sz w:val="20"/>
          <w:szCs w:val="20"/>
        </w:rPr>
        <w:t>Nu au fost existat mecanisme clare prin care să se asigure că SES</w:t>
      </w:r>
      <w:r w:rsidR="002261F8">
        <w:rPr>
          <w:sz w:val="20"/>
          <w:szCs w:val="20"/>
        </w:rPr>
        <w:t>-urile</w:t>
      </w:r>
      <w:r w:rsidRPr="00A92FA5">
        <w:rPr>
          <w:sz w:val="20"/>
          <w:szCs w:val="20"/>
        </w:rPr>
        <w:t xml:space="preserve"> înființate vor fi suficient de mature la momentul finalizării proiectului pentru a se autosusține. Pentru a se minimiza un astfel de risc este nevoie un sistem integrat de măsuri pentru a se putea asigura sustenabilitatea SES-urilor înființate (așa cum este prevăzut prin</w:t>
      </w:r>
      <w:r w:rsidR="00DE696F">
        <w:rPr>
          <w:sz w:val="20"/>
          <w:szCs w:val="20"/>
        </w:rPr>
        <w:t xml:space="preserve"> </w:t>
      </w:r>
      <w:r w:rsidR="00DE696F" w:rsidRPr="00A92FA5">
        <w:rPr>
          <w:sz w:val="20"/>
          <w:szCs w:val="20"/>
        </w:rPr>
        <w:t>act</w:t>
      </w:r>
      <w:r w:rsidR="00DE696F">
        <w:rPr>
          <w:sz w:val="20"/>
          <w:szCs w:val="20"/>
        </w:rPr>
        <w:t>ualul</w:t>
      </w:r>
      <w:r w:rsidRPr="00A92FA5">
        <w:rPr>
          <w:sz w:val="20"/>
          <w:szCs w:val="20"/>
        </w:rPr>
        <w:t xml:space="preserve"> POCU, respectiv există sprijin și ulterior după înființare – perioada de monitorizare). </w:t>
      </w:r>
    </w:p>
    <w:p w14:paraId="7501C096" w14:textId="4B31F587" w:rsidR="00AC365D" w:rsidRDefault="00AC365D" w:rsidP="002725CE">
      <w:pPr>
        <w:spacing w:after="120" w:line="240" w:lineRule="auto"/>
        <w:jc w:val="both"/>
        <w:rPr>
          <w:sz w:val="20"/>
          <w:szCs w:val="20"/>
        </w:rPr>
      </w:pPr>
      <w:r w:rsidRPr="00045E04">
        <w:rPr>
          <w:sz w:val="20"/>
          <w:szCs w:val="20"/>
        </w:rPr>
        <w:t xml:space="preserve">Una din dificultăți a fost dată de noutatea conceptului la acel moment și de convingerea celorlalți parteneri de asumare a sustenabilității structurilor create: pe de o parte a DGASPC-urilor partenere în proiect de a-și asuma sustenabilitatea serviciilor înființate și pe de altă parte a Ministerului de a crea niște mecanisme clare </w:t>
      </w:r>
      <w:r>
        <w:rPr>
          <w:sz w:val="20"/>
          <w:szCs w:val="20"/>
        </w:rPr>
        <w:t>prin care să se</w:t>
      </w:r>
      <w:r w:rsidRPr="00045E04">
        <w:rPr>
          <w:sz w:val="20"/>
          <w:szCs w:val="20"/>
        </w:rPr>
        <w:t xml:space="preserve"> asigur</w:t>
      </w:r>
      <w:r w:rsidR="00DE696F">
        <w:rPr>
          <w:sz w:val="20"/>
          <w:szCs w:val="20"/>
        </w:rPr>
        <w:t>e</w:t>
      </w:r>
      <w:r w:rsidRPr="00045E04">
        <w:rPr>
          <w:sz w:val="20"/>
          <w:szCs w:val="20"/>
        </w:rPr>
        <w:t xml:space="preserve"> că cele 13 SES vor fi suficient de mature la momentul finalizării proiectului pentru a se autosusține.</w:t>
      </w:r>
    </w:p>
    <w:p w14:paraId="4CC4C63F" w14:textId="320D6D1D" w:rsidR="00B10A79" w:rsidRDefault="00B10A79" w:rsidP="002725CE">
      <w:pPr>
        <w:spacing w:after="120" w:line="240" w:lineRule="auto"/>
        <w:jc w:val="both"/>
        <w:rPr>
          <w:sz w:val="20"/>
          <w:szCs w:val="20"/>
        </w:rPr>
      </w:pPr>
      <w:r w:rsidRPr="002B6291">
        <w:rPr>
          <w:sz w:val="20"/>
          <w:szCs w:val="20"/>
        </w:rPr>
        <w:lastRenderedPageBreak/>
        <w:t>A existat o continuare a proiectului derulat de MMPS -</w:t>
      </w:r>
      <w:r w:rsidR="00751256">
        <w:rPr>
          <w:sz w:val="20"/>
          <w:szCs w:val="20"/>
        </w:rPr>
        <w:t xml:space="preserve"> </w:t>
      </w:r>
      <w:r w:rsidRPr="002B6291">
        <w:rPr>
          <w:sz w:val="20"/>
          <w:szCs w:val="20"/>
        </w:rPr>
        <w:t xml:space="preserve">„Modelul economiei sociale în România”, proiect finanțat de UNDP. Proiectul a vizat realizarea unui cercetări diagnoză privind economia socială în România: analiza politicilor publice și a cadrului legislativ, analiza domeniului social și economic cu impact asupra domeniului economiei sociale. Cercetarea a presupus recomandări privind dezvoltarea economiei sociale în România. A fost creat Laboratorul de Economie Socială, a fost elaborată metodologia de abordare a grupurilor vulnerabile ale proiectului (tineri care prăsesc sistemul de protecție a copilului, persoane de etnie romă, persoane cu dizabilități, beneficiari de venit minim garantat). Au fost elaborate patru ghiduri de intervenție privind incluziunea activă a grupurilor vulnerabile, au fost identificate modele de bună practică privind inserția profesională a acestor grupuri vulnerabile în alte țări europene. Acest proiect finanțat de UNDP a fost unul foarte important pentru că a contribuit la fundamentarea conceptului de economiei socială. </w:t>
      </w:r>
    </w:p>
    <w:p w14:paraId="045E8E53" w14:textId="657B249F" w:rsidR="0071504E" w:rsidRPr="00375F25" w:rsidRDefault="00202414" w:rsidP="00A36D9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jc w:val="both"/>
        <w:rPr>
          <w:rFonts w:cstheme="minorHAnsi"/>
          <w:b/>
          <w:i/>
          <w:iCs/>
          <w:color w:val="3CA1BC" w:themeColor="accent1"/>
          <w:lang w:val="ro-RO"/>
        </w:rPr>
      </w:pPr>
      <w:r w:rsidRPr="00375F25">
        <w:rPr>
          <w:rFonts w:cstheme="minorHAnsi"/>
          <w:b/>
          <w:i/>
          <w:iCs/>
          <w:color w:val="3CA1BC" w:themeColor="accent1"/>
          <w:lang w:val="ro-RO"/>
        </w:rPr>
        <w:t>Mecanisme, dificultăți și factori care au influențat (pozitiv sau negativ) implementarea proiectului</w:t>
      </w:r>
    </w:p>
    <w:p w14:paraId="1A3C08DF" w14:textId="735A96D8" w:rsidR="00085756" w:rsidRPr="00466585" w:rsidRDefault="00085756" w:rsidP="002725CE">
      <w:pPr>
        <w:spacing w:after="120" w:line="240" w:lineRule="auto"/>
        <w:rPr>
          <w:rFonts w:cstheme="minorHAnsi"/>
          <w:b/>
          <w:bCs/>
          <w:sz w:val="20"/>
          <w:szCs w:val="20"/>
          <w:u w:val="single"/>
        </w:rPr>
      </w:pPr>
      <w:r w:rsidRPr="00466585">
        <w:rPr>
          <w:rFonts w:cstheme="minorHAnsi"/>
          <w:b/>
          <w:bCs/>
          <w:sz w:val="20"/>
          <w:szCs w:val="20"/>
          <w:u w:val="single"/>
        </w:rPr>
        <w:t>Factori care au influen</w:t>
      </w:r>
      <w:r w:rsidR="00DA6318">
        <w:rPr>
          <w:rFonts w:cstheme="minorHAnsi"/>
          <w:b/>
          <w:bCs/>
          <w:sz w:val="20"/>
          <w:szCs w:val="20"/>
          <w:u w:val="single"/>
        </w:rPr>
        <w:t>ț</w:t>
      </w:r>
      <w:r w:rsidRPr="00466585">
        <w:rPr>
          <w:rFonts w:cstheme="minorHAnsi"/>
          <w:b/>
          <w:bCs/>
          <w:sz w:val="20"/>
          <w:szCs w:val="20"/>
          <w:u w:val="single"/>
        </w:rPr>
        <w:t>at implementarea proiectului</w:t>
      </w:r>
      <w:r w:rsidR="00264A1F" w:rsidRPr="00466585">
        <w:rPr>
          <w:rFonts w:cstheme="minorHAnsi"/>
          <w:b/>
          <w:bCs/>
          <w:sz w:val="20"/>
          <w:szCs w:val="20"/>
          <w:u w:val="single"/>
        </w:rPr>
        <w:t xml:space="preserve"> și/sau efectele acestuia</w:t>
      </w:r>
    </w:p>
    <w:p w14:paraId="53A07329" w14:textId="70E83940" w:rsidR="00466585" w:rsidRDefault="00466585" w:rsidP="002725CE">
      <w:pPr>
        <w:spacing w:after="120" w:line="240" w:lineRule="auto"/>
        <w:jc w:val="both"/>
        <w:rPr>
          <w:sz w:val="20"/>
          <w:szCs w:val="20"/>
        </w:rPr>
      </w:pPr>
      <w:r w:rsidRPr="00045E04">
        <w:rPr>
          <w:sz w:val="20"/>
          <w:szCs w:val="20"/>
        </w:rPr>
        <w:t>Ministerul Muncii în calitate de beneficiar</w:t>
      </w:r>
      <w:r w:rsidR="00DE696F">
        <w:rPr>
          <w:sz w:val="20"/>
          <w:szCs w:val="20"/>
        </w:rPr>
        <w:t xml:space="preserve"> al proiectului,</w:t>
      </w:r>
      <w:r w:rsidRPr="00045E04">
        <w:rPr>
          <w:sz w:val="20"/>
          <w:szCs w:val="20"/>
        </w:rPr>
        <w:t xml:space="preserve"> dar având și un rol orizontal în plan de politici publice a reușit să gestioneze acest proiect, parteneriatul a funcționat, toți partenerii raportându-se la nivelul beneficiarului – Ministerul. </w:t>
      </w:r>
    </w:p>
    <w:p w14:paraId="4D6EC476" w14:textId="36DD68FD" w:rsidR="00466585" w:rsidRPr="00045E04" w:rsidRDefault="00466585" w:rsidP="002725CE">
      <w:pPr>
        <w:spacing w:after="120" w:line="240" w:lineRule="auto"/>
        <w:jc w:val="both"/>
        <w:rPr>
          <w:sz w:val="20"/>
          <w:szCs w:val="20"/>
        </w:rPr>
      </w:pPr>
      <w:r>
        <w:rPr>
          <w:sz w:val="20"/>
          <w:szCs w:val="20"/>
        </w:rPr>
        <w:t xml:space="preserve">Proiectul a fost implementat într-un parteneriat extins, având și 2 parteneri transnaționali. Cooperarea și colaborarea dintre parteneri a funcționat bine, proiectul fiind implementat în condiții optime și rezultatele </w:t>
      </w:r>
      <w:r w:rsidR="00AC365D">
        <w:rPr>
          <w:sz w:val="20"/>
          <w:szCs w:val="20"/>
        </w:rPr>
        <w:t xml:space="preserve">propuse fiind </w:t>
      </w:r>
      <w:r>
        <w:rPr>
          <w:sz w:val="20"/>
          <w:szCs w:val="20"/>
        </w:rPr>
        <w:t>atinse.</w:t>
      </w:r>
    </w:p>
    <w:p w14:paraId="511BFF02" w14:textId="3553AE1C" w:rsidR="00466585" w:rsidRDefault="00466585" w:rsidP="002725CE">
      <w:pPr>
        <w:spacing w:after="120" w:line="240" w:lineRule="auto"/>
        <w:rPr>
          <w:rFonts w:cstheme="minorHAnsi"/>
          <w:b/>
          <w:bCs/>
          <w:sz w:val="20"/>
          <w:szCs w:val="20"/>
          <w:u w:val="single"/>
        </w:rPr>
      </w:pPr>
      <w:r w:rsidRPr="00466585">
        <w:rPr>
          <w:rFonts w:cstheme="minorHAnsi"/>
          <w:b/>
          <w:bCs/>
          <w:sz w:val="20"/>
          <w:szCs w:val="20"/>
          <w:u w:val="single"/>
        </w:rPr>
        <w:t>Dificult</w:t>
      </w:r>
      <w:r>
        <w:rPr>
          <w:rFonts w:cstheme="minorHAnsi"/>
          <w:b/>
          <w:bCs/>
          <w:sz w:val="20"/>
          <w:szCs w:val="20"/>
          <w:u w:val="single"/>
        </w:rPr>
        <w:t>ăț</w:t>
      </w:r>
      <w:r w:rsidRPr="00466585">
        <w:rPr>
          <w:rFonts w:cstheme="minorHAnsi"/>
          <w:b/>
          <w:bCs/>
          <w:sz w:val="20"/>
          <w:szCs w:val="20"/>
          <w:u w:val="single"/>
        </w:rPr>
        <w:t>i cu care s-a confruntat proiectul</w:t>
      </w:r>
    </w:p>
    <w:p w14:paraId="7A3B19A8" w14:textId="49040EE9" w:rsidR="00DA6318" w:rsidRDefault="00466585" w:rsidP="002725CE">
      <w:pPr>
        <w:spacing w:after="120" w:line="240" w:lineRule="auto"/>
        <w:jc w:val="both"/>
        <w:rPr>
          <w:sz w:val="20"/>
          <w:szCs w:val="20"/>
        </w:rPr>
      </w:pPr>
      <w:r w:rsidRPr="00466585">
        <w:rPr>
          <w:sz w:val="20"/>
          <w:szCs w:val="20"/>
        </w:rPr>
        <w:t xml:space="preserve">Nu au existat dificultăți majore care să </w:t>
      </w:r>
      <w:r>
        <w:rPr>
          <w:sz w:val="20"/>
          <w:szCs w:val="20"/>
        </w:rPr>
        <w:t xml:space="preserve">afecteze implementarea proiectului și atingerea rezultatelor propuse. </w:t>
      </w:r>
      <w:r w:rsidR="00AC365D" w:rsidRPr="00045E04">
        <w:rPr>
          <w:sz w:val="20"/>
          <w:szCs w:val="20"/>
        </w:rPr>
        <w:t xml:space="preserve">Având în vedere că Ministerul Muncii a fost beneficiar, partenerii s-au raportat altfel la un astfel de </w:t>
      </w:r>
      <w:r w:rsidR="00DE696F">
        <w:rPr>
          <w:sz w:val="20"/>
          <w:szCs w:val="20"/>
        </w:rPr>
        <w:t>parteneriat</w:t>
      </w:r>
      <w:r w:rsidR="00AC365D" w:rsidRPr="00045E04">
        <w:rPr>
          <w:sz w:val="20"/>
          <w:szCs w:val="20"/>
        </w:rPr>
        <w:t xml:space="preserve"> și nu au existat dificultăți </w:t>
      </w:r>
      <w:r w:rsidR="00DE696F">
        <w:rPr>
          <w:sz w:val="20"/>
          <w:szCs w:val="20"/>
        </w:rPr>
        <w:t xml:space="preserve">majore </w:t>
      </w:r>
      <w:r w:rsidR="00AC365D" w:rsidRPr="00045E04">
        <w:rPr>
          <w:sz w:val="20"/>
          <w:szCs w:val="20"/>
        </w:rPr>
        <w:t xml:space="preserve">în implementare. </w:t>
      </w:r>
      <w:r>
        <w:rPr>
          <w:sz w:val="20"/>
          <w:szCs w:val="20"/>
        </w:rPr>
        <w:t xml:space="preserve">Totuși proiectul a fost </w:t>
      </w:r>
      <w:r w:rsidR="00AC365D">
        <w:rPr>
          <w:sz w:val="20"/>
          <w:szCs w:val="20"/>
        </w:rPr>
        <w:t xml:space="preserve">unul </w:t>
      </w:r>
      <w:r>
        <w:rPr>
          <w:sz w:val="20"/>
          <w:szCs w:val="20"/>
        </w:rPr>
        <w:t xml:space="preserve">foarte complex, </w:t>
      </w:r>
      <w:r w:rsidR="00DA6318">
        <w:rPr>
          <w:sz w:val="20"/>
          <w:szCs w:val="20"/>
        </w:rPr>
        <w:t>cu activități complementare care a</w:t>
      </w:r>
      <w:r w:rsidR="00AC365D">
        <w:rPr>
          <w:sz w:val="20"/>
          <w:szCs w:val="20"/>
        </w:rPr>
        <w:t>u</w:t>
      </w:r>
      <w:r w:rsidR="00DA6318">
        <w:rPr>
          <w:sz w:val="20"/>
          <w:szCs w:val="20"/>
        </w:rPr>
        <w:t xml:space="preserve"> presupu</w:t>
      </w:r>
      <w:r w:rsidR="00AC365D">
        <w:rPr>
          <w:sz w:val="20"/>
          <w:szCs w:val="20"/>
        </w:rPr>
        <w:t xml:space="preserve">s </w:t>
      </w:r>
      <w:r w:rsidR="00DA6318">
        <w:rPr>
          <w:sz w:val="20"/>
          <w:szCs w:val="20"/>
        </w:rPr>
        <w:t>un efort susținut în realizarea acestuia.</w:t>
      </w:r>
      <w:r w:rsidR="00DA6318" w:rsidRPr="00DA6318">
        <w:rPr>
          <w:sz w:val="20"/>
          <w:szCs w:val="20"/>
        </w:rPr>
        <w:t xml:space="preserve"> </w:t>
      </w:r>
    </w:p>
    <w:p w14:paraId="041C3C08" w14:textId="3BBCDBFC" w:rsidR="002261F8" w:rsidRDefault="002261F8" w:rsidP="002725CE">
      <w:pPr>
        <w:spacing w:after="120" w:line="240" w:lineRule="auto"/>
        <w:jc w:val="both"/>
        <w:rPr>
          <w:sz w:val="20"/>
          <w:szCs w:val="20"/>
        </w:rPr>
      </w:pPr>
      <w:r w:rsidRPr="002B6291">
        <w:rPr>
          <w:sz w:val="20"/>
          <w:szCs w:val="20"/>
        </w:rPr>
        <w:t>Procesul de consultare pentru legea economiei sociale a durat foarte mult. Au existat foarte multe runde de consultare și de la o rundă la alta apăreau schimbări care anulau practic ceea ce fusese agreat la runda anterioară. În final legea nu răspunde așteptărilor celor care au fost implicați în procesul de consultare.</w:t>
      </w:r>
    </w:p>
    <w:p w14:paraId="2612C61A" w14:textId="2E98A337" w:rsidR="002261F8" w:rsidRDefault="002261F8" w:rsidP="002725CE">
      <w:pPr>
        <w:spacing w:after="120" w:line="240" w:lineRule="auto"/>
        <w:jc w:val="both"/>
        <w:rPr>
          <w:sz w:val="20"/>
          <w:szCs w:val="20"/>
        </w:rPr>
      </w:pPr>
      <w:r w:rsidRPr="002B6291">
        <w:rPr>
          <w:sz w:val="20"/>
          <w:szCs w:val="20"/>
        </w:rPr>
        <w:t>În ceea ce privește ANOFM și implicarea în proiect – nu a avut un rol bine definit, ci doar a primit task-uri prin Legea Economiei Sociale. Ministerul Economiei nu s-a implicat deloc în tot acest proces de pregătire a cadrului legislativ specific domeniul</w:t>
      </w:r>
      <w:r w:rsidR="00DE696F">
        <w:rPr>
          <w:sz w:val="20"/>
          <w:szCs w:val="20"/>
        </w:rPr>
        <w:t>ui</w:t>
      </w:r>
      <w:r w:rsidRPr="002B6291">
        <w:rPr>
          <w:sz w:val="20"/>
          <w:szCs w:val="20"/>
        </w:rPr>
        <w:t xml:space="preserve"> economiei sociale</w:t>
      </w:r>
      <w:r w:rsidR="00B10A79">
        <w:rPr>
          <w:sz w:val="20"/>
          <w:szCs w:val="20"/>
        </w:rPr>
        <w:t>, deși era unul dintre principalii actori ai ES alături de Ministerul Muncii</w:t>
      </w:r>
      <w:r w:rsidRPr="002B6291">
        <w:rPr>
          <w:sz w:val="20"/>
          <w:szCs w:val="20"/>
        </w:rPr>
        <w:t xml:space="preserve">. </w:t>
      </w:r>
    </w:p>
    <w:p w14:paraId="77CA568F" w14:textId="6ECE69C4" w:rsidR="00AC365D" w:rsidRDefault="00DE696F" w:rsidP="002725CE">
      <w:pPr>
        <w:spacing w:after="120" w:line="240" w:lineRule="auto"/>
        <w:jc w:val="both"/>
        <w:rPr>
          <w:sz w:val="20"/>
          <w:szCs w:val="20"/>
        </w:rPr>
      </w:pPr>
      <w:bookmarkStart w:id="3" w:name="_Hlk66259355"/>
      <w:r>
        <w:rPr>
          <w:sz w:val="20"/>
          <w:szCs w:val="20"/>
        </w:rPr>
        <w:t>O altă</w:t>
      </w:r>
      <w:r w:rsidR="00AC365D" w:rsidRPr="00045E04">
        <w:rPr>
          <w:sz w:val="20"/>
          <w:szCs w:val="20"/>
        </w:rPr>
        <w:t xml:space="preserve"> dificult</w:t>
      </w:r>
      <w:r>
        <w:rPr>
          <w:sz w:val="20"/>
          <w:szCs w:val="20"/>
        </w:rPr>
        <w:t xml:space="preserve">ate </w:t>
      </w:r>
      <w:r w:rsidR="00AC365D" w:rsidRPr="00045E04">
        <w:rPr>
          <w:sz w:val="20"/>
          <w:szCs w:val="20"/>
        </w:rPr>
        <w:t xml:space="preserve">a fost dată de noutatea conceptului la acel moment și de </w:t>
      </w:r>
      <w:bookmarkStart w:id="4" w:name="_Hlk58529171"/>
      <w:r w:rsidR="00AC365D" w:rsidRPr="00045E04">
        <w:rPr>
          <w:sz w:val="20"/>
          <w:szCs w:val="20"/>
        </w:rPr>
        <w:t>convingerea celorlalți parteneri de asumare a sustenabilității structurilor create</w:t>
      </w:r>
      <w:bookmarkEnd w:id="3"/>
      <w:bookmarkEnd w:id="4"/>
      <w:r w:rsidR="00AC365D" w:rsidRPr="00045E04">
        <w:rPr>
          <w:sz w:val="20"/>
          <w:szCs w:val="20"/>
        </w:rPr>
        <w:t xml:space="preserve">: </w:t>
      </w:r>
      <w:bookmarkStart w:id="5" w:name="_Hlk58528847"/>
      <w:r w:rsidR="00AC365D" w:rsidRPr="00045E04">
        <w:rPr>
          <w:sz w:val="20"/>
          <w:szCs w:val="20"/>
        </w:rPr>
        <w:t xml:space="preserve">pe de o parte a DGASPC-urilor partenere în proiect de a-și asuma sustenabilitatea serviciilor înființate și pe de altă parte a Ministerului de a crea niște mecanisme clare </w:t>
      </w:r>
      <w:r w:rsidR="00AC365D">
        <w:rPr>
          <w:sz w:val="20"/>
          <w:szCs w:val="20"/>
        </w:rPr>
        <w:t>prin care să se</w:t>
      </w:r>
      <w:r w:rsidR="00AC365D" w:rsidRPr="00045E04">
        <w:rPr>
          <w:sz w:val="20"/>
          <w:szCs w:val="20"/>
        </w:rPr>
        <w:t xml:space="preserve"> asigur</w:t>
      </w:r>
      <w:r>
        <w:rPr>
          <w:sz w:val="20"/>
          <w:szCs w:val="20"/>
        </w:rPr>
        <w:t>e</w:t>
      </w:r>
      <w:r w:rsidR="00AC365D" w:rsidRPr="00045E04">
        <w:rPr>
          <w:sz w:val="20"/>
          <w:szCs w:val="20"/>
        </w:rPr>
        <w:t xml:space="preserve"> că cele 13 SES</w:t>
      </w:r>
      <w:r>
        <w:rPr>
          <w:sz w:val="20"/>
          <w:szCs w:val="20"/>
        </w:rPr>
        <w:t xml:space="preserve">-uri </w:t>
      </w:r>
      <w:r w:rsidR="00AC365D" w:rsidRPr="00045E04">
        <w:rPr>
          <w:sz w:val="20"/>
          <w:szCs w:val="20"/>
        </w:rPr>
        <w:t>vor fi suficient de mature la momentul finalizării proiectului pentru a se autosusține.</w:t>
      </w:r>
      <w:bookmarkEnd w:id="5"/>
    </w:p>
    <w:p w14:paraId="7A36C94E" w14:textId="77777777" w:rsidR="00DE696F" w:rsidRDefault="00DA6318" w:rsidP="002725CE">
      <w:pPr>
        <w:spacing w:after="120" w:line="240" w:lineRule="auto"/>
        <w:jc w:val="both"/>
        <w:rPr>
          <w:sz w:val="20"/>
          <w:szCs w:val="20"/>
        </w:rPr>
      </w:pPr>
      <w:r w:rsidRPr="00045E04">
        <w:rPr>
          <w:sz w:val="20"/>
          <w:szCs w:val="20"/>
        </w:rPr>
        <w:t xml:space="preserve">Retincența Grupului Tință este un factor negativ inerent care apare în majoritatea proiectelor. </w:t>
      </w:r>
    </w:p>
    <w:p w14:paraId="0D4A8B14" w14:textId="518EB562" w:rsidR="00DA6318" w:rsidRDefault="00DA6318" w:rsidP="002725CE">
      <w:pPr>
        <w:spacing w:after="120" w:line="240" w:lineRule="auto"/>
        <w:jc w:val="both"/>
        <w:rPr>
          <w:sz w:val="20"/>
          <w:szCs w:val="20"/>
        </w:rPr>
      </w:pPr>
      <w:r>
        <w:rPr>
          <w:sz w:val="20"/>
          <w:szCs w:val="20"/>
        </w:rPr>
        <w:t xml:space="preserve">Campania de informare și promovare a ES realizată în cadrul prouiectului a fost </w:t>
      </w:r>
      <w:r w:rsidR="00DE696F">
        <w:rPr>
          <w:sz w:val="20"/>
          <w:szCs w:val="20"/>
        </w:rPr>
        <w:t xml:space="preserve">una </w:t>
      </w:r>
      <w:r>
        <w:rPr>
          <w:sz w:val="20"/>
          <w:szCs w:val="20"/>
        </w:rPr>
        <w:t xml:space="preserve">de anvergură, dar nu a fost urmărită si </w:t>
      </w:r>
      <w:r w:rsidRPr="00045E04">
        <w:rPr>
          <w:sz w:val="20"/>
          <w:szCs w:val="20"/>
        </w:rPr>
        <w:t xml:space="preserve">eficiența </w:t>
      </w:r>
      <w:r>
        <w:rPr>
          <w:sz w:val="20"/>
          <w:szCs w:val="20"/>
        </w:rPr>
        <w:t>acesteia</w:t>
      </w:r>
      <w:r w:rsidRPr="00045E04">
        <w:rPr>
          <w:sz w:val="20"/>
          <w:szCs w:val="20"/>
        </w:rPr>
        <w:t xml:space="preserve">. </w:t>
      </w:r>
      <w:r>
        <w:rPr>
          <w:sz w:val="20"/>
          <w:szCs w:val="20"/>
        </w:rPr>
        <w:t xml:space="preserve">Nu a fost </w:t>
      </w:r>
      <w:r w:rsidR="00854AB8">
        <w:rPr>
          <w:sz w:val="20"/>
          <w:szCs w:val="20"/>
        </w:rPr>
        <w:t>analizat</w:t>
      </w:r>
      <w:r>
        <w:rPr>
          <w:sz w:val="20"/>
          <w:szCs w:val="20"/>
        </w:rPr>
        <w:t xml:space="preserve"> impactul pe care această campanie l-a produs. </w:t>
      </w:r>
      <w:r w:rsidRPr="00045E04">
        <w:rPr>
          <w:sz w:val="20"/>
          <w:szCs w:val="20"/>
        </w:rPr>
        <w:t xml:space="preserve">Nu s-a urmărit o evoluție pentru că nu a existat un </w:t>
      </w:r>
      <w:r w:rsidR="00854AB8">
        <w:rPr>
          <w:sz w:val="20"/>
          <w:szCs w:val="20"/>
        </w:rPr>
        <w:t xml:space="preserve">punct de la care s-a plecat și o țintă propusă care să fie atinsă. </w:t>
      </w:r>
    </w:p>
    <w:p w14:paraId="48DA94CD" w14:textId="6F549192" w:rsidR="00202414" w:rsidRPr="00375F25" w:rsidRDefault="00202414" w:rsidP="00A36D9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ind w:left="357" w:hanging="357"/>
        <w:contextualSpacing w:val="0"/>
        <w:jc w:val="both"/>
        <w:rPr>
          <w:rFonts w:cstheme="minorHAnsi"/>
          <w:b/>
          <w:i/>
          <w:iCs/>
          <w:color w:val="3CA1BC" w:themeColor="accent1"/>
          <w:lang w:val="ro-RO"/>
        </w:rPr>
      </w:pPr>
      <w:r w:rsidRPr="00375F25">
        <w:rPr>
          <w:rFonts w:cstheme="minorHAnsi"/>
          <w:b/>
          <w:i/>
          <w:iCs/>
          <w:color w:val="3CA1BC" w:themeColor="accent1"/>
          <w:lang w:val="ro-RO"/>
        </w:rPr>
        <w:t>Concluzii</w:t>
      </w:r>
      <w:r w:rsidR="009733D8" w:rsidRPr="00375F25">
        <w:rPr>
          <w:rFonts w:cstheme="minorHAnsi"/>
          <w:b/>
          <w:i/>
          <w:iCs/>
          <w:color w:val="3CA1BC" w:themeColor="accent1"/>
          <w:lang w:val="ro-RO"/>
        </w:rPr>
        <w:t xml:space="preserve"> și lecții învățate</w:t>
      </w:r>
    </w:p>
    <w:p w14:paraId="518222B9" w14:textId="1362373E" w:rsidR="00DB1915" w:rsidRPr="00285BDF" w:rsidRDefault="00285BDF" w:rsidP="00DB1915">
      <w:pPr>
        <w:spacing w:after="120" w:line="240" w:lineRule="auto"/>
        <w:jc w:val="both"/>
        <w:rPr>
          <w:rFonts w:cstheme="minorHAnsi"/>
          <w:sz w:val="20"/>
          <w:szCs w:val="20"/>
          <w:shd w:val="clear" w:color="auto" w:fill="FFFFFF"/>
        </w:rPr>
      </w:pPr>
      <w:r w:rsidRPr="00285BDF">
        <w:rPr>
          <w:rFonts w:cstheme="minorHAnsi"/>
          <w:sz w:val="20"/>
          <w:szCs w:val="20"/>
        </w:rPr>
        <w:t xml:space="preserve">Proiectul Ministerului Muncii a fost un proiect cu rol strategic la nivel de sector. Acest proiect a contribuit </w:t>
      </w:r>
      <w:r w:rsidRPr="00285BDF">
        <w:rPr>
          <w:sz w:val="20"/>
          <w:szCs w:val="20"/>
        </w:rPr>
        <w:t>la creșterea relevanței economiei sociale și a pontențialului pe care aceasta îl are în dezvoltarea durabilă socială.</w:t>
      </w:r>
      <w:r w:rsidRPr="00285BDF">
        <w:rPr>
          <w:rFonts w:cstheme="minorHAnsi"/>
          <w:sz w:val="20"/>
          <w:szCs w:val="20"/>
          <w:shd w:val="clear" w:color="auto" w:fill="FFFFFF"/>
        </w:rPr>
        <w:t xml:space="preserve"> </w:t>
      </w:r>
      <w:r w:rsidRPr="00285BDF">
        <w:rPr>
          <w:rFonts w:ascii="Calibri" w:hAnsi="Calibri" w:cs="Calibri"/>
          <w:bCs/>
          <w:iCs/>
          <w:sz w:val="20"/>
          <w:szCs w:val="20"/>
          <w:lang w:bidi="ne-NP"/>
        </w:rPr>
        <w:t>Dezvoltarea cadrului legislativ</w:t>
      </w:r>
      <w:r w:rsidRPr="00285BDF">
        <w:t xml:space="preserve"> </w:t>
      </w:r>
      <w:r w:rsidRPr="00285BDF">
        <w:rPr>
          <w:rFonts w:ascii="Calibri" w:hAnsi="Calibri" w:cs="Calibri"/>
          <w:bCs/>
          <w:iCs/>
          <w:sz w:val="20"/>
          <w:szCs w:val="20"/>
          <w:lang w:bidi="ne-NP"/>
        </w:rPr>
        <w:t>naţional aplicabil ES a fost componenta cea mai importantă a proiectului, procesul de elaborare fiind unul foarte amplu</w:t>
      </w:r>
      <w:r w:rsidR="00AD2597">
        <w:rPr>
          <w:rFonts w:ascii="Calibri" w:hAnsi="Calibri" w:cs="Calibri"/>
          <w:bCs/>
          <w:iCs/>
          <w:sz w:val="20"/>
          <w:szCs w:val="20"/>
          <w:lang w:bidi="ne-NP"/>
        </w:rPr>
        <w:t xml:space="preserve"> și laborios</w:t>
      </w:r>
      <w:r w:rsidRPr="00285BDF">
        <w:rPr>
          <w:rFonts w:ascii="Calibri" w:hAnsi="Calibri" w:cs="Calibri"/>
          <w:bCs/>
          <w:iCs/>
          <w:sz w:val="20"/>
          <w:szCs w:val="20"/>
          <w:lang w:bidi="ne-NP"/>
        </w:rPr>
        <w:t>, dar și foarte costisitor.</w:t>
      </w:r>
      <w:r w:rsidRPr="00285BDF">
        <w:rPr>
          <w:sz w:val="20"/>
          <w:szCs w:val="20"/>
        </w:rPr>
        <w:t xml:space="preserve"> </w:t>
      </w:r>
      <w:r w:rsidR="00DB1915" w:rsidRPr="00285BDF">
        <w:rPr>
          <w:sz w:val="20"/>
          <w:szCs w:val="20"/>
        </w:rPr>
        <w:t xml:space="preserve">Prin intermediul acestui proiect conceptul de economie socială a prins contur în România și a fost reglementat (Legea 219/2015 privind economia socială). </w:t>
      </w:r>
    </w:p>
    <w:p w14:paraId="087F1DCE" w14:textId="03DEEDCD" w:rsidR="00285BDF" w:rsidRPr="00751256" w:rsidRDefault="005467DD" w:rsidP="005467DD">
      <w:pPr>
        <w:spacing w:after="120" w:line="240" w:lineRule="auto"/>
        <w:jc w:val="both"/>
        <w:rPr>
          <w:rFonts w:cstheme="minorHAnsi"/>
          <w:sz w:val="20"/>
          <w:szCs w:val="20"/>
        </w:rPr>
      </w:pPr>
      <w:r w:rsidRPr="00285BDF">
        <w:rPr>
          <w:rFonts w:cstheme="minorHAnsi"/>
          <w:sz w:val="20"/>
          <w:szCs w:val="20"/>
        </w:rPr>
        <w:t xml:space="preserve">Proiectul dezvoltat de Ministerul Muncii a adus un plus important de cunoaștere, dezvoltare de competențe și creștere a gradului de informare privind domeniul economiei sociale pentru un număr ridicat de beneficiari de categorii diverse - cercetători, specialiști, cadre didactice, practicieni, diverși alți factori interesați – și a avut o arie de acțiune și un impact la nivel național. Proiectul a fost implementat în perioada în care domeniul economiei sociale lua un nou avânt în România, stimulat de prioritatea acordată acestui domeniu la nivelul Uniunii Europene și de disponibilitatea de fonduri </w:t>
      </w:r>
      <w:r w:rsidRPr="00285BDF">
        <w:rPr>
          <w:rFonts w:cstheme="minorHAnsi"/>
          <w:sz w:val="20"/>
          <w:szCs w:val="20"/>
        </w:rPr>
        <w:lastRenderedPageBreak/>
        <w:t xml:space="preserve">europene pentru a susține dezvoltarea acestui sector. </w:t>
      </w:r>
      <w:r w:rsidRPr="00751256">
        <w:rPr>
          <w:rFonts w:cstheme="minorHAnsi"/>
          <w:sz w:val="20"/>
          <w:szCs w:val="20"/>
        </w:rPr>
        <w:t>Impactul proiectului a fost ridicat la momentul implementării acestuia și în perioada imediat următoare,</w:t>
      </w:r>
      <w:r w:rsidR="00285BDF" w:rsidRPr="00751256">
        <w:rPr>
          <w:rFonts w:cstheme="minorHAnsi"/>
          <w:sz w:val="20"/>
          <w:szCs w:val="20"/>
        </w:rPr>
        <w:t xml:space="preserve"> prin definitivarea cadrului legislativ naţional aplicabil ES. Apariția legii economiei sociale care este în vigoare și la acest moment așa cum a fost gândită atunci este un</w:t>
      </w:r>
      <w:r w:rsidR="00751256">
        <w:rPr>
          <w:rFonts w:cstheme="minorHAnsi"/>
          <w:sz w:val="20"/>
          <w:szCs w:val="20"/>
        </w:rPr>
        <w:t>ul dintre efectele cele mai importante, fiind asigurată și sustenabilitatea pe termen lung.</w:t>
      </w:r>
      <w:r w:rsidR="00751256" w:rsidRPr="00751256">
        <w:rPr>
          <w:rFonts w:cstheme="minorHAnsi"/>
          <w:sz w:val="20"/>
          <w:szCs w:val="20"/>
        </w:rPr>
        <w:t xml:space="preserve"> </w:t>
      </w:r>
    </w:p>
    <w:p w14:paraId="1A557404" w14:textId="1D5E1021" w:rsidR="00751256" w:rsidRDefault="00751256" w:rsidP="005467DD">
      <w:pPr>
        <w:spacing w:after="120" w:line="240" w:lineRule="auto"/>
        <w:jc w:val="both"/>
        <w:rPr>
          <w:rFonts w:cstheme="minorHAnsi"/>
          <w:sz w:val="20"/>
          <w:szCs w:val="20"/>
        </w:rPr>
      </w:pPr>
      <w:r w:rsidRPr="00751256">
        <w:rPr>
          <w:rFonts w:cstheme="minorHAnsi"/>
          <w:sz w:val="20"/>
          <w:szCs w:val="20"/>
        </w:rPr>
        <w:t>Proiectul a fost focusat pe dezvoltarea unui sistem unitar, eficient și modern privind Economia Socială contribuind astfel la creșterea calității vieții cetățenilor României prin promovarea incluziunii active a acestora atât pe piața muncii cât și în viața socială</w:t>
      </w:r>
      <w:r>
        <w:rPr>
          <w:rFonts w:cstheme="minorHAnsi"/>
          <w:sz w:val="20"/>
          <w:szCs w:val="20"/>
        </w:rPr>
        <w:t>. Astfel, pe lângă dezvoltarea cadrului legislativ au fost implementate și alte activități complementare care să contribuie la dezvoltarea acestui sistem</w:t>
      </w:r>
      <w:r w:rsidR="001E222D">
        <w:rPr>
          <w:rFonts w:cstheme="minorHAnsi"/>
          <w:sz w:val="20"/>
          <w:szCs w:val="20"/>
        </w:rPr>
        <w:t xml:space="preserve"> cu ajutorul unor instrumente</w:t>
      </w:r>
      <w:r>
        <w:rPr>
          <w:rFonts w:cstheme="minorHAnsi"/>
          <w:sz w:val="20"/>
          <w:szCs w:val="20"/>
        </w:rPr>
        <w:t xml:space="preserve"> </w:t>
      </w:r>
      <w:r w:rsidR="001E222D">
        <w:rPr>
          <w:rFonts w:cstheme="minorHAnsi"/>
          <w:sz w:val="20"/>
          <w:szCs w:val="20"/>
        </w:rPr>
        <w:t xml:space="preserve">specifice </w:t>
      </w:r>
      <w:r>
        <w:rPr>
          <w:rFonts w:cstheme="minorHAnsi"/>
          <w:sz w:val="20"/>
          <w:szCs w:val="20"/>
        </w:rPr>
        <w:t>(ex. programe de pregătire a unor specialiști în domeni</w:t>
      </w:r>
      <w:r w:rsidR="001E222D">
        <w:rPr>
          <w:rFonts w:cstheme="minorHAnsi"/>
          <w:sz w:val="20"/>
          <w:szCs w:val="20"/>
        </w:rPr>
        <w:t>ul</w:t>
      </w:r>
      <w:r>
        <w:rPr>
          <w:rFonts w:cstheme="minorHAnsi"/>
          <w:sz w:val="20"/>
          <w:szCs w:val="20"/>
        </w:rPr>
        <w:t xml:space="preserve"> economiei sociale prin schimburi de experientă în alte țări unde economia socială era </w:t>
      </w:r>
      <w:r w:rsidR="001E222D">
        <w:rPr>
          <w:rFonts w:cstheme="minorHAnsi"/>
          <w:sz w:val="20"/>
          <w:szCs w:val="20"/>
        </w:rPr>
        <w:t xml:space="preserve">bine reprezentată și </w:t>
      </w:r>
      <w:r>
        <w:rPr>
          <w:rFonts w:cstheme="minorHAnsi"/>
          <w:sz w:val="20"/>
          <w:szCs w:val="20"/>
        </w:rPr>
        <w:t>dezvoltată, crearea unor programe de master, crearea unor centre pilot de informare și</w:t>
      </w:r>
      <w:r w:rsidRPr="00751256">
        <w:rPr>
          <w:rFonts w:cstheme="minorHAnsi"/>
          <w:sz w:val="20"/>
          <w:szCs w:val="20"/>
        </w:rPr>
        <w:t xml:space="preserve"> sprijinire</w:t>
      </w:r>
      <w:r>
        <w:rPr>
          <w:rFonts w:cstheme="minorHAnsi"/>
          <w:sz w:val="20"/>
          <w:szCs w:val="20"/>
        </w:rPr>
        <w:t xml:space="preserve"> </w:t>
      </w:r>
      <w:r w:rsidRPr="00751256">
        <w:rPr>
          <w:rFonts w:cstheme="minorHAnsi"/>
          <w:sz w:val="20"/>
          <w:szCs w:val="20"/>
        </w:rPr>
        <w:t>a inițiativelor de ES</w:t>
      </w:r>
      <w:r>
        <w:rPr>
          <w:rFonts w:cstheme="minorHAnsi"/>
          <w:sz w:val="20"/>
          <w:szCs w:val="20"/>
        </w:rPr>
        <w:t xml:space="preserve"> etc). </w:t>
      </w:r>
    </w:p>
    <w:p w14:paraId="2F7F1A38" w14:textId="66271EC8" w:rsidR="00F202A3" w:rsidRDefault="00F202A3" w:rsidP="00F202A3">
      <w:pPr>
        <w:spacing w:after="120" w:line="240" w:lineRule="auto"/>
        <w:jc w:val="both"/>
        <w:rPr>
          <w:sz w:val="20"/>
          <w:szCs w:val="20"/>
        </w:rPr>
      </w:pPr>
      <w:r>
        <w:rPr>
          <w:rFonts w:cstheme="minorHAnsi"/>
          <w:sz w:val="20"/>
          <w:szCs w:val="20"/>
        </w:rPr>
        <w:t xml:space="preserve">Proiectul a avut și o componentă de înființare a 13 structuri de economie socială, însă aceasta </w:t>
      </w:r>
      <w:r w:rsidR="006E6F95">
        <w:rPr>
          <w:rFonts w:cstheme="minorHAnsi"/>
          <w:sz w:val="20"/>
          <w:szCs w:val="20"/>
        </w:rPr>
        <w:t xml:space="preserve">componentă a fost subdimensionată. </w:t>
      </w:r>
      <w:r w:rsidR="006E6F95">
        <w:rPr>
          <w:sz w:val="20"/>
          <w:szCs w:val="20"/>
        </w:rPr>
        <w:t xml:space="preserve">Proiectul nu a urmărit dezvoltarea de structuri de economie socială și bugetul alocat </w:t>
      </w:r>
      <w:r w:rsidR="001E222D">
        <w:rPr>
          <w:sz w:val="20"/>
          <w:szCs w:val="20"/>
        </w:rPr>
        <w:t xml:space="preserve">pentru această componentă </w:t>
      </w:r>
      <w:r w:rsidR="006E6F95">
        <w:rPr>
          <w:sz w:val="20"/>
          <w:szCs w:val="20"/>
        </w:rPr>
        <w:t>a fost scăzut, iar implementarea proiectului a evidențiat că era necesară o alocare mai mare pentru această activitate. De asemenea n</w:t>
      </w:r>
      <w:r w:rsidRPr="00A92FA5">
        <w:rPr>
          <w:sz w:val="20"/>
          <w:szCs w:val="20"/>
        </w:rPr>
        <w:t>u au existat mecanisme clare prin care să se asigure că SES</w:t>
      </w:r>
      <w:r>
        <w:rPr>
          <w:sz w:val="20"/>
          <w:szCs w:val="20"/>
        </w:rPr>
        <w:t>-urile</w:t>
      </w:r>
      <w:r w:rsidRPr="00A92FA5">
        <w:rPr>
          <w:sz w:val="20"/>
          <w:szCs w:val="20"/>
        </w:rPr>
        <w:t xml:space="preserve"> înființate vor fi suficient de mature la momentul finalizării proiectului pentru a se autosusține. Pentru minimiza</w:t>
      </w:r>
      <w:r w:rsidR="006E6F95">
        <w:rPr>
          <w:sz w:val="20"/>
          <w:szCs w:val="20"/>
        </w:rPr>
        <w:t>rea</w:t>
      </w:r>
      <w:r w:rsidRPr="00A92FA5">
        <w:rPr>
          <w:sz w:val="20"/>
          <w:szCs w:val="20"/>
        </w:rPr>
        <w:t xml:space="preserve"> un</w:t>
      </w:r>
      <w:r w:rsidR="006E6F95">
        <w:rPr>
          <w:sz w:val="20"/>
          <w:szCs w:val="20"/>
        </w:rPr>
        <w:t>ui</w:t>
      </w:r>
      <w:r w:rsidRPr="00A92FA5">
        <w:rPr>
          <w:sz w:val="20"/>
          <w:szCs w:val="20"/>
        </w:rPr>
        <w:t xml:space="preserve"> astfel de risc </w:t>
      </w:r>
      <w:r w:rsidR="006E6F95">
        <w:rPr>
          <w:sz w:val="20"/>
          <w:szCs w:val="20"/>
        </w:rPr>
        <w:t>era</w:t>
      </w:r>
      <w:r w:rsidRPr="00A92FA5">
        <w:rPr>
          <w:sz w:val="20"/>
          <w:szCs w:val="20"/>
        </w:rPr>
        <w:t xml:space="preserve"> nevoie un sistem integrat de măsuri pentru a se putea asigura sustenabilitatea SES-urilor înființate (așa cum este prevăzut prin </w:t>
      </w:r>
      <w:r w:rsidR="006E6F95">
        <w:rPr>
          <w:sz w:val="20"/>
          <w:szCs w:val="20"/>
        </w:rPr>
        <w:t>actualul</w:t>
      </w:r>
      <w:r w:rsidR="006E6F95" w:rsidRPr="00A92FA5">
        <w:rPr>
          <w:sz w:val="20"/>
          <w:szCs w:val="20"/>
        </w:rPr>
        <w:t xml:space="preserve"> </w:t>
      </w:r>
      <w:r w:rsidRPr="00A92FA5">
        <w:rPr>
          <w:sz w:val="20"/>
          <w:szCs w:val="20"/>
        </w:rPr>
        <w:t xml:space="preserve">POCU, respectiv </w:t>
      </w:r>
      <w:r w:rsidR="006E6F95">
        <w:rPr>
          <w:sz w:val="20"/>
          <w:szCs w:val="20"/>
        </w:rPr>
        <w:t xml:space="preserve">să </w:t>
      </w:r>
      <w:r w:rsidRPr="00A92FA5">
        <w:rPr>
          <w:sz w:val="20"/>
          <w:szCs w:val="20"/>
        </w:rPr>
        <w:t xml:space="preserve">există sprijin și ulterior după înființare – perioada de monitorizare). </w:t>
      </w:r>
    </w:p>
    <w:p w14:paraId="74A12512" w14:textId="3D011EC7" w:rsidR="006E6F95" w:rsidRPr="006E6F95" w:rsidRDefault="006E6F95" w:rsidP="00F202A3">
      <w:pPr>
        <w:spacing w:after="120" w:line="240" w:lineRule="auto"/>
        <w:jc w:val="both"/>
        <w:rPr>
          <w:sz w:val="20"/>
          <w:szCs w:val="20"/>
        </w:rPr>
      </w:pPr>
      <w:r w:rsidRPr="006E6F95">
        <w:rPr>
          <w:sz w:val="20"/>
          <w:szCs w:val="20"/>
        </w:rPr>
        <w:t xml:space="preserve">Dezvoltarea Complexului Nazarcea (cea mai mare unitate protejată autorizată din România) este un exemplu de succes. Totuși trebuie avut în vedere faptul că acest Complex a fost dezvoltat prin mai multe proiecte cu finanțare nerambursabilă. </w:t>
      </w:r>
    </w:p>
    <w:p w14:paraId="45002364" w14:textId="72354112" w:rsidR="00751256" w:rsidRPr="006E6F95" w:rsidRDefault="00751256" w:rsidP="005467DD">
      <w:pPr>
        <w:spacing w:after="120" w:line="240" w:lineRule="auto"/>
        <w:jc w:val="both"/>
        <w:rPr>
          <w:rFonts w:cstheme="minorHAnsi"/>
          <w:sz w:val="20"/>
          <w:szCs w:val="20"/>
        </w:rPr>
      </w:pPr>
      <w:r w:rsidRPr="006E6F95">
        <w:rPr>
          <w:rFonts w:cstheme="minorHAnsi"/>
          <w:sz w:val="20"/>
          <w:szCs w:val="20"/>
        </w:rPr>
        <w:t>Acest proiect, prin activitățile implementate și rezultatele atinse a avut și rol de multiplicator</w:t>
      </w:r>
      <w:r w:rsidR="006E6F95">
        <w:rPr>
          <w:rFonts w:cstheme="minorHAnsi"/>
          <w:sz w:val="20"/>
          <w:szCs w:val="20"/>
        </w:rPr>
        <w:t xml:space="preserve">. Totuși această multiplicare a rezultatelor a fost una limitată. </w:t>
      </w:r>
      <w:r w:rsidR="006E6F95" w:rsidRPr="006E6F95">
        <w:rPr>
          <w:rFonts w:cstheme="minorHAnsi"/>
          <w:sz w:val="20"/>
          <w:szCs w:val="20"/>
        </w:rPr>
        <w:t xml:space="preserve">Una din dificultăți a fost dată de noutatea conceptului la acel moment și de convingerea celorlalți parteneri de asumare a sustenabilității </w:t>
      </w:r>
      <w:r w:rsidR="006E6F95">
        <w:rPr>
          <w:rFonts w:cstheme="minorHAnsi"/>
          <w:sz w:val="20"/>
          <w:szCs w:val="20"/>
        </w:rPr>
        <w:t xml:space="preserve">rezultatelor. </w:t>
      </w:r>
    </w:p>
    <w:p w14:paraId="3CC0EEAF" w14:textId="77777777" w:rsidR="005467DD" w:rsidRDefault="005467DD" w:rsidP="00DB1915">
      <w:pPr>
        <w:spacing w:after="120" w:line="240" w:lineRule="auto"/>
        <w:jc w:val="both"/>
        <w:rPr>
          <w:rFonts w:cstheme="minorHAnsi"/>
          <w:sz w:val="20"/>
          <w:szCs w:val="20"/>
          <w:shd w:val="clear" w:color="auto" w:fill="FFFFFF"/>
        </w:rPr>
      </w:pPr>
    </w:p>
    <w:p w14:paraId="0F23AD10" w14:textId="7C7747B3" w:rsidR="00886BE3" w:rsidRPr="00DB1915" w:rsidRDefault="00886BE3" w:rsidP="00DB1915">
      <w:pPr>
        <w:spacing w:after="120" w:line="240" w:lineRule="auto"/>
        <w:jc w:val="both"/>
        <w:rPr>
          <w:rFonts w:cstheme="minorHAnsi"/>
        </w:rPr>
      </w:pPr>
      <w:r w:rsidRPr="00DB1915">
        <w:rPr>
          <w:rFonts w:cstheme="minorHAnsi"/>
        </w:rPr>
        <w:br w:type="page"/>
      </w:r>
    </w:p>
    <w:p w14:paraId="3868074D" w14:textId="2E534382" w:rsidR="00DB1915" w:rsidRPr="00DB1915" w:rsidRDefault="002725CE" w:rsidP="009C2F4D">
      <w:pPr>
        <w:pStyle w:val="Heading1"/>
        <w:jc w:val="both"/>
        <w:rPr>
          <w:rFonts w:asciiTheme="minorHAnsi" w:hAnsiTheme="minorHAnsi" w:cstheme="minorHAnsi"/>
        </w:rPr>
      </w:pPr>
      <w:bookmarkStart w:id="6" w:name="_Toc66227771"/>
      <w:r w:rsidRPr="00DB1915">
        <w:rPr>
          <w:rFonts w:asciiTheme="minorHAnsi" w:hAnsiTheme="minorHAnsi" w:cstheme="minorHAnsi"/>
        </w:rPr>
        <w:lastRenderedPageBreak/>
        <w:t>Studiu de caz 2</w:t>
      </w:r>
      <w:r w:rsidR="006A3443">
        <w:rPr>
          <w:rFonts w:asciiTheme="minorHAnsi" w:hAnsiTheme="minorHAnsi" w:cstheme="minorHAnsi"/>
        </w:rPr>
        <w:t xml:space="preserve"> - </w:t>
      </w:r>
      <w:r w:rsidR="006A3443" w:rsidRPr="006A3443">
        <w:rPr>
          <w:rFonts w:asciiTheme="minorHAnsi" w:hAnsiTheme="minorHAnsi" w:cstheme="minorHAnsi"/>
        </w:rPr>
        <w:t>„Primul pas spre o viață independentă”, SMIS 4108</w:t>
      </w:r>
      <w:bookmarkEnd w:id="6"/>
    </w:p>
    <w:p w14:paraId="1479F9EC" w14:textId="77777777" w:rsidR="006A3443" w:rsidRDefault="006A3443" w:rsidP="00DB1915">
      <w:pPr>
        <w:spacing w:line="276" w:lineRule="auto"/>
        <w:jc w:val="center"/>
        <w:rPr>
          <w:rFonts w:cstheme="minorHAnsi"/>
          <w:b/>
          <w:bCs/>
          <w:i/>
          <w:iCs/>
          <w:color w:val="4472C4"/>
          <w:sz w:val="24"/>
          <w:szCs w:val="24"/>
        </w:rPr>
      </w:pPr>
    </w:p>
    <w:p w14:paraId="77BE5165" w14:textId="4B51997C" w:rsidR="00886BE3" w:rsidRDefault="00886BE3" w:rsidP="00DB1915">
      <w:pPr>
        <w:spacing w:line="276" w:lineRule="auto"/>
        <w:jc w:val="center"/>
        <w:rPr>
          <w:rFonts w:cstheme="minorHAnsi"/>
          <w:b/>
          <w:bCs/>
          <w:i/>
          <w:iCs/>
          <w:color w:val="4472C4"/>
          <w:sz w:val="24"/>
          <w:szCs w:val="24"/>
        </w:rPr>
      </w:pPr>
      <w:r w:rsidRPr="00DB1915">
        <w:rPr>
          <w:rFonts w:cstheme="minorHAnsi"/>
          <w:b/>
          <w:bCs/>
          <w:i/>
          <w:iCs/>
          <w:color w:val="4472C4"/>
          <w:sz w:val="24"/>
          <w:szCs w:val="24"/>
        </w:rPr>
        <w:t>PROIECTUL</w:t>
      </w:r>
      <w:r w:rsidRPr="00375F25">
        <w:rPr>
          <w:rFonts w:cstheme="minorHAnsi"/>
          <w:b/>
          <w:bCs/>
          <w:i/>
          <w:iCs/>
          <w:color w:val="4472C4"/>
          <w:sz w:val="24"/>
          <w:szCs w:val="24"/>
        </w:rPr>
        <w:t xml:space="preserve"> </w:t>
      </w:r>
      <w:r w:rsidR="002725CE">
        <w:rPr>
          <w:rFonts w:cstheme="minorHAnsi"/>
          <w:b/>
          <w:bCs/>
          <w:i/>
          <w:iCs/>
          <w:color w:val="4472C4"/>
          <w:sz w:val="24"/>
          <w:szCs w:val="24"/>
        </w:rPr>
        <w:t>„</w:t>
      </w:r>
      <w:r w:rsidRPr="00375F25">
        <w:rPr>
          <w:rFonts w:cstheme="minorHAnsi"/>
          <w:b/>
          <w:bCs/>
          <w:i/>
          <w:iCs/>
          <w:color w:val="4472C4"/>
          <w:sz w:val="24"/>
          <w:szCs w:val="24"/>
        </w:rPr>
        <w:t>P</w:t>
      </w:r>
      <w:r>
        <w:rPr>
          <w:rFonts w:cstheme="minorHAnsi"/>
          <w:b/>
          <w:bCs/>
          <w:i/>
          <w:iCs/>
          <w:color w:val="4472C4"/>
          <w:sz w:val="24"/>
          <w:szCs w:val="24"/>
        </w:rPr>
        <w:t>rimul pas spre o viață independentă</w:t>
      </w:r>
      <w:r w:rsidRPr="00375F25">
        <w:rPr>
          <w:rFonts w:cstheme="minorHAnsi"/>
          <w:b/>
          <w:bCs/>
          <w:i/>
          <w:iCs/>
          <w:color w:val="4472C4"/>
          <w:sz w:val="24"/>
          <w:szCs w:val="24"/>
        </w:rPr>
        <w:t>”</w:t>
      </w:r>
      <w:r w:rsidR="002725CE">
        <w:rPr>
          <w:rFonts w:cstheme="minorHAnsi"/>
          <w:b/>
          <w:bCs/>
          <w:i/>
          <w:iCs/>
          <w:color w:val="4472C4"/>
          <w:sz w:val="24"/>
          <w:szCs w:val="24"/>
        </w:rPr>
        <w:t>, Cod SMIS 4108</w:t>
      </w:r>
      <w:r>
        <w:rPr>
          <w:rFonts w:cstheme="minorHAnsi"/>
          <w:b/>
          <w:bCs/>
          <w:i/>
          <w:iCs/>
          <w:color w:val="4472C4"/>
          <w:sz w:val="24"/>
          <w:szCs w:val="24"/>
        </w:rPr>
        <w:t xml:space="preserve"> </w:t>
      </w:r>
    </w:p>
    <w:p w14:paraId="134FBFC3" w14:textId="77777777" w:rsidR="00DB1915" w:rsidRDefault="00DB1915" w:rsidP="00DB1915">
      <w:pPr>
        <w:spacing w:line="276" w:lineRule="auto"/>
        <w:jc w:val="center"/>
        <w:rPr>
          <w:rFonts w:cstheme="minorHAnsi"/>
          <w:b/>
          <w:bCs/>
          <w:color w:val="4472C4"/>
          <w:sz w:val="24"/>
          <w:szCs w:val="24"/>
        </w:rPr>
      </w:pPr>
      <w:r>
        <w:rPr>
          <w:rFonts w:cstheme="minorHAnsi"/>
          <w:b/>
          <w:bCs/>
          <w:color w:val="4472C4"/>
          <w:sz w:val="24"/>
          <w:szCs w:val="24"/>
        </w:rPr>
        <w:t>FUNDAȚIA ALĂTURI DE VOI (IAȘI)</w:t>
      </w:r>
    </w:p>
    <w:p w14:paraId="4F15C8E7" w14:textId="28822D10" w:rsidR="00DB1915" w:rsidRPr="00DB1915" w:rsidRDefault="002725CE" w:rsidP="009C2F4D">
      <w:pPr>
        <w:pStyle w:val="Heading1"/>
        <w:jc w:val="both"/>
        <w:rPr>
          <w:rFonts w:asciiTheme="minorHAnsi" w:hAnsiTheme="minorHAnsi" w:cstheme="minorHAnsi"/>
        </w:rPr>
      </w:pPr>
      <w:bookmarkStart w:id="7" w:name="_Toc66227772"/>
      <w:r w:rsidRPr="00DB1915">
        <w:rPr>
          <w:rFonts w:asciiTheme="minorHAnsi" w:hAnsiTheme="minorHAnsi" w:cstheme="minorHAnsi"/>
        </w:rPr>
        <w:t xml:space="preserve">Studiu de caz 3 </w:t>
      </w:r>
      <w:r w:rsidR="006A3443">
        <w:rPr>
          <w:rFonts w:asciiTheme="minorHAnsi" w:hAnsiTheme="minorHAnsi" w:cstheme="minorHAnsi"/>
        </w:rPr>
        <w:t xml:space="preserve">- </w:t>
      </w:r>
      <w:r w:rsidR="006A3443" w:rsidRPr="006A3443">
        <w:rPr>
          <w:rFonts w:asciiTheme="minorHAnsi" w:hAnsiTheme="minorHAnsi" w:cstheme="minorHAnsi"/>
        </w:rPr>
        <w:t>„Alianța pentru dezvoltarea economiei sociale”, SMIS 21740</w:t>
      </w:r>
      <w:bookmarkEnd w:id="7"/>
    </w:p>
    <w:p w14:paraId="5B459164" w14:textId="3AA7B69F" w:rsidR="00886BE3" w:rsidRDefault="00886BE3" w:rsidP="00D620F6">
      <w:pPr>
        <w:spacing w:line="276" w:lineRule="auto"/>
        <w:jc w:val="center"/>
        <w:rPr>
          <w:rFonts w:cstheme="minorHAnsi"/>
          <w:b/>
          <w:bCs/>
          <w:i/>
          <w:iCs/>
          <w:color w:val="4472C4"/>
          <w:sz w:val="24"/>
          <w:szCs w:val="24"/>
        </w:rPr>
      </w:pPr>
      <w:r>
        <w:rPr>
          <w:rFonts w:cstheme="minorHAnsi"/>
          <w:b/>
          <w:bCs/>
          <w:i/>
          <w:iCs/>
          <w:color w:val="4472C4"/>
          <w:sz w:val="24"/>
          <w:szCs w:val="24"/>
        </w:rPr>
        <w:t xml:space="preserve">PROIECTUL </w:t>
      </w:r>
      <w:bookmarkStart w:id="8" w:name="_Hlk65255074"/>
      <w:r w:rsidR="002725CE">
        <w:rPr>
          <w:rFonts w:cstheme="minorHAnsi"/>
          <w:b/>
          <w:bCs/>
          <w:i/>
          <w:iCs/>
          <w:color w:val="4472C4"/>
          <w:sz w:val="24"/>
          <w:szCs w:val="24"/>
        </w:rPr>
        <w:t>„</w:t>
      </w:r>
      <w:r>
        <w:rPr>
          <w:rFonts w:cstheme="minorHAnsi"/>
          <w:b/>
          <w:bCs/>
          <w:i/>
          <w:iCs/>
          <w:color w:val="4472C4"/>
          <w:sz w:val="24"/>
          <w:szCs w:val="24"/>
        </w:rPr>
        <w:t>A</w:t>
      </w:r>
      <w:r w:rsidRPr="00150B52">
        <w:rPr>
          <w:rFonts w:cstheme="minorHAnsi"/>
          <w:b/>
          <w:bCs/>
          <w:i/>
          <w:iCs/>
          <w:color w:val="4472C4"/>
          <w:sz w:val="24"/>
          <w:szCs w:val="24"/>
        </w:rPr>
        <w:t>lianța pentru dezvoltarea economiei sociale</w:t>
      </w:r>
      <w:bookmarkEnd w:id="8"/>
      <w:r>
        <w:rPr>
          <w:rFonts w:cstheme="minorHAnsi"/>
          <w:b/>
          <w:bCs/>
          <w:i/>
          <w:iCs/>
          <w:color w:val="4472C4"/>
          <w:sz w:val="24"/>
          <w:szCs w:val="24"/>
        </w:rPr>
        <w:t>”</w:t>
      </w:r>
      <w:r w:rsidR="002725CE">
        <w:rPr>
          <w:rFonts w:cstheme="minorHAnsi"/>
          <w:b/>
          <w:bCs/>
          <w:i/>
          <w:iCs/>
          <w:color w:val="4472C4"/>
          <w:sz w:val="24"/>
          <w:szCs w:val="24"/>
        </w:rPr>
        <w:t xml:space="preserve">, Cod SMIS </w:t>
      </w:r>
      <w:r w:rsidR="002725CE" w:rsidRPr="002725CE">
        <w:rPr>
          <w:rFonts w:cstheme="minorHAnsi"/>
          <w:b/>
          <w:bCs/>
          <w:i/>
          <w:iCs/>
          <w:color w:val="4472C4"/>
          <w:sz w:val="24"/>
          <w:szCs w:val="24"/>
        </w:rPr>
        <w:t>21740</w:t>
      </w:r>
    </w:p>
    <w:p w14:paraId="5EC7D52B" w14:textId="3349CE07" w:rsidR="002725CE" w:rsidRDefault="002725CE" w:rsidP="002725CE">
      <w:pPr>
        <w:spacing w:line="276" w:lineRule="auto"/>
        <w:jc w:val="center"/>
        <w:rPr>
          <w:rFonts w:cstheme="minorHAnsi"/>
          <w:b/>
          <w:bCs/>
          <w:color w:val="4472C4"/>
          <w:sz w:val="24"/>
          <w:szCs w:val="24"/>
        </w:rPr>
      </w:pPr>
      <w:r>
        <w:rPr>
          <w:rFonts w:cstheme="minorHAnsi"/>
          <w:b/>
          <w:bCs/>
          <w:color w:val="4472C4"/>
          <w:sz w:val="24"/>
          <w:szCs w:val="24"/>
        </w:rPr>
        <w:t>FUNDAȚIA ALĂTURI DE VOI (IAȘI)</w:t>
      </w:r>
    </w:p>
    <w:p w14:paraId="3171C29A" w14:textId="77777777" w:rsidR="002725CE" w:rsidRDefault="002725CE" w:rsidP="002725CE">
      <w:pPr>
        <w:spacing w:line="276" w:lineRule="auto"/>
        <w:jc w:val="center"/>
        <w:rPr>
          <w:rFonts w:cstheme="minorHAnsi"/>
          <w:b/>
          <w:bCs/>
          <w:color w:val="4472C4"/>
          <w:sz w:val="24"/>
          <w:szCs w:val="24"/>
        </w:rPr>
      </w:pPr>
    </w:p>
    <w:p w14:paraId="4D0CBE5C" w14:textId="77777777" w:rsidR="00886BE3" w:rsidRPr="00375F25" w:rsidRDefault="00886BE3" w:rsidP="001008B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contextualSpacing w:val="0"/>
        <w:rPr>
          <w:rFonts w:cstheme="minorHAnsi"/>
          <w:b/>
          <w:i/>
          <w:iCs/>
          <w:color w:val="3CA1BC" w:themeColor="accent1"/>
          <w:lang w:val="ro-RO"/>
        </w:rPr>
      </w:pPr>
      <w:r w:rsidRPr="00375F25">
        <w:rPr>
          <w:rFonts w:cstheme="minorHAnsi"/>
          <w:b/>
          <w:i/>
          <w:iCs/>
          <w:color w:val="3CA1BC" w:themeColor="accent1"/>
          <w:lang w:val="ro-RO"/>
        </w:rPr>
        <w:t>Obiectul și scopul studiului de caz, metodologia utilizată pentru realizarea acestuia</w:t>
      </w:r>
    </w:p>
    <w:p w14:paraId="7CEFA104" w14:textId="77777777" w:rsidR="00886BE3" w:rsidRPr="00886BE3" w:rsidRDefault="00886BE3" w:rsidP="002725CE">
      <w:pPr>
        <w:shd w:val="clear" w:color="auto" w:fill="FFFFFF" w:themeFill="background1"/>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Scopul acestui studiu de caz este de a identifica efectele și sustemabilitatea efectelor obținute ca urmare a implementării de către Fundația Alături de Voi (ADV) a 2 proiecte finanțate în cadrul DMI 6.1 POSDRU,  contribuind astfel la înțelegerea în profunzime a efectelor intervenției DMI 6.1 în domeniul economiei sociale, precum și la formularea de lecții învățate și posibile recomandări pentru intervenții similare viitoare. Analiza aprofundată a activităților proiectelor va reflecta efectele obținute și în special efectele pe termen lung pe care acestea le-au avut. Rezultatele obținute, coroborate de  rezultatele unor proiecte similare, au contribuit la ceea ce avea sa fie economia sociala in România dupa 2015, la modul în care aceasta a fost implementată și înțeleasă atât de către publicul larg cât și de către specialiștii în domeniu.</w:t>
      </w:r>
    </w:p>
    <w:p w14:paraId="13B26982" w14:textId="77777777" w:rsidR="00886BE3" w:rsidRPr="00375F25" w:rsidRDefault="00886BE3" w:rsidP="001008B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contextualSpacing w:val="0"/>
        <w:rPr>
          <w:rFonts w:cstheme="minorHAnsi"/>
          <w:b/>
          <w:i/>
          <w:iCs/>
          <w:color w:val="3CA1BC" w:themeColor="accent1"/>
          <w:lang w:val="ro-RO"/>
        </w:rPr>
      </w:pPr>
      <w:r w:rsidRPr="00375F25">
        <w:rPr>
          <w:rFonts w:cstheme="minorHAnsi"/>
          <w:b/>
          <w:i/>
          <w:iCs/>
          <w:color w:val="3CA1BC" w:themeColor="accent1"/>
          <w:lang w:val="ro-RO"/>
        </w:rPr>
        <w:t>Prezentarea sintetică a beneficiarului și partenerilor</w:t>
      </w:r>
    </w:p>
    <w:p w14:paraId="45DAE8CF" w14:textId="77777777" w:rsidR="00886BE3" w:rsidRPr="00886BE3" w:rsidRDefault="00886BE3" w:rsidP="002725CE">
      <w:pPr>
        <w:autoSpaceDE w:val="0"/>
        <w:autoSpaceDN w:val="0"/>
        <w:adjustRightInd w:val="0"/>
        <w:spacing w:after="120" w:line="240" w:lineRule="auto"/>
        <w:jc w:val="both"/>
        <w:rPr>
          <w:rFonts w:eastAsia="Times New Roman" w:cstheme="minorHAnsi"/>
          <w:b/>
          <w:sz w:val="20"/>
          <w:szCs w:val="20"/>
        </w:rPr>
      </w:pPr>
      <w:r w:rsidRPr="00886BE3">
        <w:rPr>
          <w:rFonts w:eastAsia="Times New Roman" w:cstheme="minorHAnsi"/>
          <w:b/>
          <w:sz w:val="20"/>
          <w:szCs w:val="20"/>
        </w:rPr>
        <w:t>Beneficiarul: Fundația Alături de Voi, Iași, România</w:t>
      </w:r>
    </w:p>
    <w:p w14:paraId="74EA0D7A" w14:textId="77777777" w:rsidR="002725CE" w:rsidRDefault="00886BE3" w:rsidP="002725CE">
      <w:pPr>
        <w:shd w:val="clear" w:color="auto" w:fill="FFFFFF" w:themeFill="background1"/>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 xml:space="preserve">Fundația „Alături de Voi” România (ADV) este o organizație neguvernamentală de tip întreprindere socială de inserție, înființată în februarie 2002 de către Holt International Children’s Service USA, a cărei misiune este incluziunea persoanelor cu dizabilități și din alte grupuri vulnerabile. ADV România are sediul național în Iași și este înregistrată ca fundație românească. ADV România a derulat peste 78 de proiecte/programe, cu finanțarea unor organisme internaționale, autorități locale și din fonduri proprii. </w:t>
      </w:r>
    </w:p>
    <w:p w14:paraId="7A221C52" w14:textId="6C78E4AF" w:rsidR="00886BE3" w:rsidRPr="00886BE3" w:rsidRDefault="00886BE3" w:rsidP="002725CE">
      <w:pPr>
        <w:shd w:val="clear" w:color="auto" w:fill="FFFFFF" w:themeFill="background1"/>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Programele fundației derulate la nivel local, regional și național, cât și la nivel transfrontalier/transnațional, sunt în domeniul serviciilor sociale și al economiei sociale, fiind dezvoltate în timp servicii inovative orientate spre incluziunea și ocuparea grupurilor vulnerabile, în special tineri. În paralel, a fost dezvoltată și componenta de lobby și advocacy pentru sectorul ONG, promovarea și apărarea drepturilor beneficiarilor direcți (persoanele din grupuri vulnerabile) și o componentă de asistență pentru dezvoltare acordată ONG-urilor din Republica Moldova, Ucraina și Nigeria.</w:t>
      </w:r>
    </w:p>
    <w:p w14:paraId="2A986F70" w14:textId="77777777" w:rsidR="00886BE3" w:rsidRPr="00886BE3" w:rsidRDefault="00886BE3" w:rsidP="002725CE">
      <w:pPr>
        <w:spacing w:after="120" w:line="240" w:lineRule="auto"/>
        <w:jc w:val="both"/>
        <w:rPr>
          <w:rFonts w:eastAsia="Times New Roman" w:cstheme="minorHAnsi"/>
          <w:bCs/>
          <w:sz w:val="20"/>
          <w:szCs w:val="20"/>
        </w:rPr>
      </w:pPr>
      <w:r w:rsidRPr="00886BE3">
        <w:rPr>
          <w:rFonts w:eastAsia="Times New Roman" w:cstheme="minorHAnsi"/>
          <w:b/>
          <w:sz w:val="20"/>
          <w:szCs w:val="20"/>
        </w:rPr>
        <w:t>Partenerii</w:t>
      </w:r>
      <w:r w:rsidRPr="00886BE3">
        <w:rPr>
          <w:rFonts w:eastAsia="Times New Roman" w:cstheme="minorHAnsi"/>
          <w:bCs/>
          <w:sz w:val="20"/>
          <w:szCs w:val="20"/>
        </w:rPr>
        <w:t xml:space="preserve">: </w:t>
      </w:r>
    </w:p>
    <w:p w14:paraId="34F7E1AC" w14:textId="77777777" w:rsidR="00886BE3" w:rsidRPr="00886BE3" w:rsidRDefault="00886BE3" w:rsidP="00036D43">
      <w:pPr>
        <w:pStyle w:val="ListParagraph"/>
        <w:numPr>
          <w:ilvl w:val="0"/>
          <w:numId w:val="12"/>
        </w:numPr>
        <w:spacing w:after="60" w:line="240" w:lineRule="auto"/>
        <w:jc w:val="both"/>
        <w:rPr>
          <w:rFonts w:eastAsia="Times New Roman" w:cstheme="minorHAnsi"/>
          <w:color w:val="222222"/>
          <w:sz w:val="20"/>
          <w:szCs w:val="20"/>
        </w:rPr>
      </w:pPr>
      <w:proofErr w:type="spellStart"/>
      <w:r w:rsidRPr="00886BE3">
        <w:rPr>
          <w:rFonts w:eastAsia="Times New Roman" w:cstheme="minorHAnsi"/>
          <w:color w:val="222222"/>
          <w:sz w:val="20"/>
          <w:szCs w:val="20"/>
        </w:rPr>
        <w:t>Ministerul</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Muncii</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Familiei</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Protecției</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Sociale</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și</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Persoanelor</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Vârstnice</w:t>
      </w:r>
      <w:proofErr w:type="spellEnd"/>
      <w:r w:rsidRPr="00886BE3">
        <w:rPr>
          <w:rFonts w:eastAsia="Times New Roman" w:cstheme="minorHAnsi"/>
          <w:color w:val="222222"/>
          <w:sz w:val="20"/>
          <w:szCs w:val="20"/>
        </w:rPr>
        <w:t xml:space="preserve"> (MMFPSPV)</w:t>
      </w:r>
    </w:p>
    <w:p w14:paraId="24994FFD" w14:textId="77777777" w:rsidR="00886BE3" w:rsidRPr="00886BE3" w:rsidRDefault="00886BE3" w:rsidP="00036D43">
      <w:pPr>
        <w:pStyle w:val="ListParagraph"/>
        <w:numPr>
          <w:ilvl w:val="0"/>
          <w:numId w:val="12"/>
        </w:numPr>
        <w:spacing w:after="60" w:line="240" w:lineRule="auto"/>
        <w:jc w:val="both"/>
        <w:rPr>
          <w:rFonts w:eastAsia="Times New Roman" w:cstheme="minorHAnsi"/>
          <w:color w:val="222222"/>
          <w:sz w:val="20"/>
          <w:szCs w:val="20"/>
        </w:rPr>
      </w:pPr>
      <w:proofErr w:type="spellStart"/>
      <w:r w:rsidRPr="00886BE3">
        <w:rPr>
          <w:rFonts w:eastAsia="Times New Roman" w:cstheme="minorHAnsi"/>
          <w:color w:val="222222"/>
          <w:sz w:val="20"/>
          <w:szCs w:val="20"/>
        </w:rPr>
        <w:t>Direcția</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Generală</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Pentru</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Persoane</w:t>
      </w:r>
      <w:proofErr w:type="spellEnd"/>
      <w:r w:rsidRPr="00886BE3">
        <w:rPr>
          <w:rFonts w:eastAsia="Times New Roman" w:cstheme="minorHAnsi"/>
          <w:color w:val="222222"/>
          <w:sz w:val="20"/>
          <w:szCs w:val="20"/>
        </w:rPr>
        <w:t xml:space="preserve"> cu Handicap</w:t>
      </w:r>
    </w:p>
    <w:p w14:paraId="289E61D9" w14:textId="77777777" w:rsidR="00886BE3" w:rsidRPr="00886BE3" w:rsidRDefault="00886BE3" w:rsidP="00036D43">
      <w:pPr>
        <w:pStyle w:val="ListParagraph"/>
        <w:numPr>
          <w:ilvl w:val="0"/>
          <w:numId w:val="12"/>
        </w:numPr>
        <w:spacing w:after="60" w:line="240" w:lineRule="auto"/>
        <w:jc w:val="both"/>
        <w:rPr>
          <w:rFonts w:eastAsia="Times New Roman" w:cstheme="minorHAnsi"/>
          <w:color w:val="222222"/>
          <w:sz w:val="20"/>
          <w:szCs w:val="20"/>
        </w:rPr>
      </w:pPr>
      <w:proofErr w:type="spellStart"/>
      <w:r w:rsidRPr="00886BE3">
        <w:rPr>
          <w:rFonts w:eastAsia="Times New Roman" w:cstheme="minorHAnsi"/>
          <w:color w:val="222222"/>
          <w:sz w:val="20"/>
          <w:szCs w:val="20"/>
        </w:rPr>
        <w:t>Direcția</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Generală</w:t>
      </w:r>
      <w:proofErr w:type="spellEnd"/>
      <w:r w:rsidRPr="00886BE3">
        <w:rPr>
          <w:rFonts w:eastAsia="Times New Roman" w:cstheme="minorHAnsi"/>
          <w:color w:val="222222"/>
          <w:sz w:val="20"/>
          <w:szCs w:val="20"/>
        </w:rPr>
        <w:t xml:space="preserve"> de </w:t>
      </w:r>
      <w:proofErr w:type="spellStart"/>
      <w:r w:rsidRPr="00886BE3">
        <w:rPr>
          <w:rFonts w:eastAsia="Times New Roman" w:cstheme="minorHAnsi"/>
          <w:color w:val="222222"/>
          <w:sz w:val="20"/>
          <w:szCs w:val="20"/>
        </w:rPr>
        <w:t>Asistență</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Socială</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și</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Protecția</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Copilului</w:t>
      </w:r>
      <w:proofErr w:type="spellEnd"/>
      <w:r w:rsidRPr="00886BE3">
        <w:rPr>
          <w:rFonts w:eastAsia="Times New Roman" w:cstheme="minorHAnsi"/>
          <w:color w:val="222222"/>
          <w:sz w:val="20"/>
          <w:szCs w:val="20"/>
        </w:rPr>
        <w:t xml:space="preserve"> (DGASPC) </w:t>
      </w:r>
      <w:proofErr w:type="spellStart"/>
      <w:r w:rsidRPr="00886BE3">
        <w:rPr>
          <w:rFonts w:eastAsia="Times New Roman" w:cstheme="minorHAnsi"/>
          <w:color w:val="222222"/>
          <w:sz w:val="20"/>
          <w:szCs w:val="20"/>
        </w:rPr>
        <w:t>Iași</w:t>
      </w:r>
      <w:proofErr w:type="spellEnd"/>
    </w:p>
    <w:p w14:paraId="5F1C7981" w14:textId="77777777" w:rsidR="00886BE3" w:rsidRPr="00886BE3" w:rsidRDefault="00886BE3" w:rsidP="00036D43">
      <w:pPr>
        <w:pStyle w:val="ListParagraph"/>
        <w:numPr>
          <w:ilvl w:val="0"/>
          <w:numId w:val="12"/>
        </w:numPr>
        <w:spacing w:after="60" w:line="240" w:lineRule="auto"/>
        <w:jc w:val="both"/>
        <w:rPr>
          <w:rFonts w:eastAsia="Times New Roman" w:cstheme="minorHAnsi"/>
          <w:color w:val="222222"/>
          <w:sz w:val="20"/>
          <w:szCs w:val="20"/>
        </w:rPr>
      </w:pPr>
      <w:proofErr w:type="spellStart"/>
      <w:r w:rsidRPr="00886BE3">
        <w:rPr>
          <w:rFonts w:eastAsia="Times New Roman" w:cstheme="minorHAnsi"/>
          <w:color w:val="222222"/>
          <w:sz w:val="20"/>
          <w:szCs w:val="20"/>
        </w:rPr>
        <w:t>Fundația</w:t>
      </w:r>
      <w:proofErr w:type="spellEnd"/>
      <w:r w:rsidRPr="00886BE3">
        <w:rPr>
          <w:rFonts w:eastAsia="Times New Roman" w:cstheme="minorHAnsi"/>
          <w:color w:val="222222"/>
          <w:sz w:val="20"/>
          <w:szCs w:val="20"/>
        </w:rPr>
        <w:t xml:space="preserve"> Motivation</w:t>
      </w:r>
    </w:p>
    <w:p w14:paraId="626E2221" w14:textId="31A43E6B" w:rsidR="00886BE3" w:rsidRDefault="00886BE3" w:rsidP="00036D43">
      <w:pPr>
        <w:pStyle w:val="ListParagraph"/>
        <w:numPr>
          <w:ilvl w:val="0"/>
          <w:numId w:val="12"/>
        </w:numPr>
        <w:spacing w:after="60" w:line="240" w:lineRule="auto"/>
        <w:jc w:val="both"/>
        <w:rPr>
          <w:rFonts w:eastAsia="Times New Roman" w:cstheme="minorHAnsi"/>
          <w:color w:val="222222"/>
          <w:sz w:val="20"/>
          <w:szCs w:val="20"/>
        </w:rPr>
      </w:pPr>
      <w:proofErr w:type="spellStart"/>
      <w:r w:rsidRPr="00886BE3">
        <w:rPr>
          <w:rFonts w:eastAsia="Times New Roman" w:cstheme="minorHAnsi"/>
          <w:color w:val="222222"/>
          <w:sz w:val="20"/>
          <w:szCs w:val="20"/>
        </w:rPr>
        <w:t>Cooperativa</w:t>
      </w:r>
      <w:proofErr w:type="spellEnd"/>
      <w:r w:rsidRPr="00886BE3">
        <w:rPr>
          <w:rFonts w:eastAsia="Times New Roman" w:cstheme="minorHAnsi"/>
          <w:color w:val="222222"/>
          <w:sz w:val="20"/>
          <w:szCs w:val="20"/>
        </w:rPr>
        <w:t xml:space="preserve"> </w:t>
      </w:r>
      <w:proofErr w:type="spellStart"/>
      <w:r w:rsidRPr="00886BE3">
        <w:rPr>
          <w:rFonts w:eastAsia="Times New Roman" w:cstheme="minorHAnsi"/>
          <w:color w:val="222222"/>
          <w:sz w:val="20"/>
          <w:szCs w:val="20"/>
        </w:rPr>
        <w:t>Socială</w:t>
      </w:r>
      <w:proofErr w:type="spellEnd"/>
      <w:r w:rsidRPr="00886BE3">
        <w:rPr>
          <w:rFonts w:eastAsia="Times New Roman" w:cstheme="minorHAnsi"/>
          <w:color w:val="222222"/>
          <w:sz w:val="20"/>
          <w:szCs w:val="20"/>
        </w:rPr>
        <w:t xml:space="preserve"> Il </w:t>
      </w:r>
      <w:proofErr w:type="spellStart"/>
      <w:r w:rsidRPr="00886BE3">
        <w:rPr>
          <w:rFonts w:eastAsia="Times New Roman" w:cstheme="minorHAnsi"/>
          <w:color w:val="222222"/>
          <w:sz w:val="20"/>
          <w:szCs w:val="20"/>
        </w:rPr>
        <w:t>Poliedro</w:t>
      </w:r>
      <w:proofErr w:type="spellEnd"/>
      <w:r w:rsidRPr="00886BE3">
        <w:rPr>
          <w:rFonts w:eastAsia="Times New Roman" w:cstheme="minorHAnsi"/>
          <w:color w:val="222222"/>
          <w:sz w:val="20"/>
          <w:szCs w:val="20"/>
        </w:rPr>
        <w:t>, Italia</w:t>
      </w:r>
    </w:p>
    <w:p w14:paraId="04FB4D71" w14:textId="5A83C9BE" w:rsidR="002725CE" w:rsidRDefault="002725CE" w:rsidP="002725CE">
      <w:pPr>
        <w:spacing w:after="120" w:line="240" w:lineRule="auto"/>
        <w:jc w:val="both"/>
        <w:rPr>
          <w:rFonts w:eastAsia="Times New Roman" w:cstheme="minorHAnsi"/>
          <w:color w:val="222222"/>
          <w:sz w:val="20"/>
          <w:szCs w:val="20"/>
        </w:rPr>
      </w:pPr>
    </w:p>
    <w:p w14:paraId="0CDF5817" w14:textId="6F432A91" w:rsidR="002725CE" w:rsidRDefault="002725CE" w:rsidP="002725CE">
      <w:pPr>
        <w:spacing w:after="120" w:line="240" w:lineRule="auto"/>
        <w:jc w:val="both"/>
        <w:rPr>
          <w:rFonts w:eastAsia="Times New Roman" w:cstheme="minorHAnsi"/>
          <w:color w:val="222222"/>
          <w:sz w:val="20"/>
          <w:szCs w:val="20"/>
        </w:rPr>
      </w:pPr>
    </w:p>
    <w:p w14:paraId="7EC4F010" w14:textId="643A8B86" w:rsidR="002725CE" w:rsidRDefault="002725CE" w:rsidP="002725CE">
      <w:pPr>
        <w:spacing w:after="120" w:line="240" w:lineRule="auto"/>
        <w:jc w:val="both"/>
        <w:rPr>
          <w:rFonts w:eastAsia="Times New Roman" w:cstheme="minorHAnsi"/>
          <w:color w:val="222222"/>
          <w:sz w:val="20"/>
          <w:szCs w:val="20"/>
        </w:rPr>
      </w:pPr>
    </w:p>
    <w:p w14:paraId="6651F9DB" w14:textId="77777777" w:rsidR="00886BE3" w:rsidRPr="00886BE3" w:rsidRDefault="00886BE3" w:rsidP="001008B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contextualSpacing w:val="0"/>
        <w:rPr>
          <w:rFonts w:cstheme="minorHAnsi"/>
          <w:b/>
          <w:i/>
          <w:iCs/>
          <w:color w:val="3CA1BC" w:themeColor="accent1"/>
          <w:lang w:val="ro-RO"/>
        </w:rPr>
      </w:pPr>
      <w:r w:rsidRPr="00886BE3">
        <w:rPr>
          <w:rFonts w:cstheme="minorHAnsi"/>
          <w:b/>
          <w:i/>
          <w:iCs/>
          <w:color w:val="3CA1BC" w:themeColor="accent1"/>
          <w:lang w:val="ro-RO"/>
        </w:rPr>
        <w:lastRenderedPageBreak/>
        <w:t>Prezentarea planului proiectelor</w:t>
      </w:r>
    </w:p>
    <w:p w14:paraId="677FB59C" w14:textId="77777777" w:rsidR="00886BE3" w:rsidRPr="00886BE3" w:rsidRDefault="00886BE3" w:rsidP="002725CE">
      <w:pPr>
        <w:spacing w:after="120" w:line="240" w:lineRule="auto"/>
        <w:jc w:val="both"/>
        <w:rPr>
          <w:rFonts w:cstheme="minorHAnsi"/>
          <w:b/>
          <w:i/>
          <w:iCs/>
          <w:color w:val="3CA1BC" w:themeColor="accent1"/>
          <w:sz w:val="20"/>
          <w:szCs w:val="20"/>
        </w:rPr>
      </w:pPr>
      <w:r w:rsidRPr="00886BE3">
        <w:rPr>
          <w:rFonts w:cstheme="minorHAnsi"/>
          <w:b/>
          <w:i/>
          <w:iCs/>
          <w:color w:val="3CA1BC" w:themeColor="accent1"/>
          <w:sz w:val="20"/>
          <w:szCs w:val="20"/>
        </w:rPr>
        <w:t>Date sintetice ale proiectelor</w:t>
      </w:r>
    </w:p>
    <w:p w14:paraId="296701A8" w14:textId="77777777" w:rsidR="00886BE3" w:rsidRPr="00886BE3" w:rsidRDefault="00886BE3" w:rsidP="002725CE">
      <w:pPr>
        <w:spacing w:after="120" w:line="240" w:lineRule="auto"/>
        <w:jc w:val="both"/>
        <w:rPr>
          <w:rFonts w:cstheme="minorHAnsi"/>
          <w:sz w:val="20"/>
          <w:szCs w:val="20"/>
        </w:rPr>
      </w:pPr>
      <w:bookmarkStart w:id="9" w:name="_Hlk57801417"/>
      <w:r w:rsidRPr="00886BE3">
        <w:rPr>
          <w:rFonts w:cstheme="minorHAnsi"/>
          <w:sz w:val="20"/>
          <w:szCs w:val="20"/>
        </w:rPr>
        <w:t xml:space="preserve">Fundația Alături de Voi (ADV) în calitate de beneficiari </w:t>
      </w:r>
      <w:bookmarkEnd w:id="9"/>
      <w:r w:rsidRPr="00886BE3">
        <w:rPr>
          <w:rFonts w:cstheme="minorHAnsi"/>
          <w:sz w:val="20"/>
          <w:szCs w:val="20"/>
        </w:rPr>
        <w:t xml:space="preserve">a implementat 2 proiecte POSDRU în cadrul DMI 6.1: </w:t>
      </w:r>
    </w:p>
    <w:tbl>
      <w:tblPr>
        <w:tblStyle w:val="GridTable1Light"/>
        <w:tblW w:w="0" w:type="auto"/>
        <w:tblLook w:val="04A0" w:firstRow="1" w:lastRow="0" w:firstColumn="1" w:lastColumn="0" w:noHBand="0" w:noVBand="1"/>
      </w:tblPr>
      <w:tblGrid>
        <w:gridCol w:w="474"/>
        <w:gridCol w:w="2581"/>
        <w:gridCol w:w="1350"/>
        <w:gridCol w:w="3420"/>
        <w:gridCol w:w="1525"/>
      </w:tblGrid>
      <w:tr w:rsidR="00886BE3" w:rsidRPr="00886BE3" w14:paraId="623CE4FB" w14:textId="77777777" w:rsidTr="00272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dxa"/>
            <w:hideMark/>
          </w:tcPr>
          <w:p w14:paraId="6FB757A8" w14:textId="77777777" w:rsidR="00886BE3" w:rsidRPr="00886BE3" w:rsidRDefault="00886BE3" w:rsidP="002725CE">
            <w:pPr>
              <w:spacing w:after="120"/>
              <w:rPr>
                <w:rFonts w:cstheme="minorHAnsi"/>
                <w:b w:val="0"/>
                <w:bCs w:val="0"/>
                <w:sz w:val="20"/>
                <w:szCs w:val="20"/>
              </w:rPr>
            </w:pPr>
            <w:r w:rsidRPr="00886BE3">
              <w:rPr>
                <w:rFonts w:cstheme="minorHAnsi"/>
                <w:sz w:val="20"/>
                <w:szCs w:val="20"/>
              </w:rPr>
              <w:t>Nr.</w:t>
            </w:r>
          </w:p>
        </w:tc>
        <w:tc>
          <w:tcPr>
            <w:tcW w:w="2581" w:type="dxa"/>
            <w:hideMark/>
          </w:tcPr>
          <w:p w14:paraId="67AAA8C3" w14:textId="77777777" w:rsidR="00886BE3" w:rsidRPr="00886BE3" w:rsidRDefault="00886BE3" w:rsidP="002725CE">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886BE3">
              <w:rPr>
                <w:rFonts w:cstheme="minorHAnsi"/>
                <w:sz w:val="20"/>
                <w:szCs w:val="20"/>
              </w:rPr>
              <w:t>Proiect</w:t>
            </w:r>
          </w:p>
        </w:tc>
        <w:tc>
          <w:tcPr>
            <w:tcW w:w="1350" w:type="dxa"/>
            <w:hideMark/>
          </w:tcPr>
          <w:p w14:paraId="19192DDD" w14:textId="77777777" w:rsidR="00886BE3" w:rsidRPr="00886BE3" w:rsidRDefault="00886BE3" w:rsidP="002725CE">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886BE3">
              <w:rPr>
                <w:rFonts w:cstheme="minorHAnsi"/>
                <w:sz w:val="20"/>
                <w:szCs w:val="20"/>
              </w:rPr>
              <w:t>Perioada</w:t>
            </w:r>
          </w:p>
        </w:tc>
        <w:tc>
          <w:tcPr>
            <w:tcW w:w="3420" w:type="dxa"/>
            <w:hideMark/>
          </w:tcPr>
          <w:p w14:paraId="760135C6" w14:textId="77777777" w:rsidR="00886BE3" w:rsidRPr="00886BE3" w:rsidRDefault="00886BE3" w:rsidP="002725CE">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886BE3">
              <w:rPr>
                <w:rFonts w:cstheme="minorHAnsi"/>
                <w:sz w:val="20"/>
                <w:szCs w:val="20"/>
              </w:rPr>
              <w:t xml:space="preserve">Parteneriat </w:t>
            </w:r>
          </w:p>
        </w:tc>
        <w:tc>
          <w:tcPr>
            <w:tcW w:w="1525" w:type="dxa"/>
            <w:hideMark/>
          </w:tcPr>
          <w:p w14:paraId="2778D981" w14:textId="77777777" w:rsidR="00886BE3" w:rsidRPr="00886BE3" w:rsidRDefault="00886BE3" w:rsidP="002725CE">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886BE3">
              <w:rPr>
                <w:rFonts w:cstheme="minorHAnsi"/>
                <w:sz w:val="20"/>
                <w:szCs w:val="20"/>
              </w:rPr>
              <w:t xml:space="preserve">Valoare </w:t>
            </w:r>
          </w:p>
        </w:tc>
      </w:tr>
      <w:tr w:rsidR="00886BE3" w:rsidRPr="00886BE3" w14:paraId="1412E580" w14:textId="77777777" w:rsidTr="002725CE">
        <w:tc>
          <w:tcPr>
            <w:cnfStyle w:val="001000000000" w:firstRow="0" w:lastRow="0" w:firstColumn="1" w:lastColumn="0" w:oddVBand="0" w:evenVBand="0" w:oddHBand="0" w:evenHBand="0" w:firstRowFirstColumn="0" w:firstRowLastColumn="0" w:lastRowFirstColumn="0" w:lastRowLastColumn="0"/>
            <w:tcW w:w="474" w:type="dxa"/>
            <w:hideMark/>
          </w:tcPr>
          <w:p w14:paraId="55295716" w14:textId="77777777" w:rsidR="00886BE3" w:rsidRPr="00886BE3" w:rsidRDefault="00886BE3" w:rsidP="002725CE">
            <w:pPr>
              <w:spacing w:after="120"/>
              <w:rPr>
                <w:rFonts w:cstheme="minorHAnsi"/>
                <w:sz w:val="20"/>
                <w:szCs w:val="20"/>
              </w:rPr>
            </w:pPr>
            <w:r w:rsidRPr="00886BE3">
              <w:rPr>
                <w:rFonts w:cstheme="minorHAnsi"/>
                <w:sz w:val="20"/>
                <w:szCs w:val="20"/>
              </w:rPr>
              <w:t>1</w:t>
            </w:r>
          </w:p>
        </w:tc>
        <w:tc>
          <w:tcPr>
            <w:tcW w:w="2581" w:type="dxa"/>
            <w:hideMark/>
          </w:tcPr>
          <w:p w14:paraId="2DFEC208" w14:textId="77777777" w:rsidR="00886BE3" w:rsidRPr="00886BE3" w:rsidRDefault="00886BE3" w:rsidP="002725CE">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“Primul pas spre o viață independentă”, SMIS 4108</w:t>
            </w:r>
          </w:p>
        </w:tc>
        <w:tc>
          <w:tcPr>
            <w:tcW w:w="1350" w:type="dxa"/>
            <w:hideMark/>
          </w:tcPr>
          <w:p w14:paraId="21667AFC" w14:textId="77777777" w:rsidR="00886BE3" w:rsidRPr="00886BE3" w:rsidRDefault="00886BE3" w:rsidP="002725CE">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01.11.2008 – 31.10.2011</w:t>
            </w:r>
          </w:p>
        </w:tc>
        <w:tc>
          <w:tcPr>
            <w:tcW w:w="3420" w:type="dxa"/>
            <w:hideMark/>
          </w:tcPr>
          <w:p w14:paraId="7388D35C" w14:textId="77777777" w:rsidR="00886BE3" w:rsidRPr="00886BE3" w:rsidRDefault="00886BE3" w:rsidP="002725CE">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MMFPSPV, DGPPH (fosta ANPH) și DGASPC Iași</w:t>
            </w:r>
          </w:p>
        </w:tc>
        <w:tc>
          <w:tcPr>
            <w:tcW w:w="1525" w:type="dxa"/>
            <w:hideMark/>
          </w:tcPr>
          <w:p w14:paraId="63216B01" w14:textId="77777777" w:rsidR="00886BE3" w:rsidRPr="00886BE3" w:rsidRDefault="00886BE3" w:rsidP="002725CE">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3.883.816 lei</w:t>
            </w:r>
          </w:p>
        </w:tc>
      </w:tr>
      <w:tr w:rsidR="00886BE3" w:rsidRPr="00886BE3" w14:paraId="3FDB012B" w14:textId="77777777" w:rsidTr="002725CE">
        <w:tc>
          <w:tcPr>
            <w:cnfStyle w:val="001000000000" w:firstRow="0" w:lastRow="0" w:firstColumn="1" w:lastColumn="0" w:oddVBand="0" w:evenVBand="0" w:oddHBand="0" w:evenHBand="0" w:firstRowFirstColumn="0" w:firstRowLastColumn="0" w:lastRowFirstColumn="0" w:lastRowLastColumn="0"/>
            <w:tcW w:w="474" w:type="dxa"/>
            <w:hideMark/>
          </w:tcPr>
          <w:p w14:paraId="33FB14B3" w14:textId="77777777" w:rsidR="00886BE3" w:rsidRPr="00886BE3" w:rsidRDefault="00886BE3" w:rsidP="002725CE">
            <w:pPr>
              <w:spacing w:after="120"/>
              <w:rPr>
                <w:rFonts w:cstheme="minorHAnsi"/>
                <w:sz w:val="20"/>
                <w:szCs w:val="20"/>
              </w:rPr>
            </w:pPr>
            <w:r w:rsidRPr="00886BE3">
              <w:rPr>
                <w:rFonts w:cstheme="minorHAnsi"/>
                <w:sz w:val="20"/>
                <w:szCs w:val="20"/>
              </w:rPr>
              <w:t>2</w:t>
            </w:r>
          </w:p>
        </w:tc>
        <w:tc>
          <w:tcPr>
            <w:tcW w:w="2581" w:type="dxa"/>
            <w:hideMark/>
          </w:tcPr>
          <w:p w14:paraId="4255EF85" w14:textId="77777777" w:rsidR="00886BE3" w:rsidRPr="00886BE3" w:rsidRDefault="00886BE3" w:rsidP="002725CE">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“Alianța pentru Dezvoltarea Economiei Sociale”, SMIS 21740</w:t>
            </w:r>
          </w:p>
        </w:tc>
        <w:tc>
          <w:tcPr>
            <w:tcW w:w="1350" w:type="dxa"/>
            <w:hideMark/>
          </w:tcPr>
          <w:p w14:paraId="75D288A5" w14:textId="77777777" w:rsidR="00886BE3" w:rsidRPr="00886BE3" w:rsidRDefault="00886BE3" w:rsidP="002725CE">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01.07.2010 – 30.06.2013</w:t>
            </w:r>
          </w:p>
        </w:tc>
        <w:tc>
          <w:tcPr>
            <w:tcW w:w="3420" w:type="dxa"/>
            <w:hideMark/>
          </w:tcPr>
          <w:p w14:paraId="28D11F26" w14:textId="77777777" w:rsidR="00886BE3" w:rsidRPr="00886BE3" w:rsidRDefault="00886BE3" w:rsidP="002725CE">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MMFPSPV, DGPPH (fosta ANPH), Fundația Motivation, DGASPC Iași și Cooperativa Socială Il Poliedro, Italia</w:t>
            </w:r>
          </w:p>
        </w:tc>
        <w:tc>
          <w:tcPr>
            <w:tcW w:w="1525" w:type="dxa"/>
            <w:hideMark/>
          </w:tcPr>
          <w:p w14:paraId="79A4BC5C" w14:textId="77777777" w:rsidR="00886BE3" w:rsidRPr="00886BE3" w:rsidRDefault="00886BE3" w:rsidP="002725CE">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18.408.995 lei</w:t>
            </w:r>
          </w:p>
        </w:tc>
      </w:tr>
    </w:tbl>
    <w:p w14:paraId="249207F1" w14:textId="77777777" w:rsidR="00DB1915" w:rsidRDefault="00DB1915" w:rsidP="002725CE">
      <w:pPr>
        <w:spacing w:after="120" w:line="240" w:lineRule="auto"/>
        <w:jc w:val="both"/>
        <w:rPr>
          <w:rFonts w:cstheme="minorHAnsi"/>
          <w:b/>
          <w:i/>
          <w:iCs/>
          <w:color w:val="3CA1BC" w:themeColor="accent1"/>
          <w:sz w:val="20"/>
          <w:szCs w:val="20"/>
        </w:rPr>
      </w:pPr>
    </w:p>
    <w:p w14:paraId="611E7B16" w14:textId="0706A26E" w:rsidR="00886BE3" w:rsidRPr="00886BE3" w:rsidRDefault="00886BE3" w:rsidP="002725CE">
      <w:pPr>
        <w:spacing w:after="120" w:line="240" w:lineRule="auto"/>
        <w:jc w:val="both"/>
        <w:rPr>
          <w:rFonts w:cstheme="minorHAnsi"/>
          <w:b/>
          <w:i/>
          <w:iCs/>
          <w:color w:val="3CA1BC" w:themeColor="accent1"/>
          <w:sz w:val="20"/>
          <w:szCs w:val="20"/>
        </w:rPr>
      </w:pPr>
      <w:r w:rsidRPr="00886BE3">
        <w:rPr>
          <w:rFonts w:cstheme="minorHAnsi"/>
          <w:b/>
          <w:i/>
          <w:iCs/>
          <w:color w:val="3CA1BC" w:themeColor="accent1"/>
          <w:sz w:val="20"/>
          <w:szCs w:val="20"/>
        </w:rPr>
        <w:t>Context și justificare nevoi la momentul conceperii proiectelor</w:t>
      </w:r>
    </w:p>
    <w:p w14:paraId="6964F426" w14:textId="77777777" w:rsidR="00886BE3" w:rsidRPr="00886BE3" w:rsidRDefault="00886BE3" w:rsidP="002725CE">
      <w:pPr>
        <w:spacing w:after="120" w:line="240" w:lineRule="auto"/>
        <w:jc w:val="both"/>
        <w:rPr>
          <w:rFonts w:cstheme="minorHAnsi"/>
          <w:color w:val="000000"/>
          <w:sz w:val="20"/>
          <w:szCs w:val="20"/>
          <w:shd w:val="clear" w:color="auto" w:fill="FFFFFF"/>
        </w:rPr>
      </w:pPr>
      <w:r w:rsidRPr="00886BE3">
        <w:rPr>
          <w:rFonts w:cstheme="minorHAnsi"/>
          <w:color w:val="000000"/>
          <w:sz w:val="20"/>
          <w:szCs w:val="20"/>
          <w:shd w:val="clear" w:color="auto" w:fill="FFFFFF"/>
        </w:rPr>
        <w:t>Experiența statelor UE demonstrează că structurile economiei sociale sunt dezvoltate în beneficiul persoanelor dezavantajate social și a altor categorii vulnerabile, nu numai pentru persoanele cu handicap, cum este cazul României. Astfel, conform statisticilor naționale și a agențiilor de dezvoltare regională, în România existau probleme legate de inserția pe piața muncii a tinerilor care nu au absolvit mai mult de 8 clase, în special a tinerilor infectați cu HIV/SIDA și a celor proveniți din rândul grupurilor vulnerabile, și care nu pot să aibă șanse reale de a urma o carieră profesională fără sprijinul comunităților din care provin.</w:t>
      </w:r>
    </w:p>
    <w:p w14:paraId="60F74AFE" w14:textId="77777777" w:rsidR="00886BE3" w:rsidRPr="00886BE3" w:rsidRDefault="00886BE3" w:rsidP="002725CE">
      <w:pPr>
        <w:spacing w:after="120" w:line="240" w:lineRule="auto"/>
        <w:jc w:val="both"/>
        <w:rPr>
          <w:rFonts w:cstheme="minorHAnsi"/>
          <w:color w:val="000000"/>
          <w:sz w:val="20"/>
          <w:szCs w:val="20"/>
          <w:shd w:val="clear" w:color="auto" w:fill="FFFFFF"/>
        </w:rPr>
      </w:pPr>
      <w:r w:rsidRPr="00886BE3">
        <w:rPr>
          <w:rFonts w:cstheme="minorHAnsi"/>
          <w:color w:val="000000"/>
          <w:sz w:val="20"/>
          <w:szCs w:val="20"/>
          <w:shd w:val="clear" w:color="auto" w:fill="FFFFFF"/>
        </w:rPr>
        <w:t>După anii 1990 tot mai multe țări din Europa adoptă sistemul prin care orice angajator care are mai mult de 25 angajați este obligat să angajeze persoane cu handicap în proporție de 6%, acest procent crescând în funcție de dimensiunea firmei. Pentru fiecare persoană care nu este astfel angajată, angajatorul este obligat să plătească lunar o anumită sumă de bani, care se colectează la Fondul de stat pentru reabilitarea persoanelor cu handicap, utilizat exclusiv pentru finanțarea programelor de reabilitare socială și vocațională a persoanelor cu dizabilități.</w:t>
      </w:r>
    </w:p>
    <w:p w14:paraId="7595C084" w14:textId="77777777" w:rsidR="00886BE3" w:rsidRPr="00886BE3" w:rsidRDefault="00886BE3" w:rsidP="002725CE">
      <w:pPr>
        <w:spacing w:after="120" w:line="240" w:lineRule="auto"/>
        <w:rPr>
          <w:rFonts w:cstheme="minorHAnsi"/>
          <w:b/>
          <w:i/>
          <w:iCs/>
          <w:color w:val="3CA1BC" w:themeColor="accent1"/>
          <w:sz w:val="20"/>
          <w:szCs w:val="20"/>
        </w:rPr>
      </w:pPr>
      <w:r w:rsidRPr="00886BE3">
        <w:rPr>
          <w:rFonts w:cstheme="minorHAnsi"/>
          <w:b/>
          <w:i/>
          <w:iCs/>
          <w:color w:val="3CA1BC" w:themeColor="accent1"/>
          <w:sz w:val="20"/>
          <w:szCs w:val="20"/>
        </w:rPr>
        <w:t>Obiectivele proiectelor</w:t>
      </w:r>
    </w:p>
    <w:p w14:paraId="0D076BD6" w14:textId="77777777" w:rsidR="00886BE3" w:rsidRPr="00886BE3" w:rsidRDefault="00886BE3" w:rsidP="002725CE">
      <w:pPr>
        <w:spacing w:after="120" w:line="240" w:lineRule="auto"/>
        <w:jc w:val="both"/>
        <w:rPr>
          <w:rFonts w:cstheme="minorHAnsi"/>
          <w:color w:val="000000"/>
          <w:sz w:val="20"/>
          <w:szCs w:val="20"/>
        </w:rPr>
      </w:pPr>
      <w:r w:rsidRPr="00886BE3">
        <w:rPr>
          <w:rFonts w:cstheme="minorHAnsi"/>
          <w:color w:val="000000"/>
          <w:sz w:val="20"/>
          <w:szCs w:val="20"/>
        </w:rPr>
        <w:t>Dezvoltarea și promovarea structurilor economiei sociale (ateliere protejate/ateliere de terapie ocupațională/unități protejate) pentru a ajuta tinerii excluși social sau expuși riscului de excluziune socială să se integreze pe piața muncii.</w:t>
      </w:r>
    </w:p>
    <w:p w14:paraId="70C0A929" w14:textId="77777777" w:rsidR="00886BE3" w:rsidRPr="00886BE3" w:rsidRDefault="00886BE3" w:rsidP="002725CE">
      <w:pPr>
        <w:spacing w:after="120" w:line="240" w:lineRule="auto"/>
        <w:jc w:val="both"/>
        <w:rPr>
          <w:rFonts w:cstheme="minorHAnsi"/>
          <w:color w:val="000000"/>
          <w:sz w:val="20"/>
          <w:szCs w:val="20"/>
        </w:rPr>
      </w:pPr>
      <w:r w:rsidRPr="00886BE3">
        <w:rPr>
          <w:rFonts w:cstheme="minorHAnsi"/>
          <w:color w:val="000000"/>
          <w:sz w:val="20"/>
          <w:szCs w:val="20"/>
        </w:rPr>
        <w:t>Promovarea structurilor economiei sociale ca instrumente flexibile și durabile pentru dezvoltarea economică și crearea de locuri de muncă la nivel naţional pentru persoanele supuse riscului de excluziune socială.</w:t>
      </w:r>
    </w:p>
    <w:p w14:paraId="224221A1" w14:textId="77777777" w:rsidR="00886BE3" w:rsidRPr="00886BE3" w:rsidRDefault="00886BE3" w:rsidP="002725CE">
      <w:pPr>
        <w:spacing w:after="120" w:line="240" w:lineRule="auto"/>
        <w:rPr>
          <w:rFonts w:cstheme="minorHAnsi"/>
          <w:b/>
          <w:i/>
          <w:iCs/>
          <w:color w:val="3CA1BC" w:themeColor="accent1"/>
          <w:sz w:val="20"/>
          <w:szCs w:val="20"/>
        </w:rPr>
      </w:pPr>
      <w:r w:rsidRPr="00886BE3">
        <w:rPr>
          <w:rFonts w:cstheme="minorHAnsi"/>
          <w:b/>
          <w:i/>
          <w:iCs/>
          <w:color w:val="3CA1BC" w:themeColor="accent1"/>
          <w:sz w:val="20"/>
          <w:szCs w:val="20"/>
        </w:rPr>
        <w:t xml:space="preserve">Grupul țintă </w:t>
      </w:r>
    </w:p>
    <w:p w14:paraId="0AA63779" w14:textId="77777777" w:rsidR="001E222D" w:rsidRDefault="00886BE3" w:rsidP="002725CE">
      <w:pPr>
        <w:spacing w:after="120" w:line="240" w:lineRule="auto"/>
        <w:jc w:val="both"/>
        <w:rPr>
          <w:rFonts w:cstheme="minorHAnsi"/>
          <w:color w:val="000000"/>
          <w:sz w:val="20"/>
          <w:szCs w:val="20"/>
        </w:rPr>
      </w:pPr>
      <w:r w:rsidRPr="00886BE3">
        <w:rPr>
          <w:rFonts w:cstheme="minorHAnsi"/>
          <w:color w:val="000000"/>
          <w:sz w:val="20"/>
          <w:szCs w:val="20"/>
        </w:rPr>
        <w:t xml:space="preserve">Proiectele au avut ca și grup țintă principal tineri cu dizabilități, inclusiv HIV/SIDA, tineri din sistemul de protecție al copilului și alți tineri din grupuri vulnerabile, iar ca și grup țintă secundar, specialiști din sector. </w:t>
      </w:r>
    </w:p>
    <w:p w14:paraId="5E10DE13" w14:textId="54458904" w:rsidR="00886BE3" w:rsidRPr="00886BE3" w:rsidRDefault="00886BE3" w:rsidP="002725CE">
      <w:pPr>
        <w:spacing w:after="120" w:line="240" w:lineRule="auto"/>
        <w:jc w:val="both"/>
        <w:rPr>
          <w:rFonts w:cstheme="minorHAnsi"/>
          <w:color w:val="000000"/>
          <w:sz w:val="20"/>
          <w:szCs w:val="20"/>
        </w:rPr>
      </w:pPr>
      <w:r w:rsidRPr="00886BE3">
        <w:rPr>
          <w:rFonts w:cstheme="minorHAnsi"/>
          <w:color w:val="000000"/>
          <w:sz w:val="20"/>
          <w:szCs w:val="20"/>
        </w:rPr>
        <w:t>Aria de intervenție la nivelul tinerilor a fost în județele Iași, Constanța, Mureș și Ilfov, iar o parte din activitățile destinate dezvoltării sectorului au fost derulate la nivel național și transnațional.</w:t>
      </w:r>
    </w:p>
    <w:p w14:paraId="38BA5CAD" w14:textId="77777777" w:rsidR="00886BE3" w:rsidRPr="00886BE3" w:rsidRDefault="00886BE3" w:rsidP="001008B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contextualSpacing w:val="0"/>
        <w:rPr>
          <w:rFonts w:cstheme="minorHAnsi"/>
          <w:b/>
          <w:i/>
          <w:iCs/>
          <w:color w:val="3CA1BC" w:themeColor="accent1"/>
          <w:lang w:val="ro-RO"/>
        </w:rPr>
      </w:pPr>
      <w:r w:rsidRPr="00886BE3">
        <w:rPr>
          <w:rFonts w:cstheme="minorHAnsi"/>
          <w:b/>
          <w:i/>
          <w:iCs/>
          <w:color w:val="3CA1BC" w:themeColor="accent1"/>
          <w:lang w:val="ro-RO"/>
        </w:rPr>
        <w:t>Activități desfășurate, rezultate și efecte obținute</w:t>
      </w:r>
    </w:p>
    <w:p w14:paraId="60821BE8" w14:textId="77777777" w:rsidR="00886BE3" w:rsidRPr="00886BE3" w:rsidRDefault="00886BE3" w:rsidP="002725CE">
      <w:pPr>
        <w:spacing w:after="120" w:line="240" w:lineRule="auto"/>
        <w:jc w:val="both"/>
        <w:rPr>
          <w:rFonts w:cstheme="minorHAnsi"/>
          <w:sz w:val="20"/>
          <w:szCs w:val="20"/>
        </w:rPr>
      </w:pPr>
      <w:r w:rsidRPr="00886BE3">
        <w:rPr>
          <w:rFonts w:cstheme="minorHAnsi"/>
          <w:sz w:val="20"/>
          <w:szCs w:val="20"/>
        </w:rPr>
        <w:t>Cele 2 proiecte implementate au vizat o gamă extinsă de arii de intervenție și au obținut următoarele rezultate:</w:t>
      </w:r>
    </w:p>
    <w:p w14:paraId="7A7582EC" w14:textId="77777777" w:rsidR="00886BE3" w:rsidRPr="001E222D" w:rsidRDefault="00886BE3" w:rsidP="00036D43">
      <w:pPr>
        <w:pStyle w:val="ListParagraph"/>
        <w:numPr>
          <w:ilvl w:val="0"/>
          <w:numId w:val="12"/>
        </w:numPr>
        <w:spacing w:after="60" w:line="240" w:lineRule="auto"/>
        <w:contextualSpacing w:val="0"/>
        <w:jc w:val="both"/>
        <w:rPr>
          <w:rFonts w:eastAsia="Times New Roman" w:cstheme="minorHAnsi"/>
          <w:sz w:val="20"/>
          <w:szCs w:val="20"/>
        </w:rPr>
      </w:pPr>
      <w:proofErr w:type="spellStart"/>
      <w:r w:rsidRPr="001E222D">
        <w:rPr>
          <w:rFonts w:eastAsia="Times New Roman" w:cstheme="minorHAnsi"/>
          <w:sz w:val="20"/>
          <w:szCs w:val="20"/>
        </w:rPr>
        <w:t>Investiția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tineri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transformarea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dizabilităților</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abilități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prin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consiliere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calificare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profesională</w:t>
      </w:r>
      <w:proofErr w:type="spellEnd"/>
      <w:r w:rsidRPr="001E222D">
        <w:rPr>
          <w:rFonts w:eastAsia="Times New Roman" w:cstheme="minorHAnsi"/>
          <w:sz w:val="20"/>
          <w:szCs w:val="20"/>
        </w:rPr>
        <w:t xml:space="preserve"> </w:t>
      </w:r>
      <w:proofErr w:type="gramStart"/>
      <w:r w:rsidRPr="001E222D">
        <w:rPr>
          <w:rFonts w:eastAsia="Times New Roman" w:cstheme="minorHAnsi"/>
          <w:sz w:val="20"/>
          <w:szCs w:val="20"/>
        </w:rPr>
        <w:t>a</w:t>
      </w:r>
      <w:proofErr w:type="gramEnd"/>
      <w:r w:rsidRPr="001E222D">
        <w:rPr>
          <w:rFonts w:eastAsia="Times New Roman" w:cstheme="minorHAnsi"/>
          <w:sz w:val="20"/>
          <w:szCs w:val="20"/>
        </w:rPr>
        <w:t xml:space="preserve"> </w:t>
      </w:r>
      <w:proofErr w:type="spellStart"/>
      <w:r w:rsidRPr="001E222D">
        <w:rPr>
          <w:rFonts w:eastAsia="Times New Roman" w:cstheme="minorHAnsi"/>
          <w:sz w:val="20"/>
          <w:szCs w:val="20"/>
        </w:rPr>
        <w:t>acestora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cadrul</w:t>
      </w:r>
      <w:proofErr w:type="spellEnd"/>
      <w:r w:rsidRPr="001E222D">
        <w:rPr>
          <w:rFonts w:eastAsia="Times New Roman" w:cstheme="minorHAnsi"/>
          <w:sz w:val="20"/>
          <w:szCs w:val="20"/>
        </w:rPr>
        <w:t xml:space="preserve"> a 8 </w:t>
      </w:r>
      <w:proofErr w:type="spellStart"/>
      <w:r w:rsidRPr="001E222D">
        <w:rPr>
          <w:rFonts w:eastAsia="Times New Roman" w:cstheme="minorHAnsi"/>
          <w:sz w:val="20"/>
          <w:szCs w:val="20"/>
        </w:rPr>
        <w:t>ateliere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(3 </w:t>
      </w:r>
      <w:proofErr w:type="spellStart"/>
      <w:r w:rsidRPr="001E222D">
        <w:rPr>
          <w:rFonts w:eastAsia="Times New Roman" w:cstheme="minorHAnsi"/>
          <w:sz w:val="20"/>
          <w:szCs w:val="20"/>
        </w:rPr>
        <w:t>ateliere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utilizare</w:t>
      </w:r>
      <w:proofErr w:type="spellEnd"/>
      <w:r w:rsidRPr="001E222D">
        <w:rPr>
          <w:rFonts w:eastAsia="Times New Roman" w:cstheme="minorHAnsi"/>
          <w:sz w:val="20"/>
          <w:szCs w:val="20"/>
        </w:rPr>
        <w:t xml:space="preserve"> TIC, 1 </w:t>
      </w:r>
      <w:proofErr w:type="spellStart"/>
      <w:r w:rsidRPr="001E222D">
        <w:rPr>
          <w:rFonts w:eastAsia="Times New Roman" w:cstheme="minorHAnsi"/>
          <w:sz w:val="20"/>
          <w:szCs w:val="20"/>
        </w:rPr>
        <w:t>legătorie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manuală</w:t>
      </w:r>
      <w:proofErr w:type="spellEnd"/>
      <w:r w:rsidRPr="001E222D">
        <w:rPr>
          <w:rFonts w:eastAsia="Times New Roman" w:cstheme="minorHAnsi"/>
          <w:sz w:val="20"/>
          <w:szCs w:val="20"/>
        </w:rPr>
        <w:t xml:space="preserve">, 1 </w:t>
      </w:r>
      <w:proofErr w:type="spellStart"/>
      <w:r w:rsidRPr="001E222D">
        <w:rPr>
          <w:rFonts w:eastAsia="Times New Roman" w:cstheme="minorHAnsi"/>
          <w:sz w:val="20"/>
          <w:szCs w:val="20"/>
        </w:rPr>
        <w:t>croitorie</w:t>
      </w:r>
      <w:proofErr w:type="spellEnd"/>
      <w:r w:rsidRPr="001E222D">
        <w:rPr>
          <w:rFonts w:eastAsia="Times New Roman" w:cstheme="minorHAnsi"/>
          <w:sz w:val="20"/>
          <w:szCs w:val="20"/>
        </w:rPr>
        <w:t xml:space="preserve">, 1 </w:t>
      </w:r>
      <w:proofErr w:type="spellStart"/>
      <w:r w:rsidRPr="001E222D">
        <w:rPr>
          <w:rFonts w:eastAsia="Times New Roman" w:cstheme="minorHAnsi"/>
          <w:sz w:val="20"/>
          <w:szCs w:val="20"/>
        </w:rPr>
        <w:t>artă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meșteșugărească</w:t>
      </w:r>
      <w:proofErr w:type="spellEnd"/>
      <w:r w:rsidRPr="001E222D">
        <w:rPr>
          <w:rFonts w:eastAsia="Times New Roman" w:cstheme="minorHAnsi"/>
          <w:sz w:val="20"/>
          <w:szCs w:val="20"/>
        </w:rPr>
        <w:t xml:space="preserve">, 1 </w:t>
      </w:r>
      <w:proofErr w:type="spellStart"/>
      <w:r w:rsidRPr="001E222D">
        <w:rPr>
          <w:rFonts w:eastAsia="Times New Roman" w:cstheme="minorHAnsi"/>
          <w:sz w:val="20"/>
          <w:szCs w:val="20"/>
        </w:rPr>
        <w:t>pictură</w:t>
      </w:r>
      <w:proofErr w:type="spellEnd"/>
      <w:r w:rsidRPr="001E222D">
        <w:rPr>
          <w:rFonts w:eastAsia="Times New Roman" w:cstheme="minorHAnsi"/>
          <w:sz w:val="20"/>
          <w:szCs w:val="20"/>
        </w:rPr>
        <w:t xml:space="preserve">, 1 </w:t>
      </w:r>
      <w:proofErr w:type="spellStart"/>
      <w:r w:rsidRPr="001E222D">
        <w:rPr>
          <w:rFonts w:eastAsia="Times New Roman" w:cstheme="minorHAnsi"/>
          <w:sz w:val="20"/>
          <w:szCs w:val="20"/>
        </w:rPr>
        <w:t>confecţionare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lumânări</w:t>
      </w:r>
      <w:proofErr w:type="spellEnd"/>
      <w:r w:rsidRPr="001E222D">
        <w:rPr>
          <w:rFonts w:eastAsia="Times New Roman" w:cstheme="minorHAnsi"/>
          <w:sz w:val="20"/>
          <w:szCs w:val="20"/>
        </w:rPr>
        <w:t xml:space="preserve"> decorative) </w:t>
      </w:r>
      <w:proofErr w:type="spellStart"/>
      <w:r w:rsidRPr="001E222D">
        <w:rPr>
          <w:rFonts w:eastAsia="Times New Roman" w:cstheme="minorHAnsi"/>
          <w:sz w:val="20"/>
          <w:szCs w:val="20"/>
        </w:rPr>
        <w:t>şi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mediere</w:t>
      </w:r>
      <w:proofErr w:type="spellEnd"/>
      <w:r w:rsidRPr="001E222D">
        <w:rPr>
          <w:rFonts w:eastAsia="Times New Roman" w:cstheme="minorHAnsi"/>
          <w:sz w:val="20"/>
          <w:szCs w:val="20"/>
        </w:rPr>
        <w:t xml:space="preserve"> pe </w:t>
      </w:r>
      <w:proofErr w:type="spellStart"/>
      <w:r w:rsidRPr="001E222D">
        <w:rPr>
          <w:rFonts w:eastAsia="Times New Roman" w:cstheme="minorHAnsi"/>
          <w:sz w:val="20"/>
          <w:szCs w:val="20"/>
        </w:rPr>
        <w:t>piața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muncii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respectiv</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angajare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cele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trei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unităţi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dezvoltate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prin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proiect</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către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fundație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Astfel</w:t>
      </w:r>
      <w:proofErr w:type="spellEnd"/>
      <w:r w:rsidRPr="001E222D">
        <w:rPr>
          <w:rFonts w:eastAsia="Times New Roman" w:cstheme="minorHAnsi"/>
          <w:sz w:val="20"/>
          <w:szCs w:val="20"/>
        </w:rPr>
        <w:t xml:space="preserve">, 312 </w:t>
      </w:r>
      <w:proofErr w:type="spellStart"/>
      <w:r w:rsidRPr="001E222D">
        <w:rPr>
          <w:rFonts w:eastAsia="Times New Roman" w:cstheme="minorHAnsi"/>
          <w:sz w:val="20"/>
          <w:szCs w:val="20"/>
        </w:rPr>
        <w:t>tineri</w:t>
      </w:r>
      <w:proofErr w:type="spellEnd"/>
      <w:r w:rsidRPr="001E222D">
        <w:rPr>
          <w:rFonts w:eastAsia="Times New Roman" w:cstheme="minorHAnsi"/>
          <w:sz w:val="20"/>
          <w:szCs w:val="20"/>
        </w:rPr>
        <w:t xml:space="preserve"> au </w:t>
      </w:r>
      <w:proofErr w:type="spellStart"/>
      <w:r w:rsidRPr="001E222D">
        <w:rPr>
          <w:rFonts w:eastAsia="Times New Roman" w:cstheme="minorHAnsi"/>
          <w:sz w:val="20"/>
          <w:szCs w:val="20"/>
        </w:rPr>
        <w:t>beneficiat</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serviciile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oferite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prin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proiect</w:t>
      </w:r>
      <w:proofErr w:type="spellEnd"/>
      <w:r w:rsidRPr="001E222D">
        <w:rPr>
          <w:rFonts w:eastAsia="Times New Roman" w:cstheme="minorHAnsi"/>
          <w:sz w:val="20"/>
          <w:szCs w:val="20"/>
        </w:rPr>
        <w:t xml:space="preserve">, din care 24 de </w:t>
      </w:r>
      <w:proofErr w:type="spellStart"/>
      <w:r w:rsidRPr="001E222D">
        <w:rPr>
          <w:rFonts w:eastAsia="Times New Roman" w:cstheme="minorHAnsi"/>
          <w:sz w:val="20"/>
          <w:szCs w:val="20"/>
        </w:rPr>
        <w:t>tineri</w:t>
      </w:r>
      <w:proofErr w:type="spellEnd"/>
      <w:r w:rsidRPr="001E222D">
        <w:rPr>
          <w:rFonts w:eastAsia="Times New Roman" w:cstheme="minorHAnsi"/>
          <w:sz w:val="20"/>
          <w:szCs w:val="20"/>
        </w:rPr>
        <w:t xml:space="preserve"> cu </w:t>
      </w:r>
      <w:proofErr w:type="spellStart"/>
      <w:r w:rsidRPr="001E222D">
        <w:rPr>
          <w:rFonts w:eastAsia="Times New Roman" w:cstheme="minorHAnsi"/>
          <w:sz w:val="20"/>
          <w:szCs w:val="20"/>
        </w:rPr>
        <w:t>dizabilităţi</w:t>
      </w:r>
      <w:proofErr w:type="spellEnd"/>
      <w:r w:rsidRPr="001E222D">
        <w:rPr>
          <w:rFonts w:eastAsia="Times New Roman" w:cstheme="minorHAnsi"/>
          <w:sz w:val="20"/>
          <w:szCs w:val="20"/>
        </w:rPr>
        <w:t xml:space="preserve"> au </w:t>
      </w:r>
      <w:proofErr w:type="spellStart"/>
      <w:r w:rsidRPr="001E222D">
        <w:rPr>
          <w:rFonts w:eastAsia="Times New Roman" w:cstheme="minorHAnsi"/>
          <w:sz w:val="20"/>
          <w:szCs w:val="20"/>
        </w:rPr>
        <w:t>fost</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angajați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unitățile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ale </w:t>
      </w:r>
      <w:proofErr w:type="spellStart"/>
      <w:r w:rsidRPr="001E222D">
        <w:rPr>
          <w:rFonts w:eastAsia="Times New Roman" w:cstheme="minorHAnsi"/>
          <w:sz w:val="20"/>
          <w:szCs w:val="20"/>
        </w:rPr>
        <w:t>fundației</w:t>
      </w:r>
      <w:proofErr w:type="spellEnd"/>
      <w:r w:rsidRPr="001E222D">
        <w:rPr>
          <w:rFonts w:eastAsia="Times New Roman" w:cstheme="minorHAnsi"/>
          <w:sz w:val="20"/>
          <w:szCs w:val="20"/>
        </w:rPr>
        <w:t xml:space="preserve">: 12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Iaşi</w:t>
      </w:r>
      <w:proofErr w:type="spellEnd"/>
      <w:r w:rsidRPr="001E222D">
        <w:rPr>
          <w:rFonts w:eastAsia="Times New Roman" w:cstheme="minorHAnsi"/>
          <w:sz w:val="20"/>
          <w:szCs w:val="20"/>
        </w:rPr>
        <w:t xml:space="preserve">, 6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Constanţa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şi</w:t>
      </w:r>
      <w:proofErr w:type="spellEnd"/>
      <w:r w:rsidRPr="001E222D">
        <w:rPr>
          <w:rFonts w:eastAsia="Times New Roman" w:cstheme="minorHAnsi"/>
          <w:sz w:val="20"/>
          <w:szCs w:val="20"/>
        </w:rPr>
        <w:t xml:space="preserve"> 6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Târgu</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Mureş</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ei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fiind</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salarizați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prezent</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cadrul</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fundației</w:t>
      </w:r>
      <w:proofErr w:type="spellEnd"/>
      <w:r w:rsidRPr="001E222D">
        <w:rPr>
          <w:rFonts w:eastAsia="Times New Roman" w:cstheme="minorHAnsi"/>
          <w:sz w:val="20"/>
          <w:szCs w:val="20"/>
        </w:rPr>
        <w:t>;</w:t>
      </w:r>
    </w:p>
    <w:p w14:paraId="092C8A4E" w14:textId="77777777" w:rsidR="00886BE3" w:rsidRPr="001E222D" w:rsidRDefault="00886BE3" w:rsidP="00036D43">
      <w:pPr>
        <w:pStyle w:val="ListParagraph"/>
        <w:numPr>
          <w:ilvl w:val="0"/>
          <w:numId w:val="12"/>
        </w:numPr>
        <w:spacing w:after="60" w:line="240" w:lineRule="auto"/>
        <w:contextualSpacing w:val="0"/>
        <w:jc w:val="both"/>
        <w:rPr>
          <w:rFonts w:eastAsia="Times New Roman" w:cstheme="minorHAnsi"/>
          <w:sz w:val="20"/>
          <w:szCs w:val="20"/>
        </w:rPr>
      </w:pPr>
      <w:proofErr w:type="spellStart"/>
      <w:r w:rsidRPr="001E222D">
        <w:rPr>
          <w:rFonts w:eastAsia="Times New Roman" w:cstheme="minorHAnsi"/>
          <w:sz w:val="20"/>
          <w:szCs w:val="20"/>
        </w:rPr>
        <w:t>Investiția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dezvoltarea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sectorului</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economie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socială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reprezentat</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ateliere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unități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structuri</w:t>
      </w:r>
      <w:proofErr w:type="spellEnd"/>
      <w:r w:rsidRPr="001E222D">
        <w:rPr>
          <w:rFonts w:eastAsia="Times New Roman" w:cstheme="minorHAnsi"/>
          <w:sz w:val="20"/>
          <w:szCs w:val="20"/>
        </w:rPr>
        <w:t xml:space="preserve"> care </w:t>
      </w:r>
      <w:proofErr w:type="spellStart"/>
      <w:r w:rsidRPr="001E222D">
        <w:rPr>
          <w:rFonts w:eastAsia="Times New Roman" w:cstheme="minorHAnsi"/>
          <w:sz w:val="20"/>
          <w:szCs w:val="20"/>
        </w:rPr>
        <w:t>vizează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special </w:t>
      </w:r>
      <w:proofErr w:type="spellStart"/>
      <w:r w:rsidRPr="001E222D">
        <w:rPr>
          <w:rFonts w:eastAsia="Times New Roman" w:cstheme="minorHAnsi"/>
          <w:sz w:val="20"/>
          <w:szCs w:val="20"/>
        </w:rPr>
        <w:t>crearea</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locuri</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muncă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pentru</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persoane</w:t>
      </w:r>
      <w:proofErr w:type="spellEnd"/>
      <w:r w:rsidRPr="001E222D">
        <w:rPr>
          <w:rFonts w:eastAsia="Times New Roman" w:cstheme="minorHAnsi"/>
          <w:sz w:val="20"/>
          <w:szCs w:val="20"/>
        </w:rPr>
        <w:t xml:space="preserve"> cu </w:t>
      </w:r>
      <w:proofErr w:type="spellStart"/>
      <w:r w:rsidRPr="001E222D">
        <w:rPr>
          <w:rFonts w:eastAsia="Times New Roman" w:cstheme="minorHAnsi"/>
          <w:sz w:val="20"/>
          <w:szCs w:val="20"/>
        </w:rPr>
        <w:t>dizabilități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Astfel</w:t>
      </w:r>
      <w:proofErr w:type="spellEnd"/>
      <w:r w:rsidRPr="001E222D">
        <w:rPr>
          <w:rFonts w:eastAsia="Times New Roman" w:cstheme="minorHAnsi"/>
          <w:sz w:val="20"/>
          <w:szCs w:val="20"/>
        </w:rPr>
        <w:t xml:space="preserve">, 335 de </w:t>
      </w:r>
      <w:proofErr w:type="spellStart"/>
      <w:r w:rsidRPr="001E222D">
        <w:rPr>
          <w:rFonts w:eastAsia="Times New Roman" w:cstheme="minorHAnsi"/>
          <w:sz w:val="20"/>
          <w:szCs w:val="20"/>
        </w:rPr>
        <w:t>specialişti</w:t>
      </w:r>
      <w:proofErr w:type="spellEnd"/>
      <w:r w:rsidRPr="001E222D">
        <w:rPr>
          <w:rFonts w:eastAsia="Times New Roman" w:cstheme="minorHAnsi"/>
          <w:sz w:val="20"/>
          <w:szCs w:val="20"/>
        </w:rPr>
        <w:t xml:space="preserve"> au </w:t>
      </w:r>
      <w:proofErr w:type="spellStart"/>
      <w:r w:rsidRPr="001E222D">
        <w:rPr>
          <w:rFonts w:eastAsia="Times New Roman" w:cstheme="minorHAnsi"/>
          <w:sz w:val="20"/>
          <w:szCs w:val="20"/>
        </w:rPr>
        <w:t>beneficiat</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programe</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formare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vizite</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studiu</w:t>
      </w:r>
      <w:proofErr w:type="spellEnd"/>
      <w:r w:rsidRPr="001E222D">
        <w:rPr>
          <w:rFonts w:eastAsia="Times New Roman" w:cstheme="minorHAnsi"/>
          <w:sz w:val="20"/>
          <w:szCs w:val="20"/>
        </w:rPr>
        <w:t xml:space="preserve">, coaching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economie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socială</w:t>
      </w:r>
      <w:proofErr w:type="spellEnd"/>
      <w:r w:rsidRPr="001E222D">
        <w:rPr>
          <w:rFonts w:eastAsia="Times New Roman" w:cstheme="minorHAnsi"/>
          <w:sz w:val="20"/>
          <w:szCs w:val="20"/>
        </w:rPr>
        <w:t xml:space="preserve">; a </w:t>
      </w:r>
      <w:proofErr w:type="spellStart"/>
      <w:r w:rsidRPr="001E222D">
        <w:rPr>
          <w:rFonts w:eastAsia="Times New Roman" w:cstheme="minorHAnsi"/>
          <w:sz w:val="20"/>
          <w:szCs w:val="20"/>
        </w:rPr>
        <w:t>fost</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organizată</w:t>
      </w:r>
      <w:proofErr w:type="spellEnd"/>
      <w:r w:rsidRPr="001E222D">
        <w:rPr>
          <w:rFonts w:eastAsia="Times New Roman" w:cstheme="minorHAnsi"/>
          <w:sz w:val="20"/>
          <w:szCs w:val="20"/>
        </w:rPr>
        <w:t xml:space="preserve"> prima </w:t>
      </w:r>
      <w:proofErr w:type="spellStart"/>
      <w:r w:rsidRPr="001E222D">
        <w:rPr>
          <w:rFonts w:eastAsia="Times New Roman" w:cstheme="minorHAnsi"/>
          <w:sz w:val="20"/>
          <w:szCs w:val="20"/>
        </w:rPr>
        <w:t>ediție</w:t>
      </w:r>
      <w:proofErr w:type="spellEnd"/>
      <w:r w:rsidRPr="001E222D">
        <w:rPr>
          <w:rFonts w:eastAsia="Times New Roman" w:cstheme="minorHAnsi"/>
          <w:sz w:val="20"/>
          <w:szCs w:val="20"/>
        </w:rPr>
        <w:t xml:space="preserve"> </w:t>
      </w:r>
      <w:r w:rsidRPr="001E222D">
        <w:rPr>
          <w:rFonts w:eastAsia="Times New Roman" w:cstheme="minorHAnsi"/>
          <w:sz w:val="20"/>
          <w:szCs w:val="20"/>
        </w:rPr>
        <w:lastRenderedPageBreak/>
        <w:t xml:space="preserve">a </w:t>
      </w:r>
      <w:proofErr w:type="spellStart"/>
      <w:r w:rsidRPr="001E222D">
        <w:rPr>
          <w:rFonts w:eastAsia="Times New Roman" w:cstheme="minorHAnsi"/>
          <w:sz w:val="20"/>
          <w:szCs w:val="20"/>
        </w:rPr>
        <w:t>târgului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național</w:t>
      </w:r>
      <w:proofErr w:type="spellEnd"/>
      <w:r w:rsidRPr="001E222D">
        <w:rPr>
          <w:rFonts w:eastAsia="Times New Roman" w:cstheme="minorHAnsi"/>
          <w:sz w:val="20"/>
          <w:szCs w:val="20"/>
        </w:rPr>
        <w:t xml:space="preserve"> al </w:t>
      </w:r>
      <w:proofErr w:type="spellStart"/>
      <w:r w:rsidRPr="001E222D">
        <w:rPr>
          <w:rFonts w:eastAsia="Times New Roman" w:cstheme="minorHAnsi"/>
          <w:sz w:val="20"/>
          <w:szCs w:val="20"/>
        </w:rPr>
        <w:t>unităților</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autorizate</w:t>
      </w:r>
      <w:proofErr w:type="spellEnd"/>
      <w:r w:rsidRPr="001E222D">
        <w:rPr>
          <w:rFonts w:eastAsia="Times New Roman" w:cstheme="minorHAnsi"/>
          <w:sz w:val="20"/>
          <w:szCs w:val="20"/>
        </w:rPr>
        <w:t xml:space="preserve"> la care au </w:t>
      </w:r>
      <w:proofErr w:type="spellStart"/>
      <w:r w:rsidRPr="001E222D">
        <w:rPr>
          <w:rFonts w:eastAsia="Times New Roman" w:cstheme="minorHAnsi"/>
          <w:sz w:val="20"/>
          <w:szCs w:val="20"/>
        </w:rPr>
        <w:t>participat</w:t>
      </w:r>
      <w:proofErr w:type="spellEnd"/>
      <w:r w:rsidRPr="001E222D">
        <w:rPr>
          <w:rFonts w:eastAsia="Times New Roman" w:cstheme="minorHAnsi"/>
          <w:sz w:val="20"/>
          <w:szCs w:val="20"/>
        </w:rPr>
        <w:t xml:space="preserve"> 200 de </w:t>
      </w:r>
      <w:proofErr w:type="spellStart"/>
      <w:r w:rsidRPr="001E222D">
        <w:rPr>
          <w:rFonts w:eastAsia="Times New Roman" w:cstheme="minorHAnsi"/>
          <w:sz w:val="20"/>
          <w:szCs w:val="20"/>
        </w:rPr>
        <w:t>persoane</w:t>
      </w:r>
      <w:proofErr w:type="spellEnd"/>
      <w:r w:rsidRPr="001E222D">
        <w:rPr>
          <w:rFonts w:eastAsia="Times New Roman" w:cstheme="minorHAnsi"/>
          <w:sz w:val="20"/>
          <w:szCs w:val="20"/>
        </w:rPr>
        <w:t xml:space="preserve">; au </w:t>
      </w:r>
      <w:proofErr w:type="spellStart"/>
      <w:r w:rsidRPr="001E222D">
        <w:rPr>
          <w:rFonts w:eastAsia="Times New Roman" w:cstheme="minorHAnsi"/>
          <w:sz w:val="20"/>
          <w:szCs w:val="20"/>
        </w:rPr>
        <w:t>fost</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realizate</w:t>
      </w:r>
      <w:proofErr w:type="spellEnd"/>
      <w:r w:rsidRPr="001E222D">
        <w:rPr>
          <w:rFonts w:eastAsia="Times New Roman" w:cstheme="minorHAnsi"/>
          <w:sz w:val="20"/>
          <w:szCs w:val="20"/>
        </w:rPr>
        <w:t xml:space="preserve"> site-urile </w:t>
      </w:r>
      <w:proofErr w:type="spellStart"/>
      <w:r w:rsidRPr="001E222D">
        <w:rPr>
          <w:rFonts w:eastAsia="Times New Roman" w:cstheme="minorHAnsi"/>
          <w:sz w:val="20"/>
          <w:szCs w:val="20"/>
        </w:rPr>
        <w:t>resursă</w:t>
      </w:r>
      <w:proofErr w:type="spellEnd"/>
      <w:r w:rsidRPr="001E222D">
        <w:rPr>
          <w:rFonts w:eastAsia="Times New Roman" w:cstheme="minorHAnsi"/>
          <w:sz w:val="20"/>
          <w:szCs w:val="20"/>
        </w:rPr>
        <w:t xml:space="preserve">  www.utildeco.ro (</w:t>
      </w:r>
      <w:proofErr w:type="spellStart"/>
      <w:r w:rsidRPr="001E222D">
        <w:rPr>
          <w:rFonts w:eastAsia="Times New Roman" w:cstheme="minorHAnsi"/>
          <w:sz w:val="20"/>
          <w:szCs w:val="20"/>
        </w:rPr>
        <w:t>magazin</w:t>
      </w:r>
      <w:proofErr w:type="spellEnd"/>
      <w:r w:rsidRPr="001E222D">
        <w:rPr>
          <w:rFonts w:eastAsia="Times New Roman" w:cstheme="minorHAnsi"/>
          <w:sz w:val="20"/>
          <w:szCs w:val="20"/>
        </w:rPr>
        <w:t xml:space="preserve"> on-line de </w:t>
      </w:r>
      <w:proofErr w:type="spellStart"/>
      <w:r w:rsidRPr="001E222D">
        <w:rPr>
          <w:rFonts w:eastAsia="Times New Roman" w:cstheme="minorHAnsi"/>
          <w:sz w:val="20"/>
          <w:szCs w:val="20"/>
        </w:rPr>
        <w:t>produse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servicii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realizate</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către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cei</w:t>
      </w:r>
      <w:proofErr w:type="spellEnd"/>
      <w:r w:rsidRPr="001E222D">
        <w:rPr>
          <w:rFonts w:eastAsia="Times New Roman" w:cstheme="minorHAnsi"/>
          <w:sz w:val="20"/>
          <w:szCs w:val="20"/>
        </w:rPr>
        <w:t xml:space="preserve"> 24 de </w:t>
      </w:r>
      <w:proofErr w:type="spellStart"/>
      <w:r w:rsidRPr="001E222D">
        <w:rPr>
          <w:rFonts w:eastAsia="Times New Roman" w:cstheme="minorHAnsi"/>
          <w:sz w:val="20"/>
          <w:szCs w:val="20"/>
        </w:rPr>
        <w:t>tineri</w:t>
      </w:r>
      <w:proofErr w:type="spellEnd"/>
      <w:r w:rsidRPr="001E222D">
        <w:rPr>
          <w:rFonts w:eastAsia="Times New Roman" w:cstheme="minorHAnsi"/>
          <w:sz w:val="20"/>
          <w:szCs w:val="20"/>
        </w:rPr>
        <w:t xml:space="preserve"> cu </w:t>
      </w:r>
      <w:proofErr w:type="spellStart"/>
      <w:r w:rsidRPr="001E222D">
        <w:rPr>
          <w:rFonts w:eastAsia="Times New Roman" w:cstheme="minorHAnsi"/>
          <w:sz w:val="20"/>
          <w:szCs w:val="20"/>
        </w:rPr>
        <w:t>dizabilități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angajați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prin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proiect</w:t>
      </w:r>
      <w:proofErr w:type="spellEnd"/>
      <w:r w:rsidRPr="001E222D">
        <w:rPr>
          <w:rFonts w:eastAsia="Times New Roman" w:cstheme="minorHAnsi"/>
          <w:sz w:val="20"/>
          <w:szCs w:val="20"/>
        </w:rPr>
        <w:t xml:space="preserve">); a </w:t>
      </w:r>
      <w:proofErr w:type="spellStart"/>
      <w:r w:rsidRPr="001E222D">
        <w:rPr>
          <w:rFonts w:eastAsia="Times New Roman" w:cstheme="minorHAnsi"/>
          <w:sz w:val="20"/>
          <w:szCs w:val="20"/>
        </w:rPr>
        <w:t>fost</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realizat</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primul</w:t>
      </w:r>
      <w:proofErr w:type="spellEnd"/>
      <w:r w:rsidRPr="001E222D">
        <w:rPr>
          <w:rFonts w:eastAsia="Times New Roman" w:cstheme="minorHAnsi"/>
          <w:sz w:val="20"/>
          <w:szCs w:val="20"/>
        </w:rPr>
        <w:t xml:space="preserve"> catalog al </w:t>
      </w:r>
      <w:proofErr w:type="spellStart"/>
      <w:r w:rsidRPr="001E222D">
        <w:rPr>
          <w:rFonts w:eastAsia="Times New Roman" w:cstheme="minorHAnsi"/>
          <w:sz w:val="20"/>
          <w:szCs w:val="20"/>
        </w:rPr>
        <w:t>unităților</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din </w:t>
      </w:r>
      <w:proofErr w:type="spellStart"/>
      <w:r w:rsidRPr="001E222D">
        <w:rPr>
          <w:rFonts w:eastAsia="Times New Roman" w:cstheme="minorHAnsi"/>
          <w:sz w:val="20"/>
          <w:szCs w:val="20"/>
        </w:rPr>
        <w:t>România</w:t>
      </w:r>
      <w:proofErr w:type="spellEnd"/>
      <w:r w:rsidRPr="001E222D">
        <w:rPr>
          <w:rFonts w:eastAsia="Times New Roman" w:cstheme="minorHAnsi"/>
          <w:sz w:val="20"/>
          <w:szCs w:val="20"/>
        </w:rPr>
        <w:t xml:space="preserve"> care a </w:t>
      </w:r>
      <w:proofErr w:type="spellStart"/>
      <w:r w:rsidRPr="001E222D">
        <w:rPr>
          <w:rFonts w:eastAsia="Times New Roman" w:cstheme="minorHAnsi"/>
          <w:sz w:val="20"/>
          <w:szCs w:val="20"/>
        </w:rPr>
        <w:t>fost</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distribuit</w:t>
      </w:r>
      <w:proofErr w:type="spellEnd"/>
      <w:r w:rsidRPr="001E222D">
        <w:rPr>
          <w:rFonts w:eastAsia="Times New Roman" w:cstheme="minorHAnsi"/>
          <w:sz w:val="20"/>
          <w:szCs w:val="20"/>
        </w:rPr>
        <w:t xml:space="preserve"> la 500 de </w:t>
      </w:r>
      <w:proofErr w:type="spellStart"/>
      <w:r w:rsidRPr="001E222D">
        <w:rPr>
          <w:rFonts w:eastAsia="Times New Roman" w:cstheme="minorHAnsi"/>
          <w:sz w:val="20"/>
          <w:szCs w:val="20"/>
        </w:rPr>
        <w:t>companii</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țară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pentru</w:t>
      </w:r>
      <w:proofErr w:type="spellEnd"/>
      <w:r w:rsidRPr="001E222D">
        <w:rPr>
          <w:rFonts w:eastAsia="Times New Roman" w:cstheme="minorHAnsi"/>
          <w:sz w:val="20"/>
          <w:szCs w:val="20"/>
        </w:rPr>
        <w:t xml:space="preserve"> a </w:t>
      </w:r>
      <w:proofErr w:type="spellStart"/>
      <w:r w:rsidRPr="001E222D">
        <w:rPr>
          <w:rFonts w:eastAsia="Times New Roman" w:cstheme="minorHAnsi"/>
          <w:sz w:val="20"/>
          <w:szCs w:val="20"/>
        </w:rPr>
        <w:t>încuraja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parteneriatele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achizițiile</w:t>
      </w:r>
      <w:proofErr w:type="spellEnd"/>
      <w:r w:rsidRPr="001E222D">
        <w:rPr>
          <w:rFonts w:eastAsia="Times New Roman" w:cstheme="minorHAnsi"/>
          <w:sz w:val="20"/>
          <w:szCs w:val="20"/>
        </w:rPr>
        <w:t xml:space="preserve"> de la </w:t>
      </w:r>
      <w:proofErr w:type="spellStart"/>
      <w:r w:rsidRPr="001E222D">
        <w:rPr>
          <w:rFonts w:eastAsia="Times New Roman" w:cstheme="minorHAnsi"/>
          <w:sz w:val="20"/>
          <w:szCs w:val="20"/>
        </w:rPr>
        <w:t>unități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autorizate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respectiv</w:t>
      </w:r>
      <w:proofErr w:type="spellEnd"/>
      <w:r w:rsidRPr="001E222D">
        <w:rPr>
          <w:rFonts w:eastAsia="Times New Roman" w:cstheme="minorHAnsi"/>
          <w:sz w:val="20"/>
          <w:szCs w:val="20"/>
        </w:rPr>
        <w:t xml:space="preserve"> s-au </w:t>
      </w:r>
      <w:proofErr w:type="spellStart"/>
      <w:r w:rsidRPr="001E222D">
        <w:rPr>
          <w:rFonts w:eastAsia="Times New Roman" w:cstheme="minorHAnsi"/>
          <w:sz w:val="20"/>
          <w:szCs w:val="20"/>
        </w:rPr>
        <w:t>realizat</w:t>
      </w:r>
      <w:proofErr w:type="spellEnd"/>
      <w:r w:rsidRPr="001E222D">
        <w:rPr>
          <w:rFonts w:eastAsia="Times New Roman" w:cstheme="minorHAnsi"/>
          <w:sz w:val="20"/>
          <w:szCs w:val="20"/>
        </w:rPr>
        <w:t xml:space="preserve"> 3.000 de </w:t>
      </w:r>
      <w:proofErr w:type="spellStart"/>
      <w:r w:rsidRPr="001E222D">
        <w:rPr>
          <w:rFonts w:eastAsia="Times New Roman" w:cstheme="minorHAnsi"/>
          <w:sz w:val="20"/>
          <w:szCs w:val="20"/>
        </w:rPr>
        <w:t>mape</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prezentare</w:t>
      </w:r>
      <w:proofErr w:type="spellEnd"/>
      <w:r w:rsidRPr="001E222D">
        <w:rPr>
          <w:rFonts w:eastAsia="Times New Roman" w:cstheme="minorHAnsi"/>
          <w:sz w:val="20"/>
          <w:szCs w:val="20"/>
        </w:rPr>
        <w:t xml:space="preserve"> a </w:t>
      </w:r>
      <w:proofErr w:type="spellStart"/>
      <w:r w:rsidRPr="001E222D">
        <w:rPr>
          <w:rFonts w:eastAsia="Times New Roman" w:cstheme="minorHAnsi"/>
          <w:sz w:val="20"/>
          <w:szCs w:val="20"/>
        </w:rPr>
        <w:t>intreprinderilor</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sociale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dezvoltate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prin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proiect</w:t>
      </w:r>
      <w:proofErr w:type="spellEnd"/>
      <w:r w:rsidRPr="001E222D">
        <w:rPr>
          <w:rFonts w:eastAsia="Times New Roman" w:cstheme="minorHAnsi"/>
          <w:sz w:val="20"/>
          <w:szCs w:val="20"/>
        </w:rPr>
        <w:t xml:space="preserve"> sub brand-ul </w:t>
      </w:r>
      <w:proofErr w:type="spellStart"/>
      <w:r w:rsidRPr="001E222D">
        <w:rPr>
          <w:rFonts w:eastAsia="Times New Roman" w:cstheme="minorHAnsi"/>
          <w:sz w:val="20"/>
          <w:szCs w:val="20"/>
        </w:rPr>
        <w:t>UtilDeco</w:t>
      </w:r>
      <w:proofErr w:type="spellEnd"/>
      <w:r w:rsidRPr="001E222D">
        <w:rPr>
          <w:rFonts w:eastAsia="Times New Roman" w:cstheme="minorHAnsi"/>
          <w:sz w:val="20"/>
          <w:szCs w:val="20"/>
        </w:rPr>
        <w:t>.</w:t>
      </w:r>
    </w:p>
    <w:p w14:paraId="0CC27B7A" w14:textId="77777777" w:rsidR="00886BE3" w:rsidRPr="001E222D" w:rsidRDefault="00886BE3" w:rsidP="00036D43">
      <w:pPr>
        <w:pStyle w:val="ListParagraph"/>
        <w:numPr>
          <w:ilvl w:val="0"/>
          <w:numId w:val="12"/>
        </w:numPr>
        <w:spacing w:after="60" w:line="240" w:lineRule="auto"/>
        <w:contextualSpacing w:val="0"/>
        <w:jc w:val="both"/>
        <w:rPr>
          <w:rFonts w:eastAsia="Times New Roman" w:cstheme="minorHAnsi"/>
          <w:sz w:val="20"/>
          <w:szCs w:val="20"/>
        </w:rPr>
      </w:pPr>
      <w:proofErr w:type="spellStart"/>
      <w:r w:rsidRPr="001E222D">
        <w:rPr>
          <w:rFonts w:eastAsia="Times New Roman" w:cstheme="minorHAnsi"/>
          <w:sz w:val="20"/>
          <w:szCs w:val="20"/>
        </w:rPr>
        <w:t>Extinderea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serviciilor</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consiliere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orientare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profesională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formare</w:t>
      </w:r>
      <w:proofErr w:type="spellEnd"/>
      <w:r w:rsidRPr="001E222D">
        <w:rPr>
          <w:rFonts w:eastAsia="Times New Roman" w:cstheme="minorHAnsi"/>
          <w:sz w:val="20"/>
          <w:szCs w:val="20"/>
        </w:rPr>
        <w:t xml:space="preserve"> / </w:t>
      </w:r>
      <w:proofErr w:type="spellStart"/>
      <w:r w:rsidRPr="001E222D">
        <w:rPr>
          <w:rFonts w:eastAsia="Times New Roman" w:cstheme="minorHAnsi"/>
          <w:sz w:val="20"/>
          <w:szCs w:val="20"/>
        </w:rPr>
        <w:t>calificare</w:t>
      </w:r>
      <w:proofErr w:type="spellEnd"/>
      <w:r w:rsidRPr="001E222D">
        <w:rPr>
          <w:rFonts w:eastAsia="Times New Roman" w:cstheme="minorHAnsi"/>
          <w:sz w:val="20"/>
          <w:szCs w:val="20"/>
        </w:rPr>
        <w:t>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angajare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protejată</w:t>
      </w:r>
      <w:proofErr w:type="spellEnd"/>
      <w:r w:rsidRPr="001E222D">
        <w:rPr>
          <w:rFonts w:eastAsia="Times New Roman" w:cstheme="minorHAnsi"/>
          <w:sz w:val="20"/>
          <w:szCs w:val="20"/>
        </w:rPr>
        <w:t xml:space="preserve"> la un </w:t>
      </w:r>
      <w:proofErr w:type="spellStart"/>
      <w:r w:rsidRPr="001E222D">
        <w:rPr>
          <w:rFonts w:eastAsia="Times New Roman" w:cstheme="minorHAnsi"/>
          <w:sz w:val="20"/>
          <w:szCs w:val="20"/>
        </w:rPr>
        <w:t>număr</w:t>
      </w:r>
      <w:proofErr w:type="spellEnd"/>
      <w:r w:rsidRPr="001E222D">
        <w:rPr>
          <w:rFonts w:eastAsia="Times New Roman" w:cstheme="minorHAnsi"/>
          <w:sz w:val="20"/>
          <w:szCs w:val="20"/>
        </w:rPr>
        <w:t xml:space="preserve"> de 276 de </w:t>
      </w:r>
      <w:proofErr w:type="spellStart"/>
      <w:r w:rsidRPr="001E222D">
        <w:rPr>
          <w:rFonts w:eastAsia="Times New Roman" w:cstheme="minorHAnsi"/>
          <w:sz w:val="20"/>
          <w:szCs w:val="20"/>
        </w:rPr>
        <w:t>tineri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domeniile</w:t>
      </w:r>
      <w:proofErr w:type="spellEnd"/>
      <w:r w:rsidRPr="001E222D">
        <w:rPr>
          <w:rFonts w:eastAsia="Times New Roman" w:cstheme="minorHAnsi"/>
          <w:sz w:val="20"/>
          <w:szCs w:val="20"/>
        </w:rPr>
        <w:t xml:space="preserve"> IT, </w:t>
      </w:r>
      <w:proofErr w:type="spellStart"/>
      <w:r w:rsidRPr="001E222D">
        <w:rPr>
          <w:rFonts w:eastAsia="Times New Roman" w:cstheme="minorHAnsi"/>
          <w:sz w:val="20"/>
          <w:szCs w:val="20"/>
        </w:rPr>
        <w:t>legătorie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manuală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artă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meșteșugărească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pictură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croitorie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confecționare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lumânări</w:t>
      </w:r>
      <w:proofErr w:type="spellEnd"/>
      <w:r w:rsidRPr="001E222D">
        <w:rPr>
          <w:rFonts w:eastAsia="Times New Roman" w:cstheme="minorHAnsi"/>
          <w:sz w:val="20"/>
          <w:szCs w:val="20"/>
        </w:rPr>
        <w:t xml:space="preserve"> decorative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propriile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ateliere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din </w:t>
      </w:r>
      <w:proofErr w:type="spellStart"/>
      <w:r w:rsidRPr="001E222D">
        <w:rPr>
          <w:rFonts w:eastAsia="Times New Roman" w:cstheme="minorHAnsi"/>
          <w:sz w:val="20"/>
          <w:szCs w:val="20"/>
        </w:rPr>
        <w:t>Iași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Constanța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Tg</w:t>
      </w:r>
      <w:proofErr w:type="spellEnd"/>
      <w:r w:rsidRPr="001E222D">
        <w:rPr>
          <w:rFonts w:eastAsia="Times New Roman" w:cstheme="minorHAnsi"/>
          <w:sz w:val="20"/>
          <w:szCs w:val="20"/>
        </w:rPr>
        <w:t xml:space="preserve">. Mureș. </w:t>
      </w:r>
      <w:proofErr w:type="spellStart"/>
      <w:r w:rsidRPr="001E222D">
        <w:rPr>
          <w:rFonts w:eastAsia="Times New Roman" w:cstheme="minorHAnsi"/>
          <w:sz w:val="20"/>
          <w:szCs w:val="20"/>
        </w:rPr>
        <w:t>Dezvoltarea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celor</w:t>
      </w:r>
      <w:proofErr w:type="spellEnd"/>
      <w:r w:rsidRPr="001E222D">
        <w:rPr>
          <w:rFonts w:eastAsia="Times New Roman" w:cstheme="minorHAnsi"/>
          <w:sz w:val="20"/>
          <w:szCs w:val="20"/>
        </w:rPr>
        <w:t xml:space="preserve"> 3 </w:t>
      </w:r>
      <w:proofErr w:type="spellStart"/>
      <w:r w:rsidRPr="001E222D">
        <w:rPr>
          <w:rFonts w:eastAsia="Times New Roman" w:cstheme="minorHAnsi"/>
          <w:sz w:val="20"/>
          <w:szCs w:val="20"/>
        </w:rPr>
        <w:t>unități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ale ADV </w:t>
      </w:r>
      <w:proofErr w:type="spellStart"/>
      <w:r w:rsidRPr="001E222D">
        <w:rPr>
          <w:rFonts w:eastAsia="Times New Roman" w:cstheme="minorHAnsi"/>
          <w:sz w:val="20"/>
          <w:szCs w:val="20"/>
        </w:rPr>
        <w:t>România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inclusiv</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prin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construirea</w:t>
      </w:r>
      <w:proofErr w:type="spellEnd"/>
      <w:r w:rsidRPr="001E222D">
        <w:rPr>
          <w:rFonts w:eastAsia="Times New Roman" w:cstheme="minorHAnsi"/>
          <w:sz w:val="20"/>
          <w:szCs w:val="20"/>
        </w:rPr>
        <w:t xml:space="preserve"> la </w:t>
      </w:r>
      <w:proofErr w:type="spellStart"/>
      <w:r w:rsidRPr="001E222D">
        <w:rPr>
          <w:rFonts w:eastAsia="Times New Roman" w:cstheme="minorHAnsi"/>
          <w:sz w:val="20"/>
          <w:szCs w:val="20"/>
        </w:rPr>
        <w:t>Iași</w:t>
      </w:r>
      <w:proofErr w:type="spellEnd"/>
      <w:r w:rsidRPr="001E222D">
        <w:rPr>
          <w:rFonts w:eastAsia="Times New Roman" w:cstheme="minorHAnsi"/>
          <w:sz w:val="20"/>
          <w:szCs w:val="20"/>
        </w:rPr>
        <w:t xml:space="preserve"> a </w:t>
      </w:r>
      <w:proofErr w:type="spellStart"/>
      <w:r w:rsidRPr="001E222D">
        <w:rPr>
          <w:rFonts w:eastAsia="Times New Roman" w:cstheme="minorHAnsi"/>
          <w:sz w:val="20"/>
          <w:szCs w:val="20"/>
        </w:rPr>
        <w:t>unui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centru</w:t>
      </w:r>
      <w:proofErr w:type="spellEnd"/>
      <w:r w:rsidRPr="001E222D">
        <w:rPr>
          <w:rFonts w:eastAsia="Times New Roman" w:cstheme="minorHAnsi"/>
          <w:sz w:val="20"/>
          <w:szCs w:val="20"/>
        </w:rPr>
        <w:t xml:space="preserve"> modern de </w:t>
      </w:r>
      <w:proofErr w:type="spellStart"/>
      <w:r w:rsidRPr="001E222D">
        <w:rPr>
          <w:rFonts w:eastAsia="Times New Roman" w:cstheme="minorHAnsi"/>
          <w:sz w:val="20"/>
          <w:szCs w:val="20"/>
        </w:rPr>
        <w:t>economie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socială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accesibilizat</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pentru</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persoane</w:t>
      </w:r>
      <w:proofErr w:type="spellEnd"/>
      <w:r w:rsidRPr="001E222D">
        <w:rPr>
          <w:rFonts w:eastAsia="Times New Roman" w:cstheme="minorHAnsi"/>
          <w:sz w:val="20"/>
          <w:szCs w:val="20"/>
        </w:rPr>
        <w:t xml:space="preserve"> cu </w:t>
      </w:r>
      <w:proofErr w:type="spellStart"/>
      <w:r w:rsidRPr="001E222D">
        <w:rPr>
          <w:rFonts w:eastAsia="Times New Roman" w:cstheme="minorHAnsi"/>
          <w:sz w:val="20"/>
          <w:szCs w:val="20"/>
        </w:rPr>
        <w:t>dizabilități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dotarea</w:t>
      </w:r>
      <w:proofErr w:type="spellEnd"/>
      <w:r w:rsidRPr="001E222D">
        <w:rPr>
          <w:rFonts w:eastAsia="Times New Roman" w:cstheme="minorHAnsi"/>
          <w:sz w:val="20"/>
          <w:szCs w:val="20"/>
        </w:rPr>
        <w:t xml:space="preserve"> cu </w:t>
      </w:r>
      <w:proofErr w:type="spellStart"/>
      <w:r w:rsidRPr="001E222D">
        <w:rPr>
          <w:rFonts w:eastAsia="Times New Roman" w:cstheme="minorHAnsi"/>
          <w:sz w:val="20"/>
          <w:szCs w:val="20"/>
        </w:rPr>
        <w:t>echipamente</w:t>
      </w:r>
      <w:proofErr w:type="spellEnd"/>
      <w:r w:rsidRPr="001E222D">
        <w:rPr>
          <w:rFonts w:eastAsia="Times New Roman" w:cstheme="minorHAnsi"/>
          <w:sz w:val="20"/>
          <w:szCs w:val="20"/>
        </w:rPr>
        <w:t xml:space="preserve"> a </w:t>
      </w:r>
      <w:proofErr w:type="spellStart"/>
      <w:r w:rsidRPr="001E222D">
        <w:rPr>
          <w:rFonts w:eastAsia="Times New Roman" w:cstheme="minorHAnsi"/>
          <w:sz w:val="20"/>
          <w:szCs w:val="20"/>
        </w:rPr>
        <w:t>unității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a </w:t>
      </w:r>
      <w:proofErr w:type="spellStart"/>
      <w:r w:rsidRPr="001E222D">
        <w:rPr>
          <w:rFonts w:eastAsia="Times New Roman" w:cstheme="minorHAnsi"/>
          <w:sz w:val="20"/>
          <w:szCs w:val="20"/>
        </w:rPr>
        <w:t>partenerului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Fundația</w:t>
      </w:r>
      <w:proofErr w:type="spellEnd"/>
      <w:r w:rsidRPr="001E222D">
        <w:rPr>
          <w:rFonts w:eastAsia="Times New Roman" w:cstheme="minorHAnsi"/>
          <w:sz w:val="20"/>
          <w:szCs w:val="20"/>
        </w:rPr>
        <w:t xml:space="preserve"> Motivation. Tot </w:t>
      </w:r>
      <w:proofErr w:type="spellStart"/>
      <w:r w:rsidRPr="001E222D">
        <w:rPr>
          <w:rFonts w:eastAsia="Times New Roman" w:cstheme="minorHAnsi"/>
          <w:sz w:val="20"/>
          <w:szCs w:val="20"/>
        </w:rPr>
        <w:t>prin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proiect</w:t>
      </w:r>
      <w:proofErr w:type="spellEnd"/>
      <w:r w:rsidRPr="001E222D">
        <w:rPr>
          <w:rFonts w:eastAsia="Times New Roman" w:cstheme="minorHAnsi"/>
          <w:sz w:val="20"/>
          <w:szCs w:val="20"/>
        </w:rPr>
        <w:t xml:space="preserve"> au </w:t>
      </w:r>
      <w:proofErr w:type="spellStart"/>
      <w:r w:rsidRPr="001E222D">
        <w:rPr>
          <w:rFonts w:eastAsia="Times New Roman" w:cstheme="minorHAnsi"/>
          <w:sz w:val="20"/>
          <w:szCs w:val="20"/>
        </w:rPr>
        <w:t>fost</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angajate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cele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trei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unități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ale ADV </w:t>
      </w:r>
      <w:proofErr w:type="spellStart"/>
      <w:r w:rsidRPr="001E222D">
        <w:rPr>
          <w:rFonts w:eastAsia="Times New Roman" w:cstheme="minorHAnsi"/>
          <w:sz w:val="20"/>
          <w:szCs w:val="20"/>
        </w:rPr>
        <w:t>România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întreprinderi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sociale</w:t>
      </w:r>
      <w:proofErr w:type="spellEnd"/>
      <w:r w:rsidRPr="001E222D">
        <w:rPr>
          <w:rFonts w:eastAsia="Times New Roman" w:cstheme="minorHAnsi"/>
          <w:sz w:val="20"/>
          <w:szCs w:val="20"/>
        </w:rPr>
        <w:t xml:space="preserve">) un </w:t>
      </w:r>
      <w:proofErr w:type="spellStart"/>
      <w:r w:rsidRPr="001E222D">
        <w:rPr>
          <w:rFonts w:eastAsia="Times New Roman" w:cstheme="minorHAnsi"/>
          <w:sz w:val="20"/>
          <w:szCs w:val="20"/>
        </w:rPr>
        <w:t>număr</w:t>
      </w:r>
      <w:proofErr w:type="spellEnd"/>
      <w:r w:rsidRPr="001E222D">
        <w:rPr>
          <w:rFonts w:eastAsia="Times New Roman" w:cstheme="minorHAnsi"/>
          <w:sz w:val="20"/>
          <w:szCs w:val="20"/>
        </w:rPr>
        <w:t xml:space="preserve"> de 74 de </w:t>
      </w:r>
      <w:proofErr w:type="spellStart"/>
      <w:r w:rsidRPr="001E222D">
        <w:rPr>
          <w:rFonts w:eastAsia="Times New Roman" w:cstheme="minorHAnsi"/>
          <w:sz w:val="20"/>
          <w:szCs w:val="20"/>
        </w:rPr>
        <w:t>persoane</w:t>
      </w:r>
      <w:proofErr w:type="spellEnd"/>
      <w:r w:rsidRPr="001E222D">
        <w:rPr>
          <w:rFonts w:eastAsia="Times New Roman" w:cstheme="minorHAnsi"/>
          <w:sz w:val="20"/>
          <w:szCs w:val="20"/>
        </w:rPr>
        <w:t xml:space="preserve">, din care 35 </w:t>
      </w:r>
      <w:proofErr w:type="spellStart"/>
      <w:r w:rsidRPr="001E222D">
        <w:rPr>
          <w:rFonts w:eastAsia="Times New Roman" w:cstheme="minorHAnsi"/>
          <w:sz w:val="20"/>
          <w:szCs w:val="20"/>
        </w:rPr>
        <w:t>tineri</w:t>
      </w:r>
      <w:proofErr w:type="spellEnd"/>
      <w:r w:rsidRPr="001E222D">
        <w:rPr>
          <w:rFonts w:eastAsia="Times New Roman" w:cstheme="minorHAnsi"/>
          <w:sz w:val="20"/>
          <w:szCs w:val="20"/>
        </w:rPr>
        <w:t xml:space="preserve"> cu </w:t>
      </w:r>
      <w:proofErr w:type="spellStart"/>
      <w:r w:rsidRPr="001E222D">
        <w:rPr>
          <w:rFonts w:eastAsia="Times New Roman" w:cstheme="minorHAnsi"/>
          <w:sz w:val="20"/>
          <w:szCs w:val="20"/>
        </w:rPr>
        <w:t>dizabilități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Până</w:t>
      </w:r>
      <w:proofErr w:type="spellEnd"/>
      <w:r w:rsidRPr="001E222D">
        <w:rPr>
          <w:rFonts w:eastAsia="Times New Roman" w:cstheme="minorHAnsi"/>
          <w:sz w:val="20"/>
          <w:szCs w:val="20"/>
        </w:rPr>
        <w:t xml:space="preserve"> la </w:t>
      </w:r>
      <w:proofErr w:type="spellStart"/>
      <w:r w:rsidRPr="001E222D">
        <w:rPr>
          <w:rFonts w:eastAsia="Times New Roman" w:cstheme="minorHAnsi"/>
          <w:sz w:val="20"/>
          <w:szCs w:val="20"/>
        </w:rPr>
        <w:t>acest</w:t>
      </w:r>
      <w:proofErr w:type="spellEnd"/>
      <w:r w:rsidRPr="001E222D">
        <w:rPr>
          <w:rFonts w:eastAsia="Times New Roman" w:cstheme="minorHAnsi"/>
          <w:sz w:val="20"/>
          <w:szCs w:val="20"/>
        </w:rPr>
        <w:t xml:space="preserve"> moment, au </w:t>
      </w:r>
      <w:proofErr w:type="spellStart"/>
      <w:r w:rsidRPr="001E222D">
        <w:rPr>
          <w:rFonts w:eastAsia="Times New Roman" w:cstheme="minorHAnsi"/>
          <w:sz w:val="20"/>
          <w:szCs w:val="20"/>
        </w:rPr>
        <w:t>fost</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păstrate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toate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locurile</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muncă</w:t>
      </w:r>
      <w:proofErr w:type="spellEnd"/>
      <w:r w:rsidRPr="001E222D">
        <w:rPr>
          <w:rFonts w:eastAsia="Times New Roman" w:cstheme="minorHAnsi"/>
          <w:sz w:val="20"/>
          <w:szCs w:val="20"/>
        </w:rPr>
        <w:t xml:space="preserve"> create.</w:t>
      </w:r>
    </w:p>
    <w:p w14:paraId="1C07A015" w14:textId="77777777" w:rsidR="00886BE3" w:rsidRPr="001E222D" w:rsidRDefault="00886BE3" w:rsidP="00036D43">
      <w:pPr>
        <w:pStyle w:val="ListParagraph"/>
        <w:numPr>
          <w:ilvl w:val="0"/>
          <w:numId w:val="12"/>
        </w:numPr>
        <w:spacing w:after="60" w:line="240" w:lineRule="auto"/>
        <w:contextualSpacing w:val="0"/>
        <w:jc w:val="both"/>
        <w:rPr>
          <w:rFonts w:eastAsia="Times New Roman" w:cstheme="minorHAnsi"/>
          <w:sz w:val="20"/>
          <w:szCs w:val="20"/>
        </w:rPr>
      </w:pPr>
      <w:proofErr w:type="spellStart"/>
      <w:r w:rsidRPr="001E222D">
        <w:rPr>
          <w:rFonts w:eastAsia="Times New Roman" w:cstheme="minorHAnsi"/>
          <w:sz w:val="20"/>
          <w:szCs w:val="20"/>
        </w:rPr>
        <w:t>Dezvoltarea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sectorului</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economie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socială</w:t>
      </w:r>
      <w:proofErr w:type="spellEnd"/>
      <w:r w:rsidRPr="001E222D">
        <w:rPr>
          <w:rFonts w:eastAsia="Times New Roman" w:cstheme="minorHAnsi"/>
          <w:sz w:val="20"/>
          <w:szCs w:val="20"/>
        </w:rPr>
        <w:t>: </w:t>
      </w:r>
      <w:proofErr w:type="spellStart"/>
      <w:r w:rsidRPr="001E222D">
        <w:rPr>
          <w:rFonts w:eastAsia="Times New Roman" w:cstheme="minorHAnsi"/>
          <w:sz w:val="20"/>
          <w:szCs w:val="20"/>
        </w:rPr>
        <w:t>formare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domeniul</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economiei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sociale</w:t>
      </w:r>
      <w:proofErr w:type="spellEnd"/>
      <w:r w:rsidRPr="001E222D">
        <w:rPr>
          <w:rFonts w:eastAsia="Times New Roman" w:cstheme="minorHAnsi"/>
          <w:sz w:val="20"/>
          <w:szCs w:val="20"/>
        </w:rPr>
        <w:t xml:space="preserve"> / </w:t>
      </w:r>
      <w:proofErr w:type="spellStart"/>
      <w:r w:rsidRPr="001E222D">
        <w:rPr>
          <w:rFonts w:eastAsia="Times New Roman" w:cstheme="minorHAnsi"/>
          <w:sz w:val="20"/>
          <w:szCs w:val="20"/>
        </w:rPr>
        <w:t>vizite</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studiu</w:t>
      </w:r>
      <w:proofErr w:type="spellEnd"/>
      <w:r w:rsidRPr="001E222D">
        <w:rPr>
          <w:rFonts w:eastAsia="Times New Roman" w:cstheme="minorHAnsi"/>
          <w:sz w:val="20"/>
          <w:szCs w:val="20"/>
        </w:rPr>
        <w:t xml:space="preserve"> la </w:t>
      </w:r>
      <w:proofErr w:type="spellStart"/>
      <w:r w:rsidRPr="001E222D">
        <w:rPr>
          <w:rFonts w:eastAsia="Times New Roman" w:cstheme="minorHAnsi"/>
          <w:sz w:val="20"/>
          <w:szCs w:val="20"/>
        </w:rPr>
        <w:t>propriile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unități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organizarea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Târgului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Unităților</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edițiile</w:t>
      </w:r>
      <w:proofErr w:type="spellEnd"/>
      <w:r w:rsidRPr="001E222D">
        <w:rPr>
          <w:rFonts w:eastAsia="Times New Roman" w:cstheme="minorHAnsi"/>
          <w:sz w:val="20"/>
          <w:szCs w:val="20"/>
        </w:rPr>
        <w:t xml:space="preserve"> 2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3; </w:t>
      </w:r>
      <w:proofErr w:type="spellStart"/>
      <w:r w:rsidRPr="001E222D">
        <w:rPr>
          <w:rFonts w:eastAsia="Times New Roman" w:cstheme="minorHAnsi"/>
          <w:sz w:val="20"/>
          <w:szCs w:val="20"/>
        </w:rPr>
        <w:t>consultanță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sprijin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prin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intermediul</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centrelor</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resurse</w:t>
      </w:r>
      <w:proofErr w:type="spellEnd"/>
      <w:r w:rsidRPr="001E222D">
        <w:rPr>
          <w:rFonts w:eastAsia="Times New Roman" w:cstheme="minorHAnsi"/>
          <w:sz w:val="20"/>
          <w:szCs w:val="20"/>
        </w:rPr>
        <w:t xml:space="preserve"> create </w:t>
      </w:r>
      <w:proofErr w:type="spellStart"/>
      <w:r w:rsidRPr="001E222D">
        <w:rPr>
          <w:rFonts w:eastAsia="Times New Roman" w:cstheme="minorHAnsi"/>
          <w:sz w:val="20"/>
          <w:szCs w:val="20"/>
        </w:rPr>
        <w:t>prin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proiect</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4 </w:t>
      </w:r>
      <w:proofErr w:type="spellStart"/>
      <w:r w:rsidRPr="001E222D">
        <w:rPr>
          <w:rFonts w:eastAsia="Times New Roman" w:cstheme="minorHAnsi"/>
          <w:sz w:val="20"/>
          <w:szCs w:val="20"/>
        </w:rPr>
        <w:t>locații</w:t>
      </w:r>
      <w:proofErr w:type="spellEnd"/>
      <w:r w:rsidRPr="001E222D">
        <w:rPr>
          <w:rFonts w:eastAsia="Times New Roman" w:cstheme="minorHAnsi"/>
          <w:sz w:val="20"/>
          <w:szCs w:val="20"/>
        </w:rPr>
        <w:t xml:space="preserve"> din </w:t>
      </w:r>
      <w:proofErr w:type="spellStart"/>
      <w:r w:rsidRPr="001E222D">
        <w:rPr>
          <w:rFonts w:eastAsia="Times New Roman" w:cstheme="minorHAnsi"/>
          <w:sz w:val="20"/>
          <w:szCs w:val="20"/>
        </w:rPr>
        <w:t>țară</w:t>
      </w:r>
      <w:proofErr w:type="spellEnd"/>
      <w:r w:rsidRPr="001E222D">
        <w:rPr>
          <w:rFonts w:eastAsia="Times New Roman" w:cstheme="minorHAnsi"/>
          <w:sz w:val="20"/>
          <w:szCs w:val="20"/>
        </w:rPr>
        <w:t xml:space="preserve"> – </w:t>
      </w:r>
      <w:proofErr w:type="spellStart"/>
      <w:r w:rsidRPr="001E222D">
        <w:rPr>
          <w:rFonts w:eastAsia="Times New Roman" w:cstheme="minorHAnsi"/>
          <w:sz w:val="20"/>
          <w:szCs w:val="20"/>
        </w:rPr>
        <w:t>Iași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Constanța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Tg</w:t>
      </w:r>
      <w:proofErr w:type="spellEnd"/>
      <w:r w:rsidRPr="001E222D">
        <w:rPr>
          <w:rFonts w:eastAsia="Times New Roman" w:cstheme="minorHAnsi"/>
          <w:sz w:val="20"/>
          <w:szCs w:val="20"/>
        </w:rPr>
        <w:t xml:space="preserve">. Mureș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București</w:t>
      </w:r>
      <w:proofErr w:type="spellEnd"/>
      <w:r w:rsidRPr="001E222D">
        <w:rPr>
          <w:rFonts w:eastAsia="Times New Roman" w:cstheme="minorHAnsi"/>
          <w:sz w:val="20"/>
          <w:szCs w:val="20"/>
        </w:rPr>
        <w:t xml:space="preserve">. Un </w:t>
      </w:r>
      <w:proofErr w:type="spellStart"/>
      <w:r w:rsidRPr="001E222D">
        <w:rPr>
          <w:rFonts w:eastAsia="Times New Roman" w:cstheme="minorHAnsi"/>
          <w:sz w:val="20"/>
          <w:szCs w:val="20"/>
        </w:rPr>
        <w:t>număr</w:t>
      </w:r>
      <w:proofErr w:type="spellEnd"/>
      <w:r w:rsidRPr="001E222D">
        <w:rPr>
          <w:rFonts w:eastAsia="Times New Roman" w:cstheme="minorHAnsi"/>
          <w:sz w:val="20"/>
          <w:szCs w:val="20"/>
        </w:rPr>
        <w:t xml:space="preserve"> total de 975 de </w:t>
      </w:r>
      <w:proofErr w:type="spellStart"/>
      <w:r w:rsidRPr="001E222D">
        <w:rPr>
          <w:rFonts w:eastAsia="Times New Roman" w:cstheme="minorHAnsi"/>
          <w:sz w:val="20"/>
          <w:szCs w:val="20"/>
        </w:rPr>
        <w:t>specialiști</w:t>
      </w:r>
      <w:proofErr w:type="spellEnd"/>
      <w:r w:rsidRPr="001E222D">
        <w:rPr>
          <w:rFonts w:eastAsia="Times New Roman" w:cstheme="minorHAnsi"/>
          <w:sz w:val="20"/>
          <w:szCs w:val="20"/>
        </w:rPr>
        <w:t xml:space="preserve"> au </w:t>
      </w:r>
      <w:proofErr w:type="spellStart"/>
      <w:r w:rsidRPr="001E222D">
        <w:rPr>
          <w:rFonts w:eastAsia="Times New Roman" w:cstheme="minorHAnsi"/>
          <w:sz w:val="20"/>
          <w:szCs w:val="20"/>
        </w:rPr>
        <w:t>beneficiat</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aceste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servicii</w:t>
      </w:r>
      <w:proofErr w:type="spellEnd"/>
      <w:r w:rsidRPr="001E222D">
        <w:rPr>
          <w:rFonts w:eastAsia="Times New Roman" w:cstheme="minorHAnsi"/>
          <w:sz w:val="20"/>
          <w:szCs w:val="20"/>
        </w:rPr>
        <w:t>.</w:t>
      </w:r>
    </w:p>
    <w:p w14:paraId="6B951846" w14:textId="12F4E879" w:rsidR="00886BE3" w:rsidRPr="001E222D" w:rsidRDefault="00886BE3" w:rsidP="00036D43">
      <w:pPr>
        <w:pStyle w:val="ListParagraph"/>
        <w:numPr>
          <w:ilvl w:val="0"/>
          <w:numId w:val="12"/>
        </w:numPr>
        <w:spacing w:after="60" w:line="240" w:lineRule="auto"/>
        <w:contextualSpacing w:val="0"/>
        <w:jc w:val="both"/>
        <w:rPr>
          <w:rFonts w:eastAsia="Times New Roman" w:cstheme="minorHAnsi"/>
          <w:sz w:val="20"/>
          <w:szCs w:val="20"/>
        </w:rPr>
      </w:pPr>
      <w:proofErr w:type="spellStart"/>
      <w:r w:rsidRPr="001E222D">
        <w:rPr>
          <w:rFonts w:eastAsia="Times New Roman" w:cstheme="minorHAnsi"/>
          <w:sz w:val="20"/>
          <w:szCs w:val="20"/>
        </w:rPr>
        <w:t>Dezvoltarea</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instrumente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resursă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domeniu</w:t>
      </w:r>
      <w:proofErr w:type="spellEnd"/>
      <w:r w:rsidRPr="001E222D">
        <w:rPr>
          <w:rFonts w:eastAsia="Times New Roman" w:cstheme="minorHAnsi"/>
          <w:sz w:val="20"/>
          <w:szCs w:val="20"/>
        </w:rPr>
        <w:t>: </w:t>
      </w:r>
      <w:proofErr w:type="spellStart"/>
      <w:r w:rsidRPr="001E222D">
        <w:rPr>
          <w:rFonts w:eastAsia="Times New Roman" w:cstheme="minorHAnsi"/>
          <w:sz w:val="20"/>
          <w:szCs w:val="20"/>
        </w:rPr>
        <w:t>cercetarea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Politici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practici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tendințe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economia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socială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România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Uniunea</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Europeană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ansamblu</w:t>
      </w:r>
      <w:proofErr w:type="spellEnd"/>
      <w:r w:rsidRPr="001E222D">
        <w:rPr>
          <w:rFonts w:eastAsia="Times New Roman" w:cstheme="minorHAnsi"/>
          <w:sz w:val="20"/>
          <w:szCs w:val="20"/>
        </w:rPr>
        <w:t xml:space="preserve">”; Manual de </w:t>
      </w:r>
      <w:proofErr w:type="spellStart"/>
      <w:r w:rsidRPr="001E222D">
        <w:rPr>
          <w:rFonts w:eastAsia="Times New Roman" w:cstheme="minorHAnsi"/>
          <w:sz w:val="20"/>
          <w:szCs w:val="20"/>
        </w:rPr>
        <w:t>proceduri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modele</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bună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practică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Experiențe</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Economie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Socială</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Centrul</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resurse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domeniul</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economiei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sociale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Platforma</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prezentare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licitații</w:t>
      </w:r>
      <w:proofErr w:type="spellEnd"/>
      <w:r w:rsidRPr="001E222D">
        <w:rPr>
          <w:rFonts w:eastAsia="Times New Roman" w:cstheme="minorHAnsi"/>
          <w:sz w:val="20"/>
          <w:szCs w:val="20"/>
        </w:rPr>
        <w:t xml:space="preserve"> www.unitatiprotejate.ro; </w:t>
      </w:r>
      <w:proofErr w:type="spellStart"/>
      <w:r w:rsidRPr="001E222D">
        <w:rPr>
          <w:rFonts w:eastAsia="Times New Roman" w:cstheme="minorHAnsi"/>
          <w:sz w:val="20"/>
          <w:szCs w:val="20"/>
        </w:rPr>
        <w:t>Magazinul</w:t>
      </w:r>
      <w:proofErr w:type="spellEnd"/>
      <w:r w:rsidRPr="001E222D">
        <w:rPr>
          <w:rFonts w:eastAsia="Times New Roman" w:cstheme="minorHAnsi"/>
          <w:sz w:val="20"/>
          <w:szCs w:val="20"/>
        </w:rPr>
        <w:t xml:space="preserve"> on-line cu </w:t>
      </w:r>
      <w:proofErr w:type="spellStart"/>
      <w:r w:rsidRPr="001E222D">
        <w:rPr>
          <w:rFonts w:eastAsia="Times New Roman" w:cstheme="minorHAnsi"/>
          <w:sz w:val="20"/>
          <w:szCs w:val="20"/>
        </w:rPr>
        <w:t>servicii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și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produse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realizate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în</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unitățile</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ale </w:t>
      </w:r>
      <w:proofErr w:type="spellStart"/>
      <w:r w:rsidRPr="001E222D">
        <w:rPr>
          <w:rFonts w:eastAsia="Times New Roman" w:cstheme="minorHAnsi"/>
          <w:sz w:val="20"/>
          <w:szCs w:val="20"/>
        </w:rPr>
        <w:t>fundației</w:t>
      </w:r>
      <w:proofErr w:type="spellEnd"/>
      <w:r w:rsidRPr="001E222D">
        <w:rPr>
          <w:rFonts w:eastAsia="Times New Roman" w:cstheme="minorHAnsi"/>
          <w:sz w:val="20"/>
          <w:szCs w:val="20"/>
        </w:rPr>
        <w:t> </w:t>
      </w:r>
      <w:hyperlink r:id="rId8" w:history="1">
        <w:r w:rsidRPr="001E222D">
          <w:rPr>
            <w:rFonts w:eastAsia="Times New Roman" w:cstheme="minorHAnsi"/>
            <w:sz w:val="20"/>
            <w:szCs w:val="20"/>
          </w:rPr>
          <w:t>www.utildeco.ro</w:t>
        </w:r>
      </w:hyperlink>
      <w:r w:rsidRPr="001E222D">
        <w:rPr>
          <w:rFonts w:eastAsia="Times New Roman" w:cstheme="minorHAnsi"/>
          <w:sz w:val="20"/>
          <w:szCs w:val="20"/>
        </w:rPr>
        <w:t>; </w:t>
      </w:r>
      <w:proofErr w:type="spellStart"/>
      <w:r w:rsidRPr="001E222D">
        <w:rPr>
          <w:rFonts w:eastAsia="Times New Roman" w:cstheme="minorHAnsi"/>
          <w:sz w:val="20"/>
          <w:szCs w:val="20"/>
        </w:rPr>
        <w:t>Filmul</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prezentare</w:t>
      </w:r>
      <w:proofErr w:type="spellEnd"/>
      <w:r w:rsidRPr="001E222D">
        <w:rPr>
          <w:rFonts w:eastAsia="Times New Roman" w:cstheme="minorHAnsi"/>
          <w:sz w:val="20"/>
          <w:szCs w:val="20"/>
        </w:rPr>
        <w:t xml:space="preserve"> a </w:t>
      </w:r>
      <w:proofErr w:type="spellStart"/>
      <w:r w:rsidRPr="001E222D">
        <w:rPr>
          <w:rFonts w:eastAsia="Times New Roman" w:cstheme="minorHAnsi"/>
          <w:sz w:val="20"/>
          <w:szCs w:val="20"/>
        </w:rPr>
        <w:t>dezvoltării</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unităților</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protejate</w:t>
      </w:r>
      <w:proofErr w:type="spellEnd"/>
      <w:r w:rsidRPr="001E222D">
        <w:rPr>
          <w:rFonts w:eastAsia="Times New Roman" w:cstheme="minorHAnsi"/>
          <w:sz w:val="20"/>
          <w:szCs w:val="20"/>
        </w:rPr>
        <w:t xml:space="preserve"> care </w:t>
      </w:r>
      <w:proofErr w:type="spellStart"/>
      <w:r w:rsidRPr="001E222D">
        <w:rPr>
          <w:rFonts w:eastAsia="Times New Roman" w:cstheme="minorHAnsi"/>
          <w:sz w:val="20"/>
          <w:szCs w:val="20"/>
        </w:rPr>
        <w:t>poate</w:t>
      </w:r>
      <w:proofErr w:type="spellEnd"/>
      <w:r w:rsidRPr="001E222D">
        <w:rPr>
          <w:rFonts w:eastAsia="Times New Roman" w:cstheme="minorHAnsi"/>
          <w:sz w:val="20"/>
          <w:szCs w:val="20"/>
        </w:rPr>
        <w:t xml:space="preserve"> fi </w:t>
      </w:r>
      <w:proofErr w:type="spellStart"/>
      <w:r w:rsidRPr="001E222D">
        <w:rPr>
          <w:rFonts w:eastAsia="Times New Roman" w:cstheme="minorHAnsi"/>
          <w:sz w:val="20"/>
          <w:szCs w:val="20"/>
        </w:rPr>
        <w:t>vizualizat</w:t>
      </w:r>
      <w:proofErr w:type="spellEnd"/>
      <w:r w:rsidR="00603C8F" w:rsidRPr="001E222D">
        <w:rPr>
          <w:rFonts w:eastAsia="Times New Roman" w:cstheme="minorHAnsi"/>
          <w:sz w:val="20"/>
          <w:szCs w:val="20"/>
        </w:rPr>
        <w:t xml:space="preserve"> </w:t>
      </w:r>
      <w:r w:rsidRPr="001E222D">
        <w:rPr>
          <w:rFonts w:eastAsia="Times New Roman" w:cstheme="minorHAnsi"/>
          <w:sz w:val="20"/>
          <w:szCs w:val="20"/>
        </w:rPr>
        <w:t>pe </w:t>
      </w:r>
      <w:hyperlink r:id="rId9" w:history="1">
        <w:r w:rsidRPr="001E222D">
          <w:rPr>
            <w:rFonts w:eastAsia="Times New Roman" w:cstheme="minorHAnsi"/>
            <w:sz w:val="20"/>
            <w:szCs w:val="20"/>
          </w:rPr>
          <w:t>http://www.youtube.com/watch?v=DEGuz2WnI54</w:t>
        </w:r>
      </w:hyperlink>
      <w:r w:rsidRPr="001E222D">
        <w:rPr>
          <w:rFonts w:eastAsia="Times New Roman" w:cstheme="minorHAnsi"/>
          <w:sz w:val="20"/>
          <w:szCs w:val="20"/>
        </w:rPr>
        <w:t>; </w:t>
      </w:r>
      <w:proofErr w:type="spellStart"/>
      <w:r w:rsidRPr="001E222D">
        <w:rPr>
          <w:rFonts w:eastAsia="Times New Roman" w:cstheme="minorHAnsi"/>
          <w:sz w:val="20"/>
          <w:szCs w:val="20"/>
        </w:rPr>
        <w:t>Campanie</w:t>
      </w:r>
      <w:proofErr w:type="spellEnd"/>
      <w:r w:rsidRPr="001E222D">
        <w:rPr>
          <w:rFonts w:eastAsia="Times New Roman" w:cstheme="minorHAnsi"/>
          <w:sz w:val="20"/>
          <w:szCs w:val="20"/>
        </w:rPr>
        <w:t xml:space="preserve"> media </w:t>
      </w:r>
      <w:proofErr w:type="spellStart"/>
      <w:r w:rsidRPr="001E222D">
        <w:rPr>
          <w:rFonts w:eastAsia="Times New Roman" w:cstheme="minorHAnsi"/>
          <w:sz w:val="20"/>
          <w:szCs w:val="20"/>
        </w:rPr>
        <w:t>națională</w:t>
      </w:r>
      <w:proofErr w:type="spellEnd"/>
      <w:r w:rsidRPr="001E222D">
        <w:rPr>
          <w:rFonts w:eastAsia="Times New Roman" w:cstheme="minorHAnsi"/>
          <w:sz w:val="20"/>
          <w:szCs w:val="20"/>
        </w:rPr>
        <w:t xml:space="preserve"> de </w:t>
      </w:r>
      <w:proofErr w:type="spellStart"/>
      <w:r w:rsidRPr="001E222D">
        <w:rPr>
          <w:rFonts w:eastAsia="Times New Roman" w:cstheme="minorHAnsi"/>
          <w:sz w:val="20"/>
          <w:szCs w:val="20"/>
        </w:rPr>
        <w:t>promovare</w:t>
      </w:r>
      <w:proofErr w:type="spellEnd"/>
      <w:r w:rsidRPr="001E222D">
        <w:rPr>
          <w:rFonts w:eastAsia="Times New Roman" w:cstheme="minorHAnsi"/>
          <w:sz w:val="20"/>
          <w:szCs w:val="20"/>
        </w:rPr>
        <w:t xml:space="preserve"> a </w:t>
      </w:r>
      <w:proofErr w:type="spellStart"/>
      <w:r w:rsidRPr="001E222D">
        <w:rPr>
          <w:rFonts w:eastAsia="Times New Roman" w:cstheme="minorHAnsi"/>
          <w:sz w:val="20"/>
          <w:szCs w:val="20"/>
        </w:rPr>
        <w:t>rezultatelor</w:t>
      </w:r>
      <w:proofErr w:type="spellEnd"/>
      <w:r w:rsidRPr="001E222D">
        <w:rPr>
          <w:rFonts w:eastAsia="Times New Roman" w:cstheme="minorHAnsi"/>
          <w:sz w:val="20"/>
          <w:szCs w:val="20"/>
        </w:rPr>
        <w:t xml:space="preserve"> </w:t>
      </w:r>
      <w:proofErr w:type="spellStart"/>
      <w:r w:rsidRPr="001E222D">
        <w:rPr>
          <w:rFonts w:eastAsia="Times New Roman" w:cstheme="minorHAnsi"/>
          <w:sz w:val="20"/>
          <w:szCs w:val="20"/>
        </w:rPr>
        <w:t>proiectului</w:t>
      </w:r>
      <w:proofErr w:type="spellEnd"/>
      <w:r w:rsidRPr="001E222D">
        <w:rPr>
          <w:rFonts w:eastAsia="Times New Roman" w:cstheme="minorHAnsi"/>
          <w:sz w:val="20"/>
          <w:szCs w:val="20"/>
        </w:rPr>
        <w:t>.</w:t>
      </w:r>
      <w:r w:rsidR="002725CE" w:rsidRPr="001E222D">
        <w:rPr>
          <w:rFonts w:eastAsia="Times New Roman" w:cstheme="minorHAnsi"/>
          <w:sz w:val="20"/>
          <w:szCs w:val="20"/>
        </w:rPr>
        <w:t xml:space="preserve"> </w:t>
      </w:r>
    </w:p>
    <w:p w14:paraId="51D11CAE" w14:textId="77777777" w:rsidR="00886BE3" w:rsidRPr="00886BE3" w:rsidRDefault="00886BE3" w:rsidP="00036D43">
      <w:pPr>
        <w:spacing w:after="120" w:line="240" w:lineRule="auto"/>
        <w:jc w:val="both"/>
        <w:rPr>
          <w:rFonts w:cstheme="minorHAnsi"/>
          <w:color w:val="000000"/>
          <w:sz w:val="20"/>
          <w:szCs w:val="20"/>
        </w:rPr>
      </w:pPr>
      <w:r w:rsidRPr="00886BE3">
        <w:rPr>
          <w:rFonts w:cstheme="minorHAnsi"/>
          <w:sz w:val="20"/>
          <w:szCs w:val="20"/>
        </w:rPr>
        <w:t xml:space="preserve">Prin proiecte s-au realizat și activități de cercetare și documentare, fiind realizate </w:t>
      </w:r>
      <w:r w:rsidRPr="00886BE3">
        <w:rPr>
          <w:rFonts w:cstheme="minorHAnsi"/>
          <w:color w:val="000000"/>
          <w:sz w:val="20"/>
          <w:szCs w:val="20"/>
        </w:rPr>
        <w:t>un raport de cercetare privind nevoile și problemele identificate în rândul instituțiilor care au dezvoltat sau intenționează să dezvolte structuri ale economiei sociale în Romania și un raport de cercetare privind analiza comparativă a legislației românești cu cea a legislației din Uniunea Europeană.</w:t>
      </w:r>
    </w:p>
    <w:p w14:paraId="5E4624BD" w14:textId="77777777" w:rsidR="00886BE3" w:rsidRPr="00886BE3" w:rsidRDefault="00886BE3" w:rsidP="00036D43">
      <w:pPr>
        <w:spacing w:after="120" w:line="240" w:lineRule="auto"/>
        <w:jc w:val="both"/>
        <w:rPr>
          <w:rFonts w:cstheme="minorHAnsi"/>
          <w:sz w:val="20"/>
          <w:szCs w:val="20"/>
        </w:rPr>
      </w:pPr>
      <w:r w:rsidRPr="00886BE3">
        <w:rPr>
          <w:rFonts w:cstheme="minorHAnsi"/>
          <w:sz w:val="20"/>
          <w:szCs w:val="20"/>
        </w:rPr>
        <w:t>Prin aceste proiecte s-a dezvoltat unitatea protejată UtilDeco și s-a transformat dizabilitatea în abilitate, prin crearea de locuri de muncă integrate pentru persoanele cu dizabilitate. Este cea mai bună investiție care s-a realizat în oameni cu nevoi speciale și a adus în prim plan faptul că economia socială este o soluție pentru incluziunea activă a grupurilor defavorizate. UtilDeco a creat prin exemplul propriu premizele pentru elaborarea unei legi a economiei sociale în România și dezvoltarea unor entități noi cum ar fi întreprinderile sociale de inserție. De asemenea, a atras atenția companiilor privind importanța parteneriatului cu unitățile protejate și achiziționarea de produse și servicii de la aceste structuri.</w:t>
      </w:r>
    </w:p>
    <w:p w14:paraId="43FC4538" w14:textId="77777777" w:rsidR="00886BE3" w:rsidRPr="00886BE3" w:rsidRDefault="00886BE3" w:rsidP="002725CE">
      <w:pPr>
        <w:spacing w:after="120" w:line="240" w:lineRule="auto"/>
        <w:jc w:val="both"/>
        <w:rPr>
          <w:rFonts w:cstheme="minorHAnsi"/>
          <w:sz w:val="20"/>
          <w:szCs w:val="20"/>
        </w:rPr>
      </w:pPr>
      <w:r w:rsidRPr="00886BE3">
        <w:rPr>
          <w:rFonts w:cstheme="minorHAnsi"/>
          <w:sz w:val="20"/>
          <w:szCs w:val="20"/>
        </w:rPr>
        <w:t xml:space="preserve">Mixul de activități ale proiectelor a fost echilibrat, fiecare activitate a avut rolul său și a produs impact. Vizitele de schimb de experiență au avut un rolul important pentru că s-a luat contact cu alte modele și cum funcționează aceste structuri, cursurile de formare au avut impact direct asupra beneficiarilor, ghidurile au scos în evidență sectorul economiei sociale și au evidențiat unitățile protejate care obțin rezultate bune, contribuind la  realizarea unor rapoarte specifice privind unitățile protejate. </w:t>
      </w:r>
    </w:p>
    <w:p w14:paraId="3555C07D" w14:textId="77777777" w:rsidR="00886BE3" w:rsidRPr="00886BE3" w:rsidRDefault="00886BE3" w:rsidP="002725CE">
      <w:pPr>
        <w:spacing w:after="120" w:line="240" w:lineRule="auto"/>
        <w:jc w:val="both"/>
        <w:rPr>
          <w:rFonts w:cstheme="minorHAnsi"/>
          <w:sz w:val="20"/>
          <w:szCs w:val="20"/>
        </w:rPr>
      </w:pPr>
      <w:r w:rsidRPr="00886BE3">
        <w:rPr>
          <w:rFonts w:cstheme="minorHAnsi"/>
          <w:sz w:val="20"/>
          <w:szCs w:val="20"/>
        </w:rPr>
        <w:t>Experiența acumulată prin implementarea proiectelor a fost transpusă într-o experiență de sistem ce poate fi multiplicată, fiind diseminate toate rezultatele obținute și toate informațiile acumulate despre impactul social și economic pe care sectorul economiei sociale îl poate produce.</w:t>
      </w:r>
    </w:p>
    <w:p w14:paraId="35C63AE0" w14:textId="17366E2C" w:rsidR="00886BE3" w:rsidRDefault="00886BE3" w:rsidP="002725CE">
      <w:pPr>
        <w:spacing w:after="120" w:line="240" w:lineRule="auto"/>
        <w:jc w:val="both"/>
        <w:rPr>
          <w:rFonts w:cstheme="minorHAnsi"/>
          <w:sz w:val="20"/>
          <w:szCs w:val="20"/>
        </w:rPr>
      </w:pPr>
      <w:r w:rsidRPr="00886BE3">
        <w:rPr>
          <w:rFonts w:cstheme="minorHAnsi"/>
          <w:sz w:val="20"/>
          <w:szCs w:val="20"/>
        </w:rPr>
        <w:t>Prin rezultatele obținute, proiectele au dovedit faptul că o persoană cu dizabilitate poate deveni un angajat de succes daca i se oferă o șansă și dacă se investește în acest sens. În luna septembrie 2013, Comisia Europeană a publicat pe propria pagină, la secţiunea „Angajare, afaceri sociale şi incluziune” modelul de bună practică reprezentativ pentru România pentru angajarea protejată, acesta fiind Util Deco – unitatea protejată a Fundaţiei ADV.  De asemenea, în luna octombrie 2013 Fundaţiei ADV România i-a fost decernat premiul de excelenţă, ca model de bună practică, în cadrul iniţiativei ENWPH „Promovarea sănătăţii la locul de muncă pentru angajaţii cu boli cronice - Sănătate Publică şi Muncă”.</w:t>
      </w:r>
    </w:p>
    <w:p w14:paraId="1E2D5A30" w14:textId="4CE9B2DC" w:rsidR="00036D43" w:rsidRDefault="00036D43" w:rsidP="002725CE">
      <w:pPr>
        <w:spacing w:after="120" w:line="240" w:lineRule="auto"/>
        <w:jc w:val="both"/>
        <w:rPr>
          <w:rFonts w:cstheme="minorHAnsi"/>
          <w:sz w:val="20"/>
          <w:szCs w:val="20"/>
        </w:rPr>
      </w:pPr>
    </w:p>
    <w:p w14:paraId="356C229D" w14:textId="77777777" w:rsidR="00886BE3" w:rsidRPr="006D7B10" w:rsidRDefault="00886BE3" w:rsidP="001008B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contextualSpacing w:val="0"/>
        <w:rPr>
          <w:rFonts w:cstheme="minorHAnsi"/>
          <w:b/>
          <w:i/>
          <w:iCs/>
          <w:color w:val="3CA1BC" w:themeColor="accent1"/>
          <w:lang w:val="ro-RO"/>
        </w:rPr>
      </w:pPr>
      <w:r w:rsidRPr="006D7B10">
        <w:rPr>
          <w:rFonts w:cstheme="minorHAnsi"/>
          <w:b/>
          <w:i/>
          <w:iCs/>
          <w:color w:val="3CA1BC" w:themeColor="accent1"/>
          <w:lang w:val="ro-RO"/>
        </w:rPr>
        <w:lastRenderedPageBreak/>
        <w:t>Măsura în care intervenția POSDRU a contribuit la rezultatele obținute</w:t>
      </w:r>
    </w:p>
    <w:p w14:paraId="7E64860F" w14:textId="77777777" w:rsidR="00886BE3" w:rsidRPr="00886BE3" w:rsidRDefault="00886BE3" w:rsidP="00427418">
      <w:pPr>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Fără această finanțare posibilitățile de intervenție în domeniul economiei sociale ar fi fost mult mai reduse iar beneficiarul și partenerii, cu resurse proprii, ar fi avut avut posibilitatea să deruleze mult mai puține activități în acest domeniu. Plata salariilor persoanelor defavorizate pe o perioadă de timp, până la valorificarea produselor realizate pe piață, a fost un ajutor important. Datorită finanțării s-a putut trece de la terapia vocațională la dezvoltarea centrelor și transformarea acestora în ateliere de calificare și formare profesională autorizate ANC, putându-se oferi diplome recunoscute pe piața muncii și calificare corespunzătoare, de 360 de ore sau 720 de ore în funcție de specificul cursului.</w:t>
      </w:r>
    </w:p>
    <w:p w14:paraId="7177E22F" w14:textId="77777777" w:rsidR="00886BE3" w:rsidRPr="00886BE3" w:rsidRDefault="00886BE3" w:rsidP="001E222D">
      <w:pPr>
        <w:shd w:val="clear" w:color="auto" w:fill="D7ECF2" w:themeFill="accent1" w:themeFillTint="33"/>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 xml:space="preserve">Pentru Fundația ADV a fost foarte importantă finanțarea și din perspectiva posibilității realizării construcției centrului de economie socială. Conform Fundației ADV, </w:t>
      </w:r>
      <w:r w:rsidRPr="00886BE3">
        <w:rPr>
          <w:rFonts w:cstheme="minorHAnsi"/>
          <w:i/>
          <w:iCs/>
          <w:noProof/>
          <w:sz w:val="20"/>
          <w:szCs w:val="20"/>
        </w:rPr>
        <w:t xml:space="preserve">Noi stăteam în 2 sedii închiriate, plăteam chirie, sediile nu erau accesibilizate și era o provocare să lucrăm cu oamenii. Unul dintre sedii era la etajul 2 și nu exista decât o scară metalică de exterior. Cu alte cuvinte spațiile respective nu corespundeau în niciun fel nevoilor și existența unei infrastructuri adecvate era esențială pentru a te putea dezvolta. Când faci producție și prestări servicii infrastructura este importantă și din perspectiva securității locului  de muncă (echipamente, spațiu, prize adecvate etc.) ca să eviți orice accidente de muncă mai ales în cazul în care lucrezi cu persoane cu dizabilități și uneori cu un grad redus de înțelegere și atunci trebuie să asiguri siguranța din spațiu, echipamente ca să previi niște evenimente care ar putea să apară sau accidente. Până la acest moment nu am avut niciun accident de muncă. </w:t>
      </w:r>
    </w:p>
    <w:p w14:paraId="35DB9EDE" w14:textId="77777777" w:rsidR="00886BE3" w:rsidRPr="00886BE3" w:rsidRDefault="00886BE3" w:rsidP="001008B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contextualSpacing w:val="0"/>
        <w:rPr>
          <w:rFonts w:cstheme="minorHAnsi"/>
          <w:b/>
          <w:i/>
          <w:iCs/>
          <w:color w:val="3CA1BC" w:themeColor="accent1"/>
          <w:sz w:val="20"/>
          <w:szCs w:val="20"/>
        </w:rPr>
      </w:pPr>
      <w:r w:rsidRPr="00EE3CD2">
        <w:rPr>
          <w:rFonts w:cstheme="minorHAnsi"/>
          <w:b/>
          <w:i/>
          <w:iCs/>
          <w:color w:val="3CA1BC" w:themeColor="accent1"/>
          <w:lang w:val="ro-RO"/>
        </w:rPr>
        <w:t>Sustenabilitatea</w:t>
      </w:r>
      <w:r w:rsidRPr="00886BE3">
        <w:rPr>
          <w:rFonts w:cstheme="minorHAnsi"/>
          <w:b/>
          <w:i/>
          <w:iCs/>
          <w:color w:val="3CA1BC" w:themeColor="accent1"/>
          <w:sz w:val="20"/>
          <w:szCs w:val="20"/>
        </w:rPr>
        <w:t xml:space="preserve"> </w:t>
      </w:r>
      <w:proofErr w:type="spellStart"/>
      <w:r w:rsidRPr="00886BE3">
        <w:rPr>
          <w:rFonts w:cstheme="minorHAnsi"/>
          <w:b/>
          <w:i/>
          <w:iCs/>
          <w:color w:val="3CA1BC" w:themeColor="accent1"/>
          <w:sz w:val="20"/>
          <w:szCs w:val="20"/>
        </w:rPr>
        <w:t>rezultatelor</w:t>
      </w:r>
      <w:proofErr w:type="spellEnd"/>
      <w:r w:rsidRPr="00886BE3">
        <w:rPr>
          <w:rFonts w:cstheme="minorHAnsi"/>
          <w:b/>
          <w:i/>
          <w:iCs/>
          <w:color w:val="3CA1BC" w:themeColor="accent1"/>
          <w:sz w:val="20"/>
          <w:szCs w:val="20"/>
        </w:rPr>
        <w:t xml:space="preserve"> </w:t>
      </w:r>
      <w:proofErr w:type="spellStart"/>
      <w:r w:rsidRPr="00886BE3">
        <w:rPr>
          <w:rFonts w:cstheme="minorHAnsi"/>
          <w:b/>
          <w:i/>
          <w:iCs/>
          <w:color w:val="3CA1BC" w:themeColor="accent1"/>
          <w:sz w:val="20"/>
          <w:szCs w:val="20"/>
        </w:rPr>
        <w:t>obținute</w:t>
      </w:r>
      <w:proofErr w:type="spellEnd"/>
    </w:p>
    <w:p w14:paraId="1FCE9F16" w14:textId="77777777" w:rsidR="00886BE3" w:rsidRPr="00886BE3" w:rsidRDefault="00886BE3" w:rsidP="00427418">
      <w:pPr>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Tot ce s-a creat prin cele 2 proiecte există și în prezent și este funcțional. Proiectele implementate de către Fundația ADV au fost sustenabile și și-au dezvoltat efectele și după finalizarea acestor proiecte: a crescut numărul de angajați față de țintele din proiecte; a crescut cifra de afaceri; s-a păstrat infrastructura; experiența practică dobândită a fost folosită pentru a contribui la elaborarea legii economiei sociale și a normelor de aplicare ale acesteia.</w:t>
      </w:r>
    </w:p>
    <w:p w14:paraId="7AA1CAFF" w14:textId="77777777" w:rsidR="00886BE3" w:rsidRPr="00886BE3" w:rsidRDefault="00886BE3" w:rsidP="00427418">
      <w:pPr>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Referitor la Legea economiei sociale însă, aceasta nu a răspuns așteptărilor celor care activau în domeniul economiei sociale. Inițial legea a fost gândită să includă un pachet de facilități fiscale și non-fiscale foarte concrete, însă Ministerul Muncii a eliminat  acest pachet de facilități în ultimul moment. Deși prin POSDRU s-a înființat un număr mare de structuri de economie socială, acestea au fost descurajate după apariția legii economiei sociale să aplice pentru obținerea atestatului ca structură de economie socială.</w:t>
      </w:r>
    </w:p>
    <w:p w14:paraId="078DC683" w14:textId="77777777" w:rsidR="00886BE3" w:rsidRPr="00886BE3" w:rsidRDefault="00886BE3" w:rsidP="00427418">
      <w:pPr>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 xml:space="preserve">O întreprindere socială, în special o întreprindere socială de inserție lucrează cu persoane din categorii defavorizate, care au o capacitate redusă de lucru și au nevoie de un pachet suplimentar de servicii care cresc costul de producție sau de prestare a serviciilor și fără o susținere din partea statului, așa cum se întâmplă în alte țări prin subvenționarea locurilor de muncă pentru persoanele din categoriile defavorizate, aceste întreprinderi sociale de inserție nu reușesc să fie competitive pe piață. </w:t>
      </w:r>
    </w:p>
    <w:p w14:paraId="16215265" w14:textId="58872E24" w:rsidR="00886BE3" w:rsidRDefault="00886BE3" w:rsidP="00427418">
      <w:pPr>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Sustenabilitatea rezultatelor a fost favorizată de revenirea, în luna august 2020, la prevederea legală conform căreia angajatorii care nu au angajate 4% persoane cu dizabilități și au peste 50 de angajați să poată cumpăra produse și servicii de la unitățile protejate în valoare de jumătate din cuantumul taxei pe care o plătesc la stat, dar de data aceasta numai produse și servicii produse de persoane cu dizabilități, nu produse doar comercializate prin revânzare, așa cum era posibil până în 2017.</w:t>
      </w:r>
    </w:p>
    <w:p w14:paraId="3D59C6C9" w14:textId="77777777" w:rsidR="00886BE3" w:rsidRPr="00886BE3" w:rsidRDefault="00886BE3" w:rsidP="001008B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contextualSpacing w:val="0"/>
        <w:rPr>
          <w:rFonts w:cstheme="minorHAnsi"/>
          <w:b/>
          <w:i/>
          <w:iCs/>
          <w:color w:val="3CA1BC" w:themeColor="accent1"/>
          <w:sz w:val="20"/>
          <w:szCs w:val="20"/>
          <w:lang w:val="ro-RO"/>
        </w:rPr>
      </w:pPr>
      <w:r w:rsidRPr="00EE3CD2">
        <w:rPr>
          <w:rFonts w:cstheme="minorHAnsi"/>
          <w:b/>
          <w:i/>
          <w:iCs/>
          <w:color w:val="3CA1BC" w:themeColor="accent1"/>
          <w:lang w:val="ro-RO"/>
        </w:rPr>
        <w:t>Mecanisme</w:t>
      </w:r>
      <w:r w:rsidRPr="00886BE3">
        <w:rPr>
          <w:rFonts w:cstheme="minorHAnsi"/>
          <w:b/>
          <w:i/>
          <w:iCs/>
          <w:color w:val="3CA1BC" w:themeColor="accent1"/>
          <w:sz w:val="20"/>
          <w:szCs w:val="20"/>
          <w:lang w:val="ro-RO"/>
        </w:rPr>
        <w:t>, dificultăți și factori care au influențat (pozitiv sau negativ) implementarea proiectului</w:t>
      </w:r>
    </w:p>
    <w:p w14:paraId="06A07EF8"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Cel mai important factor cu influență pozitivă asupra succesului proiectelor este reprezentat de perseverența beneficiarului Fundația ADV în a obține cele mai bune rezultate posibile ale proiectelor implementate. Mărturie stă experiența dezvoltării unității protejate UtilDeco, relatată astfel de către reprezentanții ADV:</w:t>
      </w:r>
    </w:p>
    <w:p w14:paraId="5633A7D7" w14:textId="766DC88B" w:rsidR="00886BE3" w:rsidRPr="00886BE3" w:rsidRDefault="002725CE" w:rsidP="00036D43">
      <w:pPr>
        <w:shd w:val="clear" w:color="auto" w:fill="D7ECF2" w:themeFill="accent1" w:themeFillTint="33"/>
        <w:autoSpaceDE w:val="0"/>
        <w:autoSpaceDN w:val="0"/>
        <w:adjustRightInd w:val="0"/>
        <w:spacing w:after="120" w:line="240" w:lineRule="auto"/>
        <w:jc w:val="both"/>
        <w:rPr>
          <w:rFonts w:cstheme="minorHAnsi"/>
          <w:i/>
          <w:iCs/>
          <w:noProof/>
          <w:sz w:val="20"/>
          <w:szCs w:val="20"/>
        </w:rPr>
      </w:pPr>
      <w:r>
        <w:rPr>
          <w:rFonts w:cstheme="minorHAnsi"/>
          <w:i/>
          <w:iCs/>
          <w:noProof/>
          <w:sz w:val="20"/>
          <w:szCs w:val="20"/>
        </w:rPr>
        <w:t>„</w:t>
      </w:r>
      <w:r w:rsidR="00886BE3" w:rsidRPr="00886BE3">
        <w:rPr>
          <w:rFonts w:cstheme="minorHAnsi"/>
          <w:i/>
          <w:iCs/>
          <w:noProof/>
          <w:sz w:val="20"/>
          <w:szCs w:val="20"/>
        </w:rPr>
        <w:t xml:space="preserve">Provocarea a constat în faptul că clienții nu doreau să achiziționeze produse realizate în aceste ateliere și vroiau hârtie de copiator, tonnere etc. pentru că asta vindeau marea majoritate a unităților protejate și nu aveau încredere că produsele realizate de aceste unități sunt de calitate și competitive pe piață. În 2011 am fost nevoiți să angajăm un agent de vânzări specializat pe papetărie și birotică și am început să vindem și noi pentru că nu reușeam să intrăm în piață cu produsele noastre. Astfel că am pornit invers – le dădeam ce aveau nevoie și le arătam și produsele noastre realizate în ateliere, le spuneam că noi facem echipamente de protecție și le dădeam un echipament de protecție, un hanorac, o salopetă gratuit </w:t>
      </w:r>
      <w:r w:rsidR="00886BE3" w:rsidRPr="00886BE3">
        <w:rPr>
          <w:rFonts w:cstheme="minorHAnsi"/>
          <w:i/>
          <w:iCs/>
          <w:noProof/>
          <w:sz w:val="20"/>
          <w:szCs w:val="20"/>
        </w:rPr>
        <w:lastRenderedPageBreak/>
        <w:t>să o foloseacă, să o spele ca să vadă cum se comportă, le explicam că utilizăm numai materiale produse în România tocmai ca să fie calitative și tocmai ca să sprijinim economia locală. Era un mijloc de promovare. Pe arhivare ne duceam și le arhivam gratuit 10-20 de dosare pentru a vedea cum arată un dosar arhivat și calitatea acestuia</w:t>
      </w:r>
      <w:r>
        <w:rPr>
          <w:rFonts w:cstheme="minorHAnsi"/>
          <w:i/>
          <w:iCs/>
          <w:noProof/>
          <w:sz w:val="20"/>
          <w:szCs w:val="20"/>
        </w:rPr>
        <w:t>”.</w:t>
      </w:r>
    </w:p>
    <w:p w14:paraId="15BE5847"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Parteneriatele la nivel de proiecte au funcționat foarte bine, acest element reprezentând un alt factor cu influență pozitivă.</w:t>
      </w:r>
    </w:p>
    <w:p w14:paraId="424D5902"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Primul proiect dintre cele 2 analizate în acest studiu de caz a fost relativ mai ușor de implementat, a beneficiat de mai multă flexibilitate în implementare, fiind perioada de început a programului POSDRU. Din punct de vedere financiar exista flexibilitate privind cuantumul cheltuielilor în interiorul fiecărei linii bugetare în funcție de nevoi și proiectul s-a derulat în condiții foarte bune.</w:t>
      </w:r>
    </w:p>
    <w:p w14:paraId="2C5C8AED"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Cel de-al doilea proiect a întâmpinat o dificultate foarte mare în anul 2013. Cu 2 luni înainte de finalizarea implementării proiectului, Autoritatea de Audit a considerat că unitățile protejate nu sunt structuri de economie socială și prin urmare fondurile UE primite de beneficiar ar fi trebuit returnate. După o îndelungată și anevoioasă luptă, Fundațția ADV a reușit să își demonstreze punctul de vedere și totodată eligibilitatea cheltuielilor făcute prin proiect, reușind astfel să încheie și aspectele financiare ale proiectului fără pierderi.</w:t>
      </w:r>
    </w:p>
    <w:p w14:paraId="754A80D5" w14:textId="3C003992" w:rsidR="00886BE3" w:rsidRPr="00886BE3" w:rsidRDefault="00886BE3" w:rsidP="001E222D">
      <w:pPr>
        <w:shd w:val="clear" w:color="auto" w:fill="D7ECF2" w:themeFill="accent1" w:themeFillTint="33"/>
        <w:autoSpaceDE w:val="0"/>
        <w:autoSpaceDN w:val="0"/>
        <w:adjustRightInd w:val="0"/>
        <w:spacing w:after="120" w:line="240" w:lineRule="auto"/>
        <w:jc w:val="both"/>
        <w:rPr>
          <w:rFonts w:cstheme="minorHAnsi"/>
          <w:sz w:val="20"/>
          <w:szCs w:val="20"/>
        </w:rPr>
      </w:pPr>
      <w:r w:rsidRPr="00886BE3">
        <w:rPr>
          <w:rFonts w:cstheme="minorHAnsi"/>
          <w:sz w:val="20"/>
          <w:szCs w:val="20"/>
        </w:rPr>
        <w:t xml:space="preserve">Fundația ADV consideră că </w:t>
      </w:r>
      <w:r w:rsidR="002725CE">
        <w:rPr>
          <w:rFonts w:cstheme="minorHAnsi"/>
          <w:i/>
          <w:iCs/>
          <w:sz w:val="20"/>
          <w:szCs w:val="20"/>
        </w:rPr>
        <w:t>d</w:t>
      </w:r>
      <w:r w:rsidRPr="00886BE3">
        <w:rPr>
          <w:rFonts w:cstheme="minorHAnsi"/>
          <w:i/>
          <w:iCs/>
          <w:sz w:val="20"/>
          <w:szCs w:val="20"/>
        </w:rPr>
        <w:t xml:space="preserve">ificultățile întâmpinate au fost mai mult ordin procedural si administrativ decât generate de activitățile propuse în proiect, indicatorii propuși și obiectivele de atins. Pare că cei care au avut rezultate și indicatori au fost pedepsiți. Modelele de bună practică au avut de suferit, deși Fundația ADV în perioada respectivă era listată pe site-ul CE ca model de bună practică de angajare persoane cu </w:t>
      </w:r>
      <w:r w:rsidRPr="00886BE3">
        <w:rPr>
          <w:rFonts w:cstheme="minorHAnsi"/>
          <w:i/>
          <w:iCs/>
          <w:noProof/>
          <w:sz w:val="20"/>
          <w:szCs w:val="20"/>
        </w:rPr>
        <w:t>dizabilități</w:t>
      </w:r>
      <w:r w:rsidRPr="00886BE3">
        <w:rPr>
          <w:rFonts w:cstheme="minorHAnsi"/>
          <w:i/>
          <w:iCs/>
          <w:sz w:val="20"/>
          <w:szCs w:val="20"/>
        </w:rPr>
        <w:t xml:space="preserve"> ca unitate protejată. Și în acest moment ADV este listată ca model de bună practică după o evaluare foarte amănunțită, după un dosar foarte complex întocmit, interviuri cu reprezentanții CE etc.</w:t>
      </w:r>
      <w:r w:rsidRPr="00886BE3">
        <w:rPr>
          <w:rFonts w:cstheme="minorHAnsi"/>
          <w:sz w:val="20"/>
          <w:szCs w:val="20"/>
        </w:rPr>
        <w:t xml:space="preserve"> </w:t>
      </w:r>
    </w:p>
    <w:p w14:paraId="1F97A234" w14:textId="77777777" w:rsidR="00036D43" w:rsidRDefault="00886BE3" w:rsidP="00427418">
      <w:pPr>
        <w:spacing w:after="120" w:line="240" w:lineRule="auto"/>
        <w:jc w:val="both"/>
        <w:rPr>
          <w:rFonts w:cstheme="minorHAnsi"/>
          <w:sz w:val="20"/>
          <w:szCs w:val="20"/>
        </w:rPr>
      </w:pPr>
      <w:r w:rsidRPr="00886BE3">
        <w:rPr>
          <w:rFonts w:cstheme="minorHAnsi"/>
          <w:sz w:val="20"/>
          <w:szCs w:val="20"/>
        </w:rPr>
        <w:t xml:space="preserve">Alte dificultăți de ordin financiar înregistrate au fost generate de nivelul relativ ridicat al cofinanțării, în condițiile în care toată investiția în noul centru a costat aprox. 550.000 euro: din FEDR s-a acoperit numai 92% din investiție, restul de 8% fiind suportat de beneficiar. Practic beneficiarul Fundația ADV a avut o contribuție financiară mult mai mare față de cei numai 2% cât era solicitat atunci, contribuție care a putut fi asigurată doar printr-un credit la o bancă din Polonia specializată pe economie socială, pentru că în România beneficiarul nu a reușit să obțină un astfel de credit. Creditul a ajutat beneficiarul inclusiv la depășirea perioadei de blocaj financiar datorat suspendării plăților POSDRU în anul 2012. </w:t>
      </w:r>
    </w:p>
    <w:p w14:paraId="3D242726" w14:textId="062DA174"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Un alt factor care a contribuit la depășirea acestui blocaj a fost faptul că prin proiect se realizau activități economice generatoare de venit ca unitate protejată, veniturile realizate fiind utilizate pentru a asigura fluxul de numerar necesar proiectului. </w:t>
      </w:r>
    </w:p>
    <w:p w14:paraId="7DB73DD7"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Unul dintre factorii importanți care au influențat pozitiv implementarea proiectului a fost foarte buna colaborare cu Organismul Intermediar Regional Nord-Est, care a acordat întotdeauna sprijin și susținere pentru buna derulare a proiectului. În schimb, beneficiarul consideră că există o birocrație excesivă asociată procesului de raportare - se solicită documentele și prin transfer electronic, și pe CD/DVD, și prin intermediul MySMIS. Mai nou documentele tehnice se solicită și la raportarea financiară, deși acestea au fost transmise deja la raportarea tehnică. </w:t>
      </w:r>
    </w:p>
    <w:p w14:paraId="31F73747" w14:textId="77777777" w:rsidR="00886BE3" w:rsidRPr="00155EC1" w:rsidRDefault="00886BE3" w:rsidP="001008B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contextualSpacing w:val="0"/>
        <w:rPr>
          <w:rFonts w:cstheme="minorHAnsi"/>
          <w:b/>
          <w:i/>
          <w:iCs/>
          <w:color w:val="3CA1BC" w:themeColor="accent1"/>
          <w:lang w:val="ro-RO"/>
        </w:rPr>
      </w:pPr>
      <w:r w:rsidRPr="00155EC1">
        <w:rPr>
          <w:rFonts w:cstheme="minorHAnsi"/>
          <w:b/>
          <w:i/>
          <w:iCs/>
          <w:color w:val="3CA1BC" w:themeColor="accent1"/>
          <w:lang w:val="ro-RO"/>
        </w:rPr>
        <w:t>Concluzii și lecții învățate</w:t>
      </w:r>
    </w:p>
    <w:p w14:paraId="6F38EB4C" w14:textId="77777777" w:rsidR="009C2F4D" w:rsidRDefault="00886BE3" w:rsidP="00427418">
      <w:pPr>
        <w:spacing w:after="120" w:line="240" w:lineRule="auto"/>
        <w:jc w:val="both"/>
        <w:rPr>
          <w:rFonts w:cstheme="minorHAnsi"/>
          <w:sz w:val="20"/>
          <w:szCs w:val="20"/>
        </w:rPr>
      </w:pPr>
      <w:r w:rsidRPr="00886BE3">
        <w:rPr>
          <w:rFonts w:cstheme="minorHAnsi"/>
          <w:sz w:val="20"/>
          <w:szCs w:val="20"/>
        </w:rPr>
        <w:t xml:space="preserve">Experiența implementării proiectelor analizate prin acest studiu de caz reprezintă un exemplu foarte bun al unei contribuții de succes la dezvoltarea sectorului economiei sociale în România. Fundația ADV este un vechi promotor al activităților de incluziune socială și astfel al economiei sociale, care a ales să se implice și în implementarea de proiecte cu finanțare europeană în domeniul economiei sociale, ducându-le la bun sfârșit în ciuda dificultăților întâmpinate pe parcurs și demonstrând beneficiile pe care sectorul economiei sociale le poate aduce în privința incluziunii sociale. </w:t>
      </w:r>
    </w:p>
    <w:p w14:paraId="74105D0E" w14:textId="0452955E"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Beneficiile și efectele înregistrate prin implementarea celor 2 proiecte au fost de durată, în special datorită faptului că beneficiarul Fundația ADV este o organizație cu o activitate constantă în domeniu, spre deosebire de categoria de beneficiari ocazionali care implementează proiecte fiind motivați în special de existența unei finanțări nerambursabile. </w:t>
      </w:r>
    </w:p>
    <w:p w14:paraId="32CEE01E"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Una dintre cele mai importante lecții care pot fi desprinse din experiența implementării celor 2 proiecte se referă la necesitatea sprijinului continuu din partea autorităților responsabile privind sectorul economiei sociale. Pentru a se putea dezvolta în continuare și a putea să își îndeplinească misiunile sociale, structurile economiei sociale trebuie sprijinite cel puțin printr-o legislație favorizantă, stimulativă și totodată stabilă. Fluctuații ale cadrului legal de genul celor care au </w:t>
      </w:r>
      <w:r w:rsidRPr="00886BE3">
        <w:rPr>
          <w:rFonts w:cstheme="minorHAnsi"/>
          <w:sz w:val="20"/>
          <w:szCs w:val="20"/>
        </w:rPr>
        <w:lastRenderedPageBreak/>
        <w:t>afectat unitățile protejate în perioada 2017-2020 reprezintă o puternică influență negativă și un factor descurajant pentru structurile economiei sociale în a se dezvolta cu încredere într-un viitor care să le favorizeze activitatea.</w:t>
      </w:r>
    </w:p>
    <w:p w14:paraId="11F568EC" w14:textId="77777777" w:rsidR="00155EC1" w:rsidRDefault="00155EC1">
      <w:pPr>
        <w:rPr>
          <w:rFonts w:cstheme="minorHAnsi"/>
          <w:b/>
          <w:bCs/>
          <w:sz w:val="28"/>
          <w:szCs w:val="28"/>
        </w:rPr>
      </w:pPr>
      <w:r>
        <w:rPr>
          <w:rFonts w:cstheme="minorHAnsi"/>
          <w:b/>
          <w:bCs/>
          <w:sz w:val="28"/>
          <w:szCs w:val="28"/>
        </w:rPr>
        <w:br w:type="page"/>
      </w:r>
    </w:p>
    <w:p w14:paraId="03DFB327" w14:textId="3D71B676" w:rsidR="00886BE3" w:rsidRDefault="00886BE3" w:rsidP="00DB1915">
      <w:pPr>
        <w:pStyle w:val="Heading1"/>
        <w:rPr>
          <w:rFonts w:asciiTheme="minorHAnsi" w:hAnsiTheme="minorHAnsi" w:cstheme="minorHAnsi"/>
        </w:rPr>
      </w:pPr>
      <w:bookmarkStart w:id="10" w:name="_Toc66227773"/>
      <w:r w:rsidRPr="00DB1915">
        <w:rPr>
          <w:rFonts w:asciiTheme="minorHAnsi" w:hAnsiTheme="minorHAnsi" w:cstheme="minorHAnsi"/>
        </w:rPr>
        <w:lastRenderedPageBreak/>
        <w:t>Studiu de caz</w:t>
      </w:r>
      <w:r w:rsidR="002725CE" w:rsidRPr="00DB1915">
        <w:rPr>
          <w:rFonts w:asciiTheme="minorHAnsi" w:hAnsiTheme="minorHAnsi" w:cstheme="minorHAnsi"/>
        </w:rPr>
        <w:t xml:space="preserve"> 4</w:t>
      </w:r>
      <w:r w:rsidR="00036D43">
        <w:rPr>
          <w:rFonts w:asciiTheme="minorHAnsi" w:hAnsiTheme="minorHAnsi" w:cstheme="minorHAnsi"/>
        </w:rPr>
        <w:t xml:space="preserve"> - </w:t>
      </w:r>
      <w:r w:rsidR="00036D43" w:rsidRPr="00036D43">
        <w:rPr>
          <w:rFonts w:asciiTheme="minorHAnsi" w:hAnsiTheme="minorHAnsi" w:cstheme="minorHAnsi"/>
        </w:rPr>
        <w:t>„Diversitate în economia socială”</w:t>
      </w:r>
      <w:r w:rsidR="00036D43">
        <w:rPr>
          <w:rFonts w:asciiTheme="minorHAnsi" w:hAnsiTheme="minorHAnsi" w:cstheme="minorHAnsi"/>
        </w:rPr>
        <w:t xml:space="preserve">, </w:t>
      </w:r>
      <w:r w:rsidR="00036D43" w:rsidRPr="00036D43">
        <w:rPr>
          <w:rFonts w:asciiTheme="minorHAnsi" w:hAnsiTheme="minorHAnsi" w:cstheme="minorHAnsi"/>
        </w:rPr>
        <w:t>SMIS 56182</w:t>
      </w:r>
      <w:bookmarkEnd w:id="10"/>
    </w:p>
    <w:p w14:paraId="4E71A834" w14:textId="77777777" w:rsidR="00036D43" w:rsidRPr="00036D43" w:rsidRDefault="00036D43" w:rsidP="00036D43"/>
    <w:p w14:paraId="37E8909F" w14:textId="7296E242" w:rsidR="00886BE3" w:rsidRPr="00375F25" w:rsidRDefault="00886BE3" w:rsidP="002725CE">
      <w:pPr>
        <w:spacing w:line="276" w:lineRule="auto"/>
        <w:jc w:val="center"/>
        <w:rPr>
          <w:rFonts w:cstheme="minorHAnsi"/>
          <w:b/>
          <w:bCs/>
          <w:i/>
          <w:iCs/>
          <w:color w:val="4472C4"/>
          <w:sz w:val="24"/>
          <w:szCs w:val="24"/>
        </w:rPr>
      </w:pPr>
      <w:r w:rsidRPr="00375F25">
        <w:rPr>
          <w:rFonts w:cstheme="minorHAnsi"/>
          <w:b/>
          <w:bCs/>
          <w:color w:val="4472C4"/>
          <w:sz w:val="24"/>
          <w:szCs w:val="24"/>
        </w:rPr>
        <w:t>PROIECTUL</w:t>
      </w:r>
      <w:r w:rsidRPr="00375F25">
        <w:rPr>
          <w:rFonts w:cstheme="minorHAnsi"/>
          <w:b/>
          <w:bCs/>
          <w:i/>
          <w:iCs/>
          <w:color w:val="4472C4"/>
          <w:sz w:val="24"/>
          <w:szCs w:val="24"/>
        </w:rPr>
        <w:t xml:space="preserve"> </w:t>
      </w:r>
      <w:r w:rsidR="00036D43">
        <w:rPr>
          <w:rFonts w:cstheme="minorHAnsi"/>
          <w:b/>
          <w:bCs/>
          <w:i/>
          <w:iCs/>
          <w:color w:val="4472C4"/>
          <w:sz w:val="24"/>
          <w:szCs w:val="24"/>
        </w:rPr>
        <w:t>„</w:t>
      </w:r>
      <w:r>
        <w:rPr>
          <w:rFonts w:cstheme="minorHAnsi"/>
          <w:b/>
          <w:bCs/>
          <w:i/>
          <w:iCs/>
          <w:color w:val="4472C4"/>
          <w:sz w:val="24"/>
          <w:szCs w:val="24"/>
        </w:rPr>
        <w:t>Diversitate în economia socială</w:t>
      </w:r>
      <w:r w:rsidRPr="00375F25">
        <w:rPr>
          <w:rFonts w:cstheme="minorHAnsi"/>
          <w:b/>
          <w:bCs/>
          <w:i/>
          <w:iCs/>
          <w:color w:val="4472C4"/>
          <w:sz w:val="24"/>
          <w:szCs w:val="24"/>
        </w:rPr>
        <w:t>”</w:t>
      </w:r>
    </w:p>
    <w:p w14:paraId="7000F91A" w14:textId="7AA41E57" w:rsidR="00886BE3" w:rsidRDefault="00886BE3" w:rsidP="002725CE">
      <w:pPr>
        <w:spacing w:line="276" w:lineRule="auto"/>
        <w:jc w:val="center"/>
        <w:rPr>
          <w:rFonts w:cstheme="minorHAnsi"/>
        </w:rPr>
      </w:pPr>
      <w:r w:rsidRPr="00375F25">
        <w:rPr>
          <w:rFonts w:cstheme="minorHAnsi"/>
        </w:rPr>
        <w:t xml:space="preserve">Contract </w:t>
      </w:r>
      <w:r w:rsidRPr="001553D6">
        <w:rPr>
          <w:rFonts w:cstheme="minorHAnsi"/>
        </w:rPr>
        <w:t>POSDRU/168/6.1/</w:t>
      </w:r>
      <w:r w:rsidR="002725CE" w:rsidRPr="001553D6">
        <w:rPr>
          <w:rFonts w:cstheme="minorHAnsi"/>
        </w:rPr>
        <w:t>56182</w:t>
      </w:r>
      <w:r w:rsidR="002725CE">
        <w:rPr>
          <w:rFonts w:cstheme="minorHAnsi"/>
        </w:rPr>
        <w:t xml:space="preserve"> </w:t>
      </w:r>
      <w:r w:rsidRPr="00375F25">
        <w:rPr>
          <w:rFonts w:cstheme="minorHAnsi"/>
        </w:rPr>
        <w:t xml:space="preserve">- Cod </w:t>
      </w:r>
      <w:bookmarkStart w:id="11" w:name="_Hlk66226844"/>
      <w:r w:rsidRPr="00375F25">
        <w:rPr>
          <w:rFonts w:cstheme="minorHAnsi"/>
        </w:rPr>
        <w:t xml:space="preserve">SMIS </w:t>
      </w:r>
      <w:r w:rsidRPr="001553D6">
        <w:rPr>
          <w:rFonts w:cstheme="minorHAnsi"/>
        </w:rPr>
        <w:t>56182</w:t>
      </w:r>
      <w:bookmarkEnd w:id="11"/>
    </w:p>
    <w:p w14:paraId="70615660" w14:textId="77777777" w:rsidR="00886BE3" w:rsidRPr="00375F25" w:rsidRDefault="00886BE3" w:rsidP="00D620F6">
      <w:pPr>
        <w:spacing w:line="276" w:lineRule="auto"/>
        <w:jc w:val="center"/>
        <w:rPr>
          <w:rFonts w:cstheme="minorHAnsi"/>
        </w:rPr>
      </w:pPr>
    </w:p>
    <w:p w14:paraId="613B8B7F" w14:textId="77777777" w:rsidR="00886BE3" w:rsidRPr="00375F25" w:rsidRDefault="00886BE3" w:rsidP="004C2E95">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4C2E95">
        <w:rPr>
          <w:rFonts w:cstheme="minorHAnsi"/>
          <w:b/>
          <w:i/>
          <w:iCs/>
          <w:color w:val="3CA1BC" w:themeColor="accent1"/>
          <w:sz w:val="20"/>
          <w:szCs w:val="20"/>
          <w:lang w:val="ro-RO"/>
        </w:rPr>
        <w:t>Obiectul</w:t>
      </w:r>
      <w:r w:rsidRPr="00375F25">
        <w:rPr>
          <w:rFonts w:cstheme="minorHAnsi"/>
          <w:b/>
          <w:i/>
          <w:iCs/>
          <w:color w:val="3CA1BC" w:themeColor="accent1"/>
          <w:lang w:val="ro-RO"/>
        </w:rPr>
        <w:t xml:space="preserve"> și scopul studiului de caz, metodologia utilizată pentru realizarea acestuia</w:t>
      </w:r>
    </w:p>
    <w:p w14:paraId="44637342" w14:textId="77777777" w:rsidR="00886BE3" w:rsidRPr="00886BE3" w:rsidRDefault="00886BE3" w:rsidP="00427418">
      <w:pPr>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 xml:space="preserve">Selecția Studiului de Caz (SdC) s-a realizat în urma unei analize detaliate a portofoliului de proiecte aferent DMI 6.1 și s-a bazat pe un set de criterii care reflectă varietatea și specificitatea intervențiilor finanțate. </w:t>
      </w:r>
    </w:p>
    <w:p w14:paraId="364988F0" w14:textId="75A7ACA1" w:rsidR="00886BE3" w:rsidRPr="00886BE3" w:rsidRDefault="00886BE3" w:rsidP="00427418">
      <w:pPr>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Proiectul selectat a fost depus într-unul din apelurile lansate în cadrul POSDRU DMI 6.1 în anul 2014 (Apelul 168), prin care înființarea de întreprinderi de economie socială era scopul principal al intervențiilor finanțate din DMI 6.1., desigur împreună cu activitățile suport pentru grupul țintă, care facilitau înființarea și operaționalizarea acestor întreprinderi (recrutare GT, informare, consiliere, formare etc). Proiectul selectat a avut ca solicitant Asociația Profesională Neguvernamentală de Asistență Socială (ASSOC), organizație care a avut în implementare pe DMI 6.1 un număr de 8 proiecte (ca beneficiar sau partener). Deși alegerea proiectului este aleatoare, alegerea organizației beneficiare nu este. Astfel, organizația beneficiară ASSOC, pe lângă faptul ca a înființat în total 72 structuri de economie socială în cadrul DMI 6.1, dintre care 52 sunt încă active, aceasta vine și cu o experiență vastă de lucru cu grupurile vulnerabile, dobândită cu mult înainte de anul 2015 când a contractat proiectele din DMI 6.1. Prin urmare, am considerat că explorarea unui proiect implementat de către o asemenea organizație poate aduce valoare adăugată evaluării, prin plasarea acestuia în contextul mai larg al experienței sale cu grupurile vulnerabile cât și cu restul proiectelor finanțate din DMI 6.1 pe care le-a contractat.</w:t>
      </w:r>
    </w:p>
    <w:p w14:paraId="3E17307C" w14:textId="77777777" w:rsidR="00886BE3" w:rsidRPr="00886BE3" w:rsidRDefault="00886BE3" w:rsidP="00427418">
      <w:pPr>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Pentru realizarea acestui SdC s-au folosit următoarele metode: cercetarea documentară, interviul, chestionarul.</w:t>
      </w:r>
    </w:p>
    <w:p w14:paraId="4F0856D5" w14:textId="77777777" w:rsidR="00886BE3" w:rsidRPr="00886BE3" w:rsidRDefault="00886BE3" w:rsidP="001008B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sz w:val="20"/>
          <w:szCs w:val="20"/>
          <w:lang w:val="ro-RO"/>
        </w:rPr>
      </w:pPr>
      <w:r w:rsidRPr="00886BE3">
        <w:rPr>
          <w:rFonts w:cstheme="minorHAnsi"/>
          <w:b/>
          <w:i/>
          <w:iCs/>
          <w:color w:val="3CA1BC" w:themeColor="accent1"/>
          <w:sz w:val="20"/>
          <w:szCs w:val="20"/>
          <w:lang w:val="ro-RO"/>
        </w:rPr>
        <w:t>Prezentarea sintetică a beneficiarului și partenerilor</w:t>
      </w:r>
    </w:p>
    <w:p w14:paraId="0DF819A0" w14:textId="77777777" w:rsidR="00886BE3" w:rsidRPr="00886BE3" w:rsidRDefault="00886BE3" w:rsidP="00427418">
      <w:pPr>
        <w:autoSpaceDE w:val="0"/>
        <w:autoSpaceDN w:val="0"/>
        <w:adjustRightInd w:val="0"/>
        <w:spacing w:after="120" w:line="240" w:lineRule="auto"/>
        <w:jc w:val="both"/>
        <w:rPr>
          <w:rFonts w:cstheme="minorHAnsi"/>
          <w:sz w:val="20"/>
          <w:szCs w:val="20"/>
        </w:rPr>
      </w:pPr>
      <w:r w:rsidRPr="00886BE3">
        <w:rPr>
          <w:rFonts w:eastAsia="Times New Roman" w:cstheme="minorHAnsi"/>
          <w:b/>
          <w:sz w:val="20"/>
          <w:szCs w:val="20"/>
        </w:rPr>
        <w:t>Beneficiarul</w:t>
      </w:r>
      <w:r w:rsidRPr="00886BE3">
        <w:rPr>
          <w:rFonts w:eastAsia="Times New Roman" w:cstheme="minorHAnsi"/>
          <w:bCs/>
          <w:sz w:val="20"/>
          <w:szCs w:val="20"/>
        </w:rPr>
        <w:t xml:space="preserve">: </w:t>
      </w:r>
      <w:r w:rsidRPr="00886BE3">
        <w:rPr>
          <w:rFonts w:cstheme="minorHAnsi"/>
          <w:sz w:val="20"/>
          <w:szCs w:val="20"/>
        </w:rPr>
        <w:t>Asociatia Profesionala Neguvernamentala de Asistenta Sociala (ASSOC)</w:t>
      </w:r>
    </w:p>
    <w:p w14:paraId="01FBC65A" w14:textId="77777777" w:rsidR="00886BE3" w:rsidRPr="00886BE3" w:rsidRDefault="00886BE3" w:rsidP="00427418">
      <w:pPr>
        <w:spacing w:after="120" w:line="240" w:lineRule="auto"/>
        <w:jc w:val="both"/>
        <w:rPr>
          <w:rFonts w:eastAsia="Times New Roman" w:cstheme="minorHAnsi"/>
          <w:bCs/>
          <w:sz w:val="20"/>
          <w:szCs w:val="20"/>
        </w:rPr>
      </w:pPr>
      <w:r w:rsidRPr="00886BE3">
        <w:rPr>
          <w:rFonts w:eastAsia="Times New Roman" w:cstheme="minorHAnsi"/>
          <w:b/>
          <w:sz w:val="20"/>
          <w:szCs w:val="20"/>
        </w:rPr>
        <w:t>Partenerii</w:t>
      </w:r>
      <w:r w:rsidRPr="00886BE3">
        <w:rPr>
          <w:rFonts w:eastAsia="Times New Roman" w:cstheme="minorHAnsi"/>
          <w:bCs/>
          <w:sz w:val="20"/>
          <w:szCs w:val="20"/>
        </w:rPr>
        <w:t xml:space="preserve">: </w:t>
      </w:r>
    </w:p>
    <w:p w14:paraId="32F51927" w14:textId="77777777" w:rsidR="00886BE3" w:rsidRPr="00886BE3" w:rsidRDefault="00886BE3" w:rsidP="00036D43">
      <w:pPr>
        <w:pStyle w:val="ListParagraph"/>
        <w:numPr>
          <w:ilvl w:val="0"/>
          <w:numId w:val="24"/>
        </w:numPr>
        <w:spacing w:after="60" w:line="240" w:lineRule="auto"/>
        <w:jc w:val="both"/>
        <w:rPr>
          <w:rFonts w:cstheme="minorHAnsi"/>
          <w:color w:val="000000"/>
          <w:sz w:val="20"/>
          <w:szCs w:val="20"/>
          <w:shd w:val="clear" w:color="auto" w:fill="FFFFFF"/>
        </w:rPr>
      </w:pPr>
      <w:proofErr w:type="spellStart"/>
      <w:r w:rsidRPr="00886BE3">
        <w:rPr>
          <w:rFonts w:cstheme="minorHAnsi"/>
          <w:b/>
          <w:bCs/>
          <w:color w:val="000000"/>
          <w:sz w:val="20"/>
          <w:szCs w:val="20"/>
          <w:shd w:val="clear" w:color="auto" w:fill="FFFFFF"/>
        </w:rPr>
        <w:t>Asociatia</w:t>
      </w:r>
      <w:proofErr w:type="spellEnd"/>
      <w:r w:rsidRPr="00886BE3">
        <w:rPr>
          <w:rFonts w:cstheme="minorHAnsi"/>
          <w:b/>
          <w:bCs/>
          <w:color w:val="000000"/>
          <w:sz w:val="20"/>
          <w:szCs w:val="20"/>
          <w:shd w:val="clear" w:color="auto" w:fill="FFFFFF"/>
        </w:rPr>
        <w:t xml:space="preserve"> </w:t>
      </w:r>
      <w:proofErr w:type="spellStart"/>
      <w:r w:rsidRPr="00886BE3">
        <w:rPr>
          <w:rFonts w:cstheme="minorHAnsi"/>
          <w:b/>
          <w:bCs/>
          <w:color w:val="000000"/>
          <w:sz w:val="20"/>
          <w:szCs w:val="20"/>
          <w:shd w:val="clear" w:color="auto" w:fill="FFFFFF"/>
        </w:rPr>
        <w:t>Centrul</w:t>
      </w:r>
      <w:proofErr w:type="spellEnd"/>
      <w:r w:rsidRPr="00886BE3">
        <w:rPr>
          <w:rFonts w:cstheme="minorHAnsi"/>
          <w:b/>
          <w:bCs/>
          <w:color w:val="000000"/>
          <w:sz w:val="20"/>
          <w:szCs w:val="20"/>
          <w:shd w:val="clear" w:color="auto" w:fill="FFFFFF"/>
        </w:rPr>
        <w:t xml:space="preserve"> de </w:t>
      </w:r>
      <w:proofErr w:type="spellStart"/>
      <w:r w:rsidRPr="00886BE3">
        <w:rPr>
          <w:rFonts w:cstheme="minorHAnsi"/>
          <w:b/>
          <w:bCs/>
          <w:color w:val="000000"/>
          <w:sz w:val="20"/>
          <w:szCs w:val="20"/>
          <w:shd w:val="clear" w:color="auto" w:fill="FFFFFF"/>
        </w:rPr>
        <w:t>Cercetare</w:t>
      </w:r>
      <w:proofErr w:type="spellEnd"/>
      <w:r w:rsidRPr="00886BE3">
        <w:rPr>
          <w:rFonts w:cstheme="minorHAnsi"/>
          <w:b/>
          <w:bCs/>
          <w:color w:val="000000"/>
          <w:sz w:val="20"/>
          <w:szCs w:val="20"/>
          <w:shd w:val="clear" w:color="auto" w:fill="FFFFFF"/>
        </w:rPr>
        <w:t xml:space="preserve"> </w:t>
      </w:r>
      <w:proofErr w:type="spellStart"/>
      <w:r w:rsidRPr="00886BE3">
        <w:rPr>
          <w:rFonts w:cstheme="minorHAnsi"/>
          <w:b/>
          <w:bCs/>
          <w:color w:val="000000"/>
          <w:sz w:val="20"/>
          <w:szCs w:val="20"/>
          <w:shd w:val="clear" w:color="auto" w:fill="FFFFFF"/>
        </w:rPr>
        <w:t>si</w:t>
      </w:r>
      <w:proofErr w:type="spellEnd"/>
      <w:r w:rsidRPr="00886BE3">
        <w:rPr>
          <w:rFonts w:cstheme="minorHAnsi"/>
          <w:b/>
          <w:bCs/>
          <w:color w:val="000000"/>
          <w:sz w:val="20"/>
          <w:szCs w:val="20"/>
          <w:shd w:val="clear" w:color="auto" w:fill="FFFFFF"/>
        </w:rPr>
        <w:t xml:space="preserve"> </w:t>
      </w:r>
      <w:proofErr w:type="spellStart"/>
      <w:r w:rsidRPr="00886BE3">
        <w:rPr>
          <w:rFonts w:cstheme="minorHAnsi"/>
          <w:b/>
          <w:bCs/>
          <w:color w:val="000000"/>
          <w:sz w:val="20"/>
          <w:szCs w:val="20"/>
          <w:shd w:val="clear" w:color="auto" w:fill="FFFFFF"/>
        </w:rPr>
        <w:t>Formare</w:t>
      </w:r>
      <w:proofErr w:type="spellEnd"/>
      <w:r w:rsidRPr="00886BE3">
        <w:rPr>
          <w:rFonts w:cstheme="minorHAnsi"/>
          <w:b/>
          <w:bCs/>
          <w:color w:val="000000"/>
          <w:sz w:val="20"/>
          <w:szCs w:val="20"/>
          <w:shd w:val="clear" w:color="auto" w:fill="FFFFFF"/>
        </w:rPr>
        <w:t xml:space="preserve"> a </w:t>
      </w:r>
      <w:proofErr w:type="spellStart"/>
      <w:r w:rsidRPr="00886BE3">
        <w:rPr>
          <w:rFonts w:cstheme="minorHAnsi"/>
          <w:b/>
          <w:bCs/>
          <w:color w:val="000000"/>
          <w:sz w:val="20"/>
          <w:szCs w:val="20"/>
          <w:shd w:val="clear" w:color="auto" w:fill="FFFFFF"/>
        </w:rPr>
        <w:t>Universitatii</w:t>
      </w:r>
      <w:proofErr w:type="spellEnd"/>
      <w:r w:rsidRPr="00886BE3">
        <w:rPr>
          <w:rFonts w:cstheme="minorHAnsi"/>
          <w:b/>
          <w:bCs/>
          <w:color w:val="000000"/>
          <w:sz w:val="20"/>
          <w:szCs w:val="20"/>
          <w:shd w:val="clear" w:color="auto" w:fill="FFFFFF"/>
        </w:rPr>
        <w:t xml:space="preserve"> de Nord </w:t>
      </w:r>
      <w:proofErr w:type="spellStart"/>
      <w:r w:rsidRPr="00886BE3">
        <w:rPr>
          <w:rFonts w:cstheme="minorHAnsi"/>
          <w:b/>
          <w:bCs/>
          <w:color w:val="000000"/>
          <w:sz w:val="20"/>
          <w:szCs w:val="20"/>
          <w:shd w:val="clear" w:color="auto" w:fill="FFFFFF"/>
        </w:rPr>
        <w:t>Baia</w:t>
      </w:r>
      <w:proofErr w:type="spellEnd"/>
      <w:r w:rsidRPr="00886BE3">
        <w:rPr>
          <w:rFonts w:cstheme="minorHAnsi"/>
          <w:b/>
          <w:bCs/>
          <w:color w:val="000000"/>
          <w:sz w:val="20"/>
          <w:szCs w:val="20"/>
          <w:shd w:val="clear" w:color="auto" w:fill="FFFFFF"/>
        </w:rPr>
        <w:t xml:space="preserve"> Mare – </w:t>
      </w:r>
      <w:proofErr w:type="spellStart"/>
      <w:r w:rsidRPr="00886BE3">
        <w:rPr>
          <w:rFonts w:cstheme="minorHAnsi"/>
          <w:color w:val="000000"/>
          <w:sz w:val="20"/>
          <w:szCs w:val="20"/>
          <w:shd w:val="clear" w:color="auto" w:fill="FFFFFF"/>
        </w:rPr>
        <w:t>Partenerul</w:t>
      </w:r>
      <w:proofErr w:type="spellEnd"/>
      <w:r w:rsidRPr="00886BE3">
        <w:rPr>
          <w:rFonts w:cstheme="minorHAnsi"/>
          <w:color w:val="000000"/>
          <w:sz w:val="20"/>
          <w:szCs w:val="20"/>
          <w:shd w:val="clear" w:color="auto" w:fill="FFFFFF"/>
        </w:rPr>
        <w:t xml:space="preserve"> 1 </w:t>
      </w:r>
      <w:proofErr w:type="spellStart"/>
      <w:r w:rsidRPr="00886BE3">
        <w:rPr>
          <w:rFonts w:cstheme="minorHAnsi"/>
          <w:color w:val="000000"/>
          <w:sz w:val="20"/>
          <w:szCs w:val="20"/>
          <w:shd w:val="clear" w:color="auto" w:fill="FFFFFF"/>
        </w:rPr>
        <w:t>este</w:t>
      </w:r>
      <w:proofErr w:type="spellEnd"/>
      <w:r w:rsidRPr="00886BE3">
        <w:rPr>
          <w:rFonts w:cstheme="minorHAnsi"/>
          <w:color w:val="000000"/>
          <w:sz w:val="20"/>
          <w:szCs w:val="20"/>
          <w:shd w:val="clear" w:color="auto" w:fill="FFFFFF"/>
        </w:rPr>
        <w:t xml:space="preserve"> o </w:t>
      </w:r>
      <w:proofErr w:type="spellStart"/>
      <w:r w:rsidRPr="00886BE3">
        <w:rPr>
          <w:rFonts w:cstheme="minorHAnsi"/>
          <w:color w:val="000000"/>
          <w:sz w:val="20"/>
          <w:szCs w:val="20"/>
          <w:shd w:val="clear" w:color="auto" w:fill="FFFFFF"/>
        </w:rPr>
        <w:t>organizatie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neguvernamentala</w:t>
      </w:r>
      <w:proofErr w:type="spellEnd"/>
      <w:r w:rsidRPr="00886BE3">
        <w:rPr>
          <w:rFonts w:cstheme="minorHAnsi"/>
          <w:color w:val="000000"/>
          <w:sz w:val="20"/>
          <w:szCs w:val="20"/>
          <w:shd w:val="clear" w:color="auto" w:fill="FFFFFF"/>
        </w:rPr>
        <w:t xml:space="preserve"> care </w:t>
      </w:r>
      <w:proofErr w:type="spellStart"/>
      <w:r w:rsidRPr="00886BE3">
        <w:rPr>
          <w:rFonts w:cstheme="minorHAnsi"/>
          <w:color w:val="000000"/>
          <w:sz w:val="20"/>
          <w:szCs w:val="20"/>
          <w:shd w:val="clear" w:color="auto" w:fill="FFFFFF"/>
        </w:rPr>
        <w:t>aduce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expertiza</w:t>
      </w:r>
      <w:proofErr w:type="spellEnd"/>
      <w:r w:rsidRPr="00886BE3">
        <w:rPr>
          <w:rFonts w:cstheme="minorHAnsi"/>
          <w:color w:val="000000"/>
          <w:sz w:val="20"/>
          <w:szCs w:val="20"/>
          <w:shd w:val="clear" w:color="auto" w:fill="FFFFFF"/>
        </w:rPr>
        <w:t xml:space="preserve"> in </w:t>
      </w:r>
      <w:proofErr w:type="spellStart"/>
      <w:r w:rsidRPr="00886BE3">
        <w:rPr>
          <w:rFonts w:cstheme="minorHAnsi"/>
          <w:color w:val="000000"/>
          <w:sz w:val="20"/>
          <w:szCs w:val="20"/>
          <w:shd w:val="clear" w:color="auto" w:fill="FFFFFF"/>
        </w:rPr>
        <w:t>implementarea</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proiecte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cofinantate</w:t>
      </w:r>
      <w:proofErr w:type="spellEnd"/>
      <w:r w:rsidRPr="00886BE3">
        <w:rPr>
          <w:rFonts w:cstheme="minorHAnsi"/>
          <w:color w:val="000000"/>
          <w:sz w:val="20"/>
          <w:szCs w:val="20"/>
          <w:shd w:val="clear" w:color="auto" w:fill="FFFFFF"/>
        </w:rPr>
        <w:t xml:space="preserve"> FSE/POSDRU, </w:t>
      </w:r>
      <w:proofErr w:type="spellStart"/>
      <w:r w:rsidRPr="00886BE3">
        <w:rPr>
          <w:rFonts w:cstheme="minorHAnsi"/>
          <w:color w:val="000000"/>
          <w:sz w:val="20"/>
          <w:szCs w:val="20"/>
          <w:shd w:val="clear" w:color="auto" w:fill="FFFFFF"/>
        </w:rPr>
        <w:t>proiecte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implementate</w:t>
      </w:r>
      <w:proofErr w:type="spellEnd"/>
      <w:r w:rsidRPr="00886BE3">
        <w:rPr>
          <w:rFonts w:cstheme="minorHAnsi"/>
          <w:color w:val="000000"/>
          <w:sz w:val="20"/>
          <w:szCs w:val="20"/>
          <w:shd w:val="clear" w:color="auto" w:fill="FFFFFF"/>
        </w:rPr>
        <w:t xml:space="preserve"> pe DMI 5.1, 5.2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6.2 </w:t>
      </w:r>
      <w:proofErr w:type="spellStart"/>
      <w:r w:rsidRPr="00886BE3">
        <w:rPr>
          <w:rFonts w:cstheme="minorHAnsi"/>
          <w:color w:val="000000"/>
          <w:sz w:val="20"/>
          <w:szCs w:val="20"/>
          <w:shd w:val="clear" w:color="auto" w:fill="FFFFFF"/>
        </w:rPr>
        <w:t>începând</w:t>
      </w:r>
      <w:proofErr w:type="spellEnd"/>
      <w:r w:rsidRPr="00886BE3">
        <w:rPr>
          <w:rFonts w:cstheme="minorHAnsi"/>
          <w:color w:val="000000"/>
          <w:sz w:val="20"/>
          <w:szCs w:val="20"/>
          <w:shd w:val="clear" w:color="auto" w:fill="FFFFFF"/>
        </w:rPr>
        <w:t xml:space="preserve"> cu </w:t>
      </w:r>
      <w:proofErr w:type="spellStart"/>
      <w:r w:rsidRPr="00886BE3">
        <w:rPr>
          <w:rFonts w:cstheme="minorHAnsi"/>
          <w:color w:val="000000"/>
          <w:sz w:val="20"/>
          <w:szCs w:val="20"/>
          <w:shd w:val="clear" w:color="auto" w:fill="FFFFFF"/>
        </w:rPr>
        <w:t>anul</w:t>
      </w:r>
      <w:proofErr w:type="spellEnd"/>
      <w:r w:rsidRPr="00886BE3">
        <w:rPr>
          <w:rFonts w:cstheme="minorHAnsi"/>
          <w:color w:val="000000"/>
          <w:sz w:val="20"/>
          <w:szCs w:val="20"/>
          <w:shd w:val="clear" w:color="auto" w:fill="FFFFFF"/>
        </w:rPr>
        <w:t xml:space="preserve"> 2010. Este o </w:t>
      </w:r>
      <w:proofErr w:type="spellStart"/>
      <w:r w:rsidRPr="00886BE3">
        <w:rPr>
          <w:rFonts w:cstheme="minorHAnsi"/>
          <w:color w:val="000000"/>
          <w:sz w:val="20"/>
          <w:szCs w:val="20"/>
          <w:shd w:val="clear" w:color="auto" w:fill="FFFFFF"/>
        </w:rPr>
        <w:t>organizatie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tanara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creata</w:t>
      </w:r>
      <w:proofErr w:type="spellEnd"/>
      <w:r w:rsidRPr="00886BE3">
        <w:rPr>
          <w:rFonts w:cstheme="minorHAnsi"/>
          <w:color w:val="000000"/>
          <w:sz w:val="20"/>
          <w:szCs w:val="20"/>
          <w:shd w:val="clear" w:color="auto" w:fill="FFFFFF"/>
        </w:rPr>
        <w:t xml:space="preserve"> in </w:t>
      </w:r>
      <w:proofErr w:type="spellStart"/>
      <w:r w:rsidRPr="00886BE3">
        <w:rPr>
          <w:rFonts w:cstheme="minorHAnsi"/>
          <w:color w:val="000000"/>
          <w:sz w:val="20"/>
          <w:szCs w:val="20"/>
          <w:shd w:val="clear" w:color="auto" w:fill="FFFFFF"/>
        </w:rPr>
        <w:t>cadrul</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unei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universitati</w:t>
      </w:r>
      <w:proofErr w:type="spellEnd"/>
      <w:r w:rsidRPr="00886BE3">
        <w:rPr>
          <w:rFonts w:cstheme="minorHAnsi"/>
          <w:color w:val="000000"/>
          <w:sz w:val="20"/>
          <w:szCs w:val="20"/>
          <w:shd w:val="clear" w:color="auto" w:fill="FFFFFF"/>
        </w:rPr>
        <w:t xml:space="preserve"> ca </w:t>
      </w:r>
      <w:proofErr w:type="spellStart"/>
      <w:r w:rsidRPr="00886BE3">
        <w:rPr>
          <w:rFonts w:cstheme="minorHAnsi"/>
          <w:color w:val="000000"/>
          <w:sz w:val="20"/>
          <w:szCs w:val="20"/>
          <w:shd w:val="clear" w:color="auto" w:fill="FFFFFF"/>
        </w:rPr>
        <w:t>platforma</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cercetare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aplicativa</w:t>
      </w:r>
      <w:proofErr w:type="spellEnd"/>
      <w:r w:rsidRPr="00886BE3">
        <w:rPr>
          <w:rFonts w:cstheme="minorHAnsi"/>
          <w:color w:val="000000"/>
          <w:sz w:val="20"/>
          <w:szCs w:val="20"/>
          <w:shd w:val="clear" w:color="auto" w:fill="FFFFFF"/>
        </w:rPr>
        <w:t xml:space="preserve"> in </w:t>
      </w:r>
      <w:proofErr w:type="spellStart"/>
      <w:r w:rsidRPr="00886BE3">
        <w:rPr>
          <w:rFonts w:cstheme="minorHAnsi"/>
          <w:color w:val="000000"/>
          <w:sz w:val="20"/>
          <w:szCs w:val="20"/>
          <w:shd w:val="clear" w:color="auto" w:fill="FFFFFF"/>
        </w:rPr>
        <w:t>domeniul</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dezvoltarii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Activitatea</w:t>
      </w:r>
      <w:proofErr w:type="spellEnd"/>
      <w:r w:rsidRPr="00886BE3">
        <w:rPr>
          <w:rFonts w:cstheme="minorHAnsi"/>
          <w:color w:val="000000"/>
          <w:sz w:val="20"/>
          <w:szCs w:val="20"/>
          <w:shd w:val="clear" w:color="auto" w:fill="FFFFFF"/>
        </w:rPr>
        <w:t xml:space="preserve"> P1 a </w:t>
      </w:r>
      <w:proofErr w:type="spellStart"/>
      <w:r w:rsidRPr="00886BE3">
        <w:rPr>
          <w:rFonts w:cstheme="minorHAnsi"/>
          <w:color w:val="000000"/>
          <w:sz w:val="20"/>
          <w:szCs w:val="20"/>
          <w:shd w:val="clear" w:color="auto" w:fill="FFFFFF"/>
        </w:rPr>
        <w:t>fost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orientata</w:t>
      </w:r>
      <w:proofErr w:type="spellEnd"/>
      <w:r w:rsidRPr="00886BE3">
        <w:rPr>
          <w:rFonts w:cstheme="minorHAnsi"/>
          <w:color w:val="000000"/>
          <w:sz w:val="20"/>
          <w:szCs w:val="20"/>
          <w:shd w:val="clear" w:color="auto" w:fill="FFFFFF"/>
        </w:rPr>
        <w:t xml:space="preserve"> in </w:t>
      </w:r>
      <w:proofErr w:type="spellStart"/>
      <w:r w:rsidRPr="00886BE3">
        <w:rPr>
          <w:rFonts w:cstheme="minorHAnsi"/>
          <w:color w:val="000000"/>
          <w:sz w:val="20"/>
          <w:szCs w:val="20"/>
          <w:shd w:val="clear" w:color="auto" w:fill="FFFFFF"/>
        </w:rPr>
        <w:t>directia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furnizării</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servicii</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cercetare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realizare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evenimente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formare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profesională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incluziune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ocupationala</w:t>
      </w:r>
      <w:proofErr w:type="spellEnd"/>
      <w:r w:rsidRPr="00886BE3">
        <w:rPr>
          <w:rFonts w:cstheme="minorHAnsi"/>
          <w:color w:val="000000"/>
          <w:sz w:val="20"/>
          <w:szCs w:val="20"/>
          <w:shd w:val="clear" w:color="auto" w:fill="FFFFFF"/>
        </w:rPr>
        <w:t xml:space="preserve">. </w:t>
      </w:r>
    </w:p>
    <w:p w14:paraId="7FD2B852" w14:textId="77777777" w:rsidR="00886BE3" w:rsidRPr="00886BE3" w:rsidRDefault="00886BE3" w:rsidP="00036D43">
      <w:pPr>
        <w:pStyle w:val="ListParagraph"/>
        <w:numPr>
          <w:ilvl w:val="0"/>
          <w:numId w:val="24"/>
        </w:numPr>
        <w:spacing w:after="60" w:line="240" w:lineRule="auto"/>
        <w:jc w:val="both"/>
        <w:rPr>
          <w:rFonts w:cstheme="minorHAnsi"/>
          <w:color w:val="000000"/>
          <w:sz w:val="20"/>
          <w:szCs w:val="20"/>
          <w:shd w:val="clear" w:color="auto" w:fill="FFFFFF"/>
        </w:rPr>
      </w:pPr>
      <w:proofErr w:type="spellStart"/>
      <w:r w:rsidRPr="00886BE3">
        <w:rPr>
          <w:rFonts w:cstheme="minorHAnsi"/>
          <w:b/>
          <w:bCs/>
          <w:color w:val="000000"/>
          <w:sz w:val="20"/>
          <w:szCs w:val="20"/>
          <w:shd w:val="clear" w:color="auto" w:fill="FFFFFF"/>
        </w:rPr>
        <w:t>Municipiul</w:t>
      </w:r>
      <w:proofErr w:type="spellEnd"/>
      <w:r w:rsidRPr="00886BE3">
        <w:rPr>
          <w:rFonts w:cstheme="minorHAnsi"/>
          <w:b/>
          <w:bCs/>
          <w:color w:val="000000"/>
          <w:sz w:val="20"/>
          <w:szCs w:val="20"/>
          <w:shd w:val="clear" w:color="auto" w:fill="FFFFFF"/>
        </w:rPr>
        <w:t xml:space="preserve"> Sighetu </w:t>
      </w:r>
      <w:proofErr w:type="spellStart"/>
      <w:r w:rsidRPr="00886BE3">
        <w:rPr>
          <w:rFonts w:cstheme="minorHAnsi"/>
          <w:b/>
          <w:bCs/>
          <w:color w:val="000000"/>
          <w:sz w:val="20"/>
          <w:szCs w:val="20"/>
          <w:shd w:val="clear" w:color="auto" w:fill="FFFFFF"/>
        </w:rPr>
        <w:t>Marmatiei</w:t>
      </w:r>
      <w:proofErr w:type="spellEnd"/>
      <w:r w:rsidRPr="00886BE3">
        <w:rPr>
          <w:rFonts w:cstheme="minorHAnsi"/>
          <w:color w:val="000000"/>
          <w:sz w:val="20"/>
          <w:szCs w:val="20"/>
          <w:shd w:val="clear" w:color="auto" w:fill="FFFFFF"/>
        </w:rPr>
        <w:t xml:space="preserve"> – </w:t>
      </w:r>
      <w:proofErr w:type="spellStart"/>
      <w:r w:rsidRPr="00886BE3">
        <w:rPr>
          <w:rFonts w:cstheme="minorHAnsi"/>
          <w:color w:val="000000"/>
          <w:sz w:val="20"/>
          <w:szCs w:val="20"/>
          <w:shd w:val="clear" w:color="auto" w:fill="FFFFFF"/>
        </w:rPr>
        <w:t>Partenerul</w:t>
      </w:r>
      <w:proofErr w:type="spellEnd"/>
      <w:r w:rsidRPr="00886BE3">
        <w:rPr>
          <w:rFonts w:cstheme="minorHAnsi"/>
          <w:color w:val="000000"/>
          <w:sz w:val="20"/>
          <w:szCs w:val="20"/>
          <w:shd w:val="clear" w:color="auto" w:fill="FFFFFF"/>
        </w:rPr>
        <w:t xml:space="preserve"> 2 </w:t>
      </w:r>
      <w:proofErr w:type="spellStart"/>
      <w:r w:rsidRPr="00886BE3">
        <w:rPr>
          <w:rFonts w:cstheme="minorHAnsi"/>
          <w:color w:val="000000"/>
          <w:sz w:val="20"/>
          <w:szCs w:val="20"/>
          <w:shd w:val="clear" w:color="auto" w:fill="FFFFFF"/>
        </w:rPr>
        <w:t>este</w:t>
      </w:r>
      <w:proofErr w:type="spellEnd"/>
      <w:r w:rsidRPr="00886BE3">
        <w:rPr>
          <w:rFonts w:cstheme="minorHAnsi"/>
          <w:color w:val="000000"/>
          <w:sz w:val="20"/>
          <w:szCs w:val="20"/>
          <w:shd w:val="clear" w:color="auto" w:fill="FFFFFF"/>
        </w:rPr>
        <w:t xml:space="preserve"> o </w:t>
      </w:r>
      <w:proofErr w:type="spellStart"/>
      <w:r w:rsidRPr="00886BE3">
        <w:rPr>
          <w:rFonts w:cstheme="minorHAnsi"/>
          <w:color w:val="000000"/>
          <w:sz w:val="20"/>
          <w:szCs w:val="20"/>
          <w:shd w:val="clear" w:color="auto" w:fill="FFFFFF"/>
        </w:rPr>
        <w:t>Unitate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Administrativ</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Teritoriala</w:t>
      </w:r>
      <w:proofErr w:type="spellEnd"/>
      <w:r w:rsidRPr="00886BE3">
        <w:rPr>
          <w:rFonts w:cstheme="minorHAnsi"/>
          <w:color w:val="000000"/>
          <w:sz w:val="20"/>
          <w:szCs w:val="20"/>
          <w:shd w:val="clear" w:color="auto" w:fill="FFFFFF"/>
        </w:rPr>
        <w:t xml:space="preserve">, cu </w:t>
      </w:r>
      <w:proofErr w:type="spellStart"/>
      <w:r w:rsidRPr="00886BE3">
        <w:rPr>
          <w:rFonts w:cstheme="minorHAnsi"/>
          <w:color w:val="000000"/>
          <w:sz w:val="20"/>
          <w:szCs w:val="20"/>
          <w:shd w:val="clear" w:color="auto" w:fill="FFFFFF"/>
        </w:rPr>
        <w:t>rol</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administrativ</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dar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cu </w:t>
      </w:r>
      <w:proofErr w:type="spellStart"/>
      <w:r w:rsidRPr="00886BE3">
        <w:rPr>
          <w:rFonts w:cstheme="minorHAnsi"/>
          <w:color w:val="000000"/>
          <w:sz w:val="20"/>
          <w:szCs w:val="20"/>
          <w:shd w:val="clear" w:color="auto" w:fill="FFFFFF"/>
        </w:rPr>
        <w:t>rol</w:t>
      </w:r>
      <w:proofErr w:type="spellEnd"/>
      <w:r w:rsidRPr="00886BE3">
        <w:rPr>
          <w:rFonts w:cstheme="minorHAnsi"/>
          <w:color w:val="000000"/>
          <w:sz w:val="20"/>
          <w:szCs w:val="20"/>
          <w:shd w:val="clear" w:color="auto" w:fill="FFFFFF"/>
        </w:rPr>
        <w:t xml:space="preserve"> in </w:t>
      </w:r>
      <w:proofErr w:type="spellStart"/>
      <w:r w:rsidRPr="00886BE3">
        <w:rPr>
          <w:rFonts w:cstheme="minorHAnsi"/>
          <w:color w:val="000000"/>
          <w:sz w:val="20"/>
          <w:szCs w:val="20"/>
          <w:shd w:val="clear" w:color="auto" w:fill="FFFFFF"/>
        </w:rPr>
        <w:t>identificarea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gestionarea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nevoilor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cetatenilor</w:t>
      </w:r>
      <w:proofErr w:type="spellEnd"/>
      <w:r w:rsidRPr="00886BE3">
        <w:rPr>
          <w:rFonts w:cstheme="minorHAnsi"/>
          <w:color w:val="000000"/>
          <w:sz w:val="20"/>
          <w:szCs w:val="20"/>
          <w:shd w:val="clear" w:color="auto" w:fill="FFFFFF"/>
        </w:rPr>
        <w:t xml:space="preserve">, in </w:t>
      </w:r>
      <w:proofErr w:type="spellStart"/>
      <w:r w:rsidRPr="00886BE3">
        <w:rPr>
          <w:rFonts w:cstheme="minorHAnsi"/>
          <w:color w:val="000000"/>
          <w:sz w:val="20"/>
          <w:szCs w:val="20"/>
          <w:shd w:val="clear" w:color="auto" w:fill="FFFFFF"/>
        </w:rPr>
        <w:t>structurarea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implementarea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interventiei</w:t>
      </w:r>
      <w:proofErr w:type="spellEnd"/>
      <w:r w:rsidRPr="00886BE3">
        <w:rPr>
          <w:rFonts w:cstheme="minorHAnsi"/>
          <w:color w:val="000000"/>
          <w:sz w:val="20"/>
          <w:szCs w:val="20"/>
          <w:shd w:val="clear" w:color="auto" w:fill="FFFFFF"/>
        </w:rPr>
        <w:t xml:space="preserve"> in </w:t>
      </w:r>
      <w:proofErr w:type="spellStart"/>
      <w:r w:rsidRPr="00886BE3">
        <w:rPr>
          <w:rFonts w:cstheme="minorHAnsi"/>
          <w:color w:val="000000"/>
          <w:sz w:val="20"/>
          <w:szCs w:val="20"/>
          <w:shd w:val="clear" w:color="auto" w:fill="FFFFFF"/>
        </w:rPr>
        <w:t>rezolvarea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problemelor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acestora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toate</w:t>
      </w:r>
      <w:proofErr w:type="spellEnd"/>
      <w:r w:rsidRPr="00886BE3">
        <w:rPr>
          <w:rFonts w:cstheme="minorHAnsi"/>
          <w:color w:val="000000"/>
          <w:sz w:val="20"/>
          <w:szCs w:val="20"/>
          <w:shd w:val="clear" w:color="auto" w:fill="FFFFFF"/>
        </w:rPr>
        <w:t xml:space="preserve"> cu </w:t>
      </w:r>
      <w:proofErr w:type="spellStart"/>
      <w:r w:rsidRPr="00886BE3">
        <w:rPr>
          <w:rFonts w:cstheme="minorHAnsi"/>
          <w:color w:val="000000"/>
          <w:sz w:val="20"/>
          <w:szCs w:val="20"/>
          <w:shd w:val="clear" w:color="auto" w:fill="FFFFFF"/>
        </w:rPr>
        <w:t>scopul</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dezvoltarii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durabile</w:t>
      </w:r>
      <w:proofErr w:type="spellEnd"/>
      <w:r w:rsidRPr="00886BE3">
        <w:rPr>
          <w:rFonts w:cstheme="minorHAnsi"/>
          <w:color w:val="000000"/>
          <w:sz w:val="20"/>
          <w:szCs w:val="20"/>
          <w:shd w:val="clear" w:color="auto" w:fill="FFFFFF"/>
        </w:rPr>
        <w:t xml:space="preserve"> a </w:t>
      </w:r>
      <w:proofErr w:type="spellStart"/>
      <w:r w:rsidRPr="00886BE3">
        <w:rPr>
          <w:rFonts w:cstheme="minorHAnsi"/>
          <w:color w:val="000000"/>
          <w:sz w:val="20"/>
          <w:szCs w:val="20"/>
          <w:shd w:val="clear" w:color="auto" w:fill="FFFFFF"/>
        </w:rPr>
        <w:t>zonei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a </w:t>
      </w:r>
      <w:proofErr w:type="spellStart"/>
      <w:r w:rsidRPr="00886BE3">
        <w:rPr>
          <w:rFonts w:cstheme="minorHAnsi"/>
          <w:color w:val="000000"/>
          <w:sz w:val="20"/>
          <w:szCs w:val="20"/>
          <w:shd w:val="clear" w:color="auto" w:fill="FFFFFF"/>
        </w:rPr>
        <w:t>cresterii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calitatii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vietii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locuitorilor</w:t>
      </w:r>
      <w:proofErr w:type="spellEnd"/>
      <w:r w:rsidRPr="00886BE3">
        <w:rPr>
          <w:rFonts w:cstheme="minorHAnsi"/>
          <w:color w:val="000000"/>
          <w:sz w:val="20"/>
          <w:szCs w:val="20"/>
          <w:shd w:val="clear" w:color="auto" w:fill="FFFFFF"/>
        </w:rPr>
        <w:t xml:space="preserve"> din </w:t>
      </w:r>
      <w:proofErr w:type="spellStart"/>
      <w:r w:rsidRPr="00886BE3">
        <w:rPr>
          <w:rFonts w:cstheme="minorHAnsi"/>
          <w:color w:val="000000"/>
          <w:sz w:val="20"/>
          <w:szCs w:val="20"/>
          <w:shd w:val="clear" w:color="auto" w:fill="FFFFFF"/>
        </w:rPr>
        <w:t>Unitatea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Administrativ</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Teritoriala</w:t>
      </w:r>
      <w:proofErr w:type="spellEnd"/>
      <w:r w:rsidRPr="00886BE3">
        <w:rPr>
          <w:rFonts w:cstheme="minorHAnsi"/>
          <w:color w:val="000000"/>
          <w:sz w:val="20"/>
          <w:szCs w:val="20"/>
          <w:shd w:val="clear" w:color="auto" w:fill="FFFFFF"/>
        </w:rPr>
        <w:t xml:space="preserve"> de care </w:t>
      </w:r>
      <w:proofErr w:type="spellStart"/>
      <w:r w:rsidRPr="00886BE3">
        <w:rPr>
          <w:rFonts w:cstheme="minorHAnsi"/>
          <w:color w:val="000000"/>
          <w:sz w:val="20"/>
          <w:szCs w:val="20"/>
          <w:shd w:val="clear" w:color="auto" w:fill="FFFFFF"/>
        </w:rPr>
        <w:t>raspunde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Unitatea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adminstrativ</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teritoriala</w:t>
      </w:r>
      <w:proofErr w:type="spellEnd"/>
      <w:r w:rsidRPr="00886BE3">
        <w:rPr>
          <w:rFonts w:cstheme="minorHAnsi"/>
          <w:color w:val="000000"/>
          <w:sz w:val="20"/>
          <w:szCs w:val="20"/>
          <w:shd w:val="clear" w:color="auto" w:fill="FFFFFF"/>
        </w:rPr>
        <w:t xml:space="preserve"> a </w:t>
      </w:r>
      <w:proofErr w:type="spellStart"/>
      <w:r w:rsidRPr="00886BE3">
        <w:rPr>
          <w:rFonts w:cstheme="minorHAnsi"/>
          <w:color w:val="000000"/>
          <w:sz w:val="20"/>
          <w:szCs w:val="20"/>
          <w:shd w:val="clear" w:color="auto" w:fill="FFFFFF"/>
        </w:rPr>
        <w:t>desfășurat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în</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perioada</w:t>
      </w:r>
      <w:proofErr w:type="spellEnd"/>
      <w:r w:rsidRPr="00886BE3">
        <w:rPr>
          <w:rFonts w:cstheme="minorHAnsi"/>
          <w:color w:val="000000"/>
          <w:sz w:val="20"/>
          <w:szCs w:val="20"/>
          <w:shd w:val="clear" w:color="auto" w:fill="FFFFFF"/>
        </w:rPr>
        <w:t xml:space="preserve"> 14 </w:t>
      </w:r>
      <w:proofErr w:type="spellStart"/>
      <w:r w:rsidRPr="00886BE3">
        <w:rPr>
          <w:rFonts w:cstheme="minorHAnsi"/>
          <w:color w:val="000000"/>
          <w:sz w:val="20"/>
          <w:szCs w:val="20"/>
          <w:shd w:val="clear" w:color="auto" w:fill="FFFFFF"/>
        </w:rPr>
        <w:t>mai</w:t>
      </w:r>
      <w:proofErr w:type="spellEnd"/>
      <w:r w:rsidRPr="00886BE3">
        <w:rPr>
          <w:rFonts w:cstheme="minorHAnsi"/>
          <w:color w:val="000000"/>
          <w:sz w:val="20"/>
          <w:szCs w:val="20"/>
          <w:shd w:val="clear" w:color="auto" w:fill="FFFFFF"/>
        </w:rPr>
        <w:t xml:space="preserve"> 2014 - 13 </w:t>
      </w:r>
      <w:proofErr w:type="spellStart"/>
      <w:r w:rsidRPr="00886BE3">
        <w:rPr>
          <w:rFonts w:cstheme="minorHAnsi"/>
          <w:color w:val="000000"/>
          <w:sz w:val="20"/>
          <w:szCs w:val="20"/>
          <w:shd w:val="clear" w:color="auto" w:fill="FFFFFF"/>
        </w:rPr>
        <w:t>noiembrie</w:t>
      </w:r>
      <w:proofErr w:type="spellEnd"/>
      <w:r w:rsidRPr="00886BE3">
        <w:rPr>
          <w:rFonts w:cstheme="minorHAnsi"/>
          <w:color w:val="000000"/>
          <w:sz w:val="20"/>
          <w:szCs w:val="20"/>
          <w:shd w:val="clear" w:color="auto" w:fill="FFFFFF"/>
        </w:rPr>
        <w:t xml:space="preserve"> 2015 </w:t>
      </w:r>
      <w:proofErr w:type="spellStart"/>
      <w:r w:rsidRPr="00886BE3">
        <w:rPr>
          <w:rFonts w:cstheme="minorHAnsi"/>
          <w:color w:val="000000"/>
          <w:sz w:val="20"/>
          <w:szCs w:val="20"/>
          <w:shd w:val="clear" w:color="auto" w:fill="FFFFFF"/>
        </w:rPr>
        <w:t>proiectul</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Iniţiative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strategice</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incluziune</w:t>
      </w:r>
      <w:proofErr w:type="spellEnd"/>
      <w:r w:rsidRPr="00886BE3">
        <w:rPr>
          <w:rFonts w:cstheme="minorHAnsi"/>
          <w:color w:val="000000"/>
          <w:sz w:val="20"/>
          <w:szCs w:val="20"/>
          <w:shd w:val="clear" w:color="auto" w:fill="FFFFFF"/>
        </w:rPr>
        <w:t xml:space="preserve"> a </w:t>
      </w:r>
      <w:proofErr w:type="spellStart"/>
      <w:r w:rsidRPr="00886BE3">
        <w:rPr>
          <w:rFonts w:cstheme="minorHAnsi"/>
          <w:color w:val="000000"/>
          <w:sz w:val="20"/>
          <w:szCs w:val="20"/>
          <w:shd w:val="clear" w:color="auto" w:fill="FFFFFF"/>
        </w:rPr>
        <w:t>femeilor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în</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viaţa</w:t>
      </w:r>
      <w:proofErr w:type="spellEnd"/>
      <w:r w:rsidRPr="00886BE3">
        <w:rPr>
          <w:rFonts w:cstheme="minorHAnsi"/>
          <w:color w:val="000000"/>
          <w:sz w:val="20"/>
          <w:szCs w:val="20"/>
          <w:shd w:val="clear" w:color="auto" w:fill="FFFFFF"/>
        </w:rPr>
        <w:t xml:space="preserve"> socio-</w:t>
      </w:r>
      <w:proofErr w:type="spellStart"/>
      <w:r w:rsidRPr="00886BE3">
        <w:rPr>
          <w:rFonts w:cstheme="minorHAnsi"/>
          <w:color w:val="000000"/>
          <w:sz w:val="20"/>
          <w:szCs w:val="20"/>
          <w:shd w:val="clear" w:color="auto" w:fill="FFFFFF"/>
        </w:rPr>
        <w:t>profesională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în</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cadrul</w:t>
      </w:r>
      <w:proofErr w:type="spellEnd"/>
      <w:r w:rsidRPr="00886BE3">
        <w:rPr>
          <w:rFonts w:cstheme="minorHAnsi"/>
          <w:color w:val="000000"/>
          <w:sz w:val="20"/>
          <w:szCs w:val="20"/>
          <w:shd w:val="clear" w:color="auto" w:fill="FFFFFF"/>
        </w:rPr>
        <w:t xml:space="preserve"> AP 6.3, </w:t>
      </w:r>
      <w:proofErr w:type="spellStart"/>
      <w:r w:rsidRPr="00886BE3">
        <w:rPr>
          <w:rFonts w:cstheme="minorHAnsi"/>
          <w:color w:val="000000"/>
          <w:sz w:val="20"/>
          <w:szCs w:val="20"/>
          <w:shd w:val="clear" w:color="auto" w:fill="FFFFFF"/>
        </w:rPr>
        <w:t>proiect</w:t>
      </w:r>
      <w:proofErr w:type="spellEnd"/>
      <w:r w:rsidRPr="00886BE3">
        <w:rPr>
          <w:rFonts w:cstheme="minorHAnsi"/>
          <w:color w:val="000000"/>
          <w:sz w:val="20"/>
          <w:szCs w:val="20"/>
          <w:shd w:val="clear" w:color="auto" w:fill="FFFFFF"/>
        </w:rPr>
        <w:t xml:space="preserve"> strategic cu un </w:t>
      </w:r>
      <w:proofErr w:type="spellStart"/>
      <w:r w:rsidRPr="00886BE3">
        <w:rPr>
          <w:rFonts w:cstheme="minorHAnsi"/>
          <w:color w:val="000000"/>
          <w:sz w:val="20"/>
          <w:szCs w:val="20"/>
          <w:shd w:val="clear" w:color="auto" w:fill="FFFFFF"/>
        </w:rPr>
        <w:t>buget</w:t>
      </w:r>
      <w:proofErr w:type="spellEnd"/>
      <w:r w:rsidRPr="00886BE3">
        <w:rPr>
          <w:rFonts w:cstheme="minorHAnsi"/>
          <w:color w:val="000000"/>
          <w:sz w:val="20"/>
          <w:szCs w:val="20"/>
          <w:shd w:val="clear" w:color="auto" w:fill="FFFFFF"/>
        </w:rPr>
        <w:t xml:space="preserve"> total de 7.006.456,96 lei. </w:t>
      </w:r>
      <w:proofErr w:type="spellStart"/>
      <w:r w:rsidRPr="00886BE3">
        <w:rPr>
          <w:rFonts w:cstheme="minorHAnsi"/>
          <w:color w:val="000000"/>
          <w:sz w:val="20"/>
          <w:szCs w:val="20"/>
          <w:shd w:val="clear" w:color="auto" w:fill="FFFFFF"/>
        </w:rPr>
        <w:t>Implementarea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acestui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proiect</w:t>
      </w:r>
      <w:proofErr w:type="spellEnd"/>
      <w:r w:rsidRPr="00886BE3">
        <w:rPr>
          <w:rFonts w:cstheme="minorHAnsi"/>
          <w:color w:val="000000"/>
          <w:sz w:val="20"/>
          <w:szCs w:val="20"/>
          <w:shd w:val="clear" w:color="auto" w:fill="FFFFFF"/>
        </w:rPr>
        <w:t xml:space="preserve"> a </w:t>
      </w:r>
      <w:proofErr w:type="spellStart"/>
      <w:r w:rsidRPr="00886BE3">
        <w:rPr>
          <w:rFonts w:cstheme="minorHAnsi"/>
          <w:color w:val="000000"/>
          <w:sz w:val="20"/>
          <w:szCs w:val="20"/>
          <w:shd w:val="clear" w:color="auto" w:fill="FFFFFF"/>
        </w:rPr>
        <w:t>creat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experiență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în</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implementarea</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proiecte</w:t>
      </w:r>
      <w:proofErr w:type="spellEnd"/>
      <w:r w:rsidRPr="00886BE3">
        <w:rPr>
          <w:rFonts w:cstheme="minorHAnsi"/>
          <w:color w:val="000000"/>
          <w:sz w:val="20"/>
          <w:szCs w:val="20"/>
          <w:shd w:val="clear" w:color="auto" w:fill="FFFFFF"/>
        </w:rPr>
        <w:t xml:space="preserve"> POSDRU, care a </w:t>
      </w:r>
      <w:proofErr w:type="spellStart"/>
      <w:r w:rsidRPr="00886BE3">
        <w:rPr>
          <w:rFonts w:cstheme="minorHAnsi"/>
          <w:color w:val="000000"/>
          <w:sz w:val="20"/>
          <w:szCs w:val="20"/>
          <w:shd w:val="clear" w:color="auto" w:fill="FFFFFF"/>
        </w:rPr>
        <w:t>completat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experiența</w:t>
      </w:r>
      <w:proofErr w:type="spellEnd"/>
      <w:r w:rsidRPr="00886BE3">
        <w:rPr>
          <w:rFonts w:cstheme="minorHAnsi"/>
          <w:color w:val="000000"/>
          <w:sz w:val="20"/>
          <w:szCs w:val="20"/>
          <w:shd w:val="clear" w:color="auto" w:fill="FFFFFF"/>
        </w:rPr>
        <w:t xml:space="preserve"> UAT </w:t>
      </w:r>
      <w:proofErr w:type="spellStart"/>
      <w:r w:rsidRPr="00886BE3">
        <w:rPr>
          <w:rFonts w:cstheme="minorHAnsi"/>
          <w:color w:val="000000"/>
          <w:sz w:val="20"/>
          <w:szCs w:val="20"/>
          <w:shd w:val="clear" w:color="auto" w:fill="FFFFFF"/>
        </w:rPr>
        <w:t>în</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gestionarea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bugetelor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mari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gestionarea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persoanelor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vulnerabile</w:t>
      </w:r>
      <w:proofErr w:type="spellEnd"/>
      <w:r w:rsidRPr="00886BE3">
        <w:rPr>
          <w:rFonts w:cstheme="minorHAnsi"/>
          <w:color w:val="000000"/>
          <w:sz w:val="20"/>
          <w:szCs w:val="20"/>
          <w:shd w:val="clear" w:color="auto" w:fill="FFFFFF"/>
        </w:rPr>
        <w:t xml:space="preserve">, a </w:t>
      </w:r>
      <w:proofErr w:type="spellStart"/>
      <w:r w:rsidRPr="00886BE3">
        <w:rPr>
          <w:rFonts w:cstheme="minorHAnsi"/>
          <w:color w:val="000000"/>
          <w:sz w:val="20"/>
          <w:szCs w:val="20"/>
          <w:shd w:val="clear" w:color="auto" w:fill="FFFFFF"/>
        </w:rPr>
        <w:t>solutiilor</w:t>
      </w:r>
      <w:proofErr w:type="spellEnd"/>
      <w:r w:rsidRPr="00886BE3">
        <w:rPr>
          <w:rFonts w:cstheme="minorHAnsi"/>
          <w:color w:val="000000"/>
          <w:sz w:val="20"/>
          <w:szCs w:val="20"/>
          <w:shd w:val="clear" w:color="auto" w:fill="FFFFFF"/>
        </w:rPr>
        <w:t xml:space="preserve"> la </w:t>
      </w:r>
      <w:proofErr w:type="spellStart"/>
      <w:r w:rsidRPr="00886BE3">
        <w:rPr>
          <w:rFonts w:cstheme="minorHAnsi"/>
          <w:color w:val="000000"/>
          <w:sz w:val="20"/>
          <w:szCs w:val="20"/>
          <w:shd w:val="clear" w:color="auto" w:fill="FFFFFF"/>
        </w:rPr>
        <w:t>nevoile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acestora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fiind</w:t>
      </w:r>
      <w:proofErr w:type="spellEnd"/>
      <w:r w:rsidRPr="00886BE3">
        <w:rPr>
          <w:rFonts w:cstheme="minorHAnsi"/>
          <w:color w:val="000000"/>
          <w:sz w:val="20"/>
          <w:szCs w:val="20"/>
          <w:shd w:val="clear" w:color="auto" w:fill="FFFFFF"/>
        </w:rPr>
        <w:t xml:space="preserve"> constant </w:t>
      </w:r>
      <w:proofErr w:type="spellStart"/>
      <w:r w:rsidRPr="00886BE3">
        <w:rPr>
          <w:rFonts w:cstheme="minorHAnsi"/>
          <w:color w:val="000000"/>
          <w:sz w:val="20"/>
          <w:szCs w:val="20"/>
          <w:shd w:val="clear" w:color="auto" w:fill="FFFFFF"/>
        </w:rPr>
        <w:t>interesată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abordeze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eficient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prioritatea</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dezvoltare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durabila</w:t>
      </w:r>
      <w:proofErr w:type="spellEnd"/>
      <w:r w:rsidRPr="00886BE3">
        <w:rPr>
          <w:rFonts w:cstheme="minorHAnsi"/>
          <w:color w:val="000000"/>
          <w:sz w:val="20"/>
          <w:szCs w:val="20"/>
          <w:shd w:val="clear" w:color="auto" w:fill="FFFFFF"/>
        </w:rPr>
        <w:t>.</w:t>
      </w:r>
    </w:p>
    <w:p w14:paraId="51F619C0" w14:textId="77777777" w:rsidR="00886BE3" w:rsidRPr="00886BE3" w:rsidRDefault="00886BE3" w:rsidP="00036D43">
      <w:pPr>
        <w:pStyle w:val="ListParagraph"/>
        <w:numPr>
          <w:ilvl w:val="0"/>
          <w:numId w:val="24"/>
        </w:numPr>
        <w:spacing w:after="60" w:line="240" w:lineRule="auto"/>
        <w:contextualSpacing w:val="0"/>
        <w:jc w:val="both"/>
        <w:rPr>
          <w:rFonts w:cstheme="minorHAnsi"/>
          <w:color w:val="000000"/>
          <w:sz w:val="20"/>
          <w:szCs w:val="20"/>
          <w:shd w:val="clear" w:color="auto" w:fill="FFFFFF"/>
        </w:rPr>
      </w:pPr>
      <w:proofErr w:type="spellStart"/>
      <w:r w:rsidRPr="00886BE3">
        <w:rPr>
          <w:rFonts w:cstheme="minorHAnsi"/>
          <w:b/>
          <w:bCs/>
          <w:color w:val="000000"/>
          <w:sz w:val="20"/>
          <w:szCs w:val="20"/>
          <w:shd w:val="clear" w:color="auto" w:fill="FFFFFF"/>
        </w:rPr>
        <w:t>Aproximar</w:t>
      </w:r>
      <w:proofErr w:type="spellEnd"/>
      <w:r w:rsidRPr="00886BE3">
        <w:rPr>
          <w:rFonts w:cstheme="minorHAnsi"/>
          <w:b/>
          <w:bCs/>
          <w:color w:val="000000"/>
          <w:sz w:val="20"/>
          <w:szCs w:val="20"/>
          <w:shd w:val="clear" w:color="auto" w:fill="FFFFFF"/>
        </w:rPr>
        <w:t xml:space="preserve">, </w:t>
      </w:r>
      <w:proofErr w:type="spellStart"/>
      <w:r w:rsidRPr="00886BE3">
        <w:rPr>
          <w:rFonts w:cstheme="minorHAnsi"/>
          <w:b/>
          <w:bCs/>
          <w:color w:val="000000"/>
          <w:sz w:val="20"/>
          <w:szCs w:val="20"/>
          <w:shd w:val="clear" w:color="auto" w:fill="FFFFFF"/>
        </w:rPr>
        <w:t>Cooperativa</w:t>
      </w:r>
      <w:proofErr w:type="spellEnd"/>
      <w:r w:rsidRPr="00886BE3">
        <w:rPr>
          <w:rFonts w:cstheme="minorHAnsi"/>
          <w:b/>
          <w:bCs/>
          <w:color w:val="000000"/>
          <w:sz w:val="20"/>
          <w:szCs w:val="20"/>
          <w:shd w:val="clear" w:color="auto" w:fill="FFFFFF"/>
        </w:rPr>
        <w:t xml:space="preserve"> de </w:t>
      </w:r>
      <w:proofErr w:type="spellStart"/>
      <w:r w:rsidRPr="00886BE3">
        <w:rPr>
          <w:rFonts w:cstheme="minorHAnsi"/>
          <w:b/>
          <w:bCs/>
          <w:color w:val="000000"/>
          <w:sz w:val="20"/>
          <w:szCs w:val="20"/>
          <w:shd w:val="clear" w:color="auto" w:fill="FFFFFF"/>
        </w:rPr>
        <w:t>Solidariedade</w:t>
      </w:r>
      <w:proofErr w:type="spellEnd"/>
      <w:r w:rsidRPr="00886BE3">
        <w:rPr>
          <w:rFonts w:cstheme="minorHAnsi"/>
          <w:b/>
          <w:bCs/>
          <w:color w:val="000000"/>
          <w:sz w:val="20"/>
          <w:szCs w:val="20"/>
          <w:shd w:val="clear" w:color="auto" w:fill="FFFFFF"/>
        </w:rPr>
        <w:t xml:space="preserve"> Social, CRL</w:t>
      </w:r>
      <w:r w:rsidRPr="00886BE3">
        <w:rPr>
          <w:rFonts w:cstheme="minorHAnsi"/>
          <w:color w:val="000000"/>
          <w:sz w:val="20"/>
          <w:szCs w:val="20"/>
          <w:shd w:val="clear" w:color="auto" w:fill="FFFFFF"/>
        </w:rPr>
        <w:t xml:space="preserve"> – </w:t>
      </w:r>
      <w:proofErr w:type="spellStart"/>
      <w:r w:rsidRPr="00886BE3">
        <w:rPr>
          <w:rFonts w:cstheme="minorHAnsi"/>
          <w:color w:val="000000"/>
          <w:sz w:val="20"/>
          <w:szCs w:val="20"/>
          <w:shd w:val="clear" w:color="auto" w:fill="FFFFFF"/>
        </w:rPr>
        <w:t>Partenerul</w:t>
      </w:r>
      <w:proofErr w:type="spellEnd"/>
      <w:r w:rsidRPr="00886BE3">
        <w:rPr>
          <w:rFonts w:cstheme="minorHAnsi"/>
          <w:color w:val="000000"/>
          <w:sz w:val="20"/>
          <w:szCs w:val="20"/>
          <w:shd w:val="clear" w:color="auto" w:fill="FFFFFF"/>
        </w:rPr>
        <w:t xml:space="preserve"> 3 </w:t>
      </w:r>
      <w:proofErr w:type="spellStart"/>
      <w:r w:rsidRPr="00886BE3">
        <w:rPr>
          <w:rFonts w:cstheme="minorHAnsi"/>
          <w:color w:val="000000"/>
          <w:sz w:val="20"/>
          <w:szCs w:val="20"/>
          <w:shd w:val="clear" w:color="auto" w:fill="FFFFFF"/>
        </w:rPr>
        <w:t>este</w:t>
      </w:r>
      <w:proofErr w:type="spellEnd"/>
      <w:r w:rsidRPr="00886BE3">
        <w:rPr>
          <w:rFonts w:cstheme="minorHAnsi"/>
          <w:color w:val="000000"/>
          <w:sz w:val="20"/>
          <w:szCs w:val="20"/>
          <w:shd w:val="clear" w:color="auto" w:fill="FFFFFF"/>
        </w:rPr>
        <w:t xml:space="preserve"> </w:t>
      </w:r>
      <w:proofErr w:type="gramStart"/>
      <w:r w:rsidRPr="00886BE3">
        <w:rPr>
          <w:rFonts w:cstheme="minorHAnsi"/>
          <w:color w:val="000000"/>
          <w:sz w:val="20"/>
          <w:szCs w:val="20"/>
          <w:shd w:val="clear" w:color="auto" w:fill="FFFFFF"/>
        </w:rPr>
        <w:t>un ONG</w:t>
      </w:r>
      <w:proofErr w:type="gramEnd"/>
      <w:r w:rsidRPr="00886BE3">
        <w:rPr>
          <w:rFonts w:cstheme="minorHAnsi"/>
          <w:color w:val="000000"/>
          <w:sz w:val="20"/>
          <w:szCs w:val="20"/>
          <w:shd w:val="clear" w:color="auto" w:fill="FFFFFF"/>
        </w:rPr>
        <w:t xml:space="preserve"> din </w:t>
      </w:r>
      <w:proofErr w:type="spellStart"/>
      <w:r w:rsidRPr="00886BE3">
        <w:rPr>
          <w:rFonts w:cstheme="minorHAnsi"/>
          <w:color w:val="000000"/>
          <w:sz w:val="20"/>
          <w:szCs w:val="20"/>
          <w:shd w:val="clear" w:color="auto" w:fill="FFFFFF"/>
        </w:rPr>
        <w:t>Portugalia</w:t>
      </w:r>
      <w:proofErr w:type="spellEnd"/>
      <w:r w:rsidRPr="00886BE3">
        <w:rPr>
          <w:rFonts w:cstheme="minorHAnsi"/>
          <w:color w:val="000000"/>
          <w:sz w:val="20"/>
          <w:szCs w:val="20"/>
          <w:shd w:val="clear" w:color="auto" w:fill="FFFFFF"/>
        </w:rPr>
        <w:t xml:space="preserve"> care </w:t>
      </w:r>
      <w:proofErr w:type="spellStart"/>
      <w:r w:rsidRPr="00886BE3">
        <w:rPr>
          <w:rFonts w:cstheme="minorHAnsi"/>
          <w:color w:val="000000"/>
          <w:sz w:val="20"/>
          <w:szCs w:val="20"/>
          <w:shd w:val="clear" w:color="auto" w:fill="FFFFFF"/>
        </w:rPr>
        <w:t>furnizeaza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consultanta</w:t>
      </w:r>
      <w:proofErr w:type="spellEnd"/>
      <w:r w:rsidRPr="00886BE3">
        <w:rPr>
          <w:rFonts w:cstheme="minorHAnsi"/>
          <w:color w:val="000000"/>
          <w:sz w:val="20"/>
          <w:szCs w:val="20"/>
          <w:shd w:val="clear" w:color="auto" w:fill="FFFFFF"/>
        </w:rPr>
        <w:t xml:space="preserve"> la </w:t>
      </w:r>
      <w:proofErr w:type="spellStart"/>
      <w:r w:rsidRPr="00886BE3">
        <w:rPr>
          <w:rFonts w:cstheme="minorHAnsi"/>
          <w:color w:val="000000"/>
          <w:sz w:val="20"/>
          <w:szCs w:val="20"/>
          <w:shd w:val="clear" w:color="auto" w:fill="FFFFFF"/>
        </w:rPr>
        <w:t>nivel</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solutii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publice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atât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pentru</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autoritati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publice</w:t>
      </w:r>
      <w:proofErr w:type="spellEnd"/>
      <w:r w:rsidRPr="00886BE3">
        <w:rPr>
          <w:rFonts w:cstheme="minorHAnsi"/>
          <w:color w:val="000000"/>
          <w:sz w:val="20"/>
          <w:szCs w:val="20"/>
          <w:shd w:val="clear" w:color="auto" w:fill="FFFFFF"/>
        </w:rPr>
        <w:t xml:space="preserve"> locale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centrale </w:t>
      </w:r>
      <w:proofErr w:type="spellStart"/>
      <w:r w:rsidRPr="00886BE3">
        <w:rPr>
          <w:rFonts w:cstheme="minorHAnsi"/>
          <w:color w:val="000000"/>
          <w:sz w:val="20"/>
          <w:szCs w:val="20"/>
          <w:shd w:val="clear" w:color="auto" w:fill="FFFFFF"/>
        </w:rPr>
        <w:t>cât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pentru</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sectorul</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privat</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asemenea</w:t>
      </w:r>
      <w:proofErr w:type="spellEnd"/>
      <w:r w:rsidRPr="00886BE3">
        <w:rPr>
          <w:rFonts w:cstheme="minorHAnsi"/>
          <w:color w:val="000000"/>
          <w:sz w:val="20"/>
          <w:szCs w:val="20"/>
          <w:shd w:val="clear" w:color="auto" w:fill="FFFFFF"/>
        </w:rPr>
        <w:t xml:space="preserve">, are </w:t>
      </w:r>
      <w:proofErr w:type="spellStart"/>
      <w:r w:rsidRPr="00886BE3">
        <w:rPr>
          <w:rFonts w:cstheme="minorHAnsi"/>
          <w:color w:val="000000"/>
          <w:sz w:val="20"/>
          <w:szCs w:val="20"/>
          <w:shd w:val="clear" w:color="auto" w:fill="FFFFFF"/>
        </w:rPr>
        <w:t>expertiza</w:t>
      </w:r>
      <w:proofErr w:type="spellEnd"/>
      <w:r w:rsidRPr="00886BE3">
        <w:rPr>
          <w:rFonts w:cstheme="minorHAnsi"/>
          <w:color w:val="000000"/>
          <w:sz w:val="20"/>
          <w:szCs w:val="20"/>
          <w:shd w:val="clear" w:color="auto" w:fill="FFFFFF"/>
        </w:rPr>
        <w:t xml:space="preserve"> in </w:t>
      </w:r>
      <w:proofErr w:type="spellStart"/>
      <w:r w:rsidRPr="00886BE3">
        <w:rPr>
          <w:rFonts w:cstheme="minorHAnsi"/>
          <w:color w:val="000000"/>
          <w:sz w:val="20"/>
          <w:szCs w:val="20"/>
          <w:shd w:val="clear" w:color="auto" w:fill="FFFFFF"/>
        </w:rPr>
        <w:t>realizarea</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studii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cercetare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dezvoltarea</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programe</w:t>
      </w:r>
      <w:proofErr w:type="spellEnd"/>
      <w:r w:rsidRPr="00886BE3">
        <w:rPr>
          <w:rFonts w:cstheme="minorHAnsi"/>
          <w:color w:val="000000"/>
          <w:sz w:val="20"/>
          <w:szCs w:val="20"/>
          <w:shd w:val="clear" w:color="auto" w:fill="FFFFFF"/>
        </w:rPr>
        <w:t xml:space="preserve"> pilot in </w:t>
      </w:r>
      <w:proofErr w:type="spellStart"/>
      <w:r w:rsidRPr="00886BE3">
        <w:rPr>
          <w:rFonts w:cstheme="minorHAnsi"/>
          <w:color w:val="000000"/>
          <w:sz w:val="20"/>
          <w:szCs w:val="20"/>
          <w:shd w:val="clear" w:color="auto" w:fill="FFFFFF"/>
        </w:rPr>
        <w:t>dezvoltare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comunitara</w:t>
      </w:r>
      <w:proofErr w:type="spellEnd"/>
      <w:r w:rsidRPr="00886BE3">
        <w:rPr>
          <w:rFonts w:cstheme="minorHAnsi"/>
          <w:color w:val="000000"/>
          <w:sz w:val="20"/>
          <w:szCs w:val="20"/>
          <w:shd w:val="clear" w:color="auto" w:fill="FFFFFF"/>
        </w:rPr>
        <w:t xml:space="preserve">. P3 </w:t>
      </w:r>
      <w:proofErr w:type="spellStart"/>
      <w:r w:rsidRPr="00886BE3">
        <w:rPr>
          <w:rFonts w:cstheme="minorHAnsi"/>
          <w:color w:val="000000"/>
          <w:sz w:val="20"/>
          <w:szCs w:val="20"/>
          <w:shd w:val="clear" w:color="auto" w:fill="FFFFFF"/>
        </w:rPr>
        <w:t>este</w:t>
      </w:r>
      <w:proofErr w:type="spellEnd"/>
      <w:r w:rsidRPr="00886BE3">
        <w:rPr>
          <w:rFonts w:cstheme="minorHAnsi"/>
          <w:color w:val="000000"/>
          <w:sz w:val="20"/>
          <w:szCs w:val="20"/>
          <w:shd w:val="clear" w:color="auto" w:fill="FFFFFF"/>
        </w:rPr>
        <w:t xml:space="preserve"> o </w:t>
      </w:r>
      <w:proofErr w:type="spellStart"/>
      <w:r w:rsidRPr="00886BE3">
        <w:rPr>
          <w:rFonts w:cstheme="minorHAnsi"/>
          <w:color w:val="000000"/>
          <w:sz w:val="20"/>
          <w:szCs w:val="20"/>
          <w:shd w:val="clear" w:color="auto" w:fill="FFFFFF"/>
        </w:rPr>
        <w:t>organizatie</w:t>
      </w:r>
      <w:proofErr w:type="spellEnd"/>
      <w:r w:rsidRPr="00886BE3">
        <w:rPr>
          <w:rFonts w:cstheme="minorHAnsi"/>
          <w:color w:val="000000"/>
          <w:sz w:val="20"/>
          <w:szCs w:val="20"/>
          <w:shd w:val="clear" w:color="auto" w:fill="FFFFFF"/>
        </w:rPr>
        <w:t xml:space="preserve"> nonprofit cu </w:t>
      </w:r>
      <w:proofErr w:type="spellStart"/>
      <w:r w:rsidRPr="00886BE3">
        <w:rPr>
          <w:rFonts w:cstheme="minorHAnsi"/>
          <w:color w:val="000000"/>
          <w:sz w:val="20"/>
          <w:szCs w:val="20"/>
          <w:shd w:val="clear" w:color="auto" w:fill="FFFFFF"/>
        </w:rPr>
        <w:t>obiectivul</w:t>
      </w:r>
      <w:proofErr w:type="spellEnd"/>
      <w:r w:rsidRPr="00886BE3">
        <w:rPr>
          <w:rFonts w:cstheme="minorHAnsi"/>
          <w:color w:val="000000"/>
          <w:sz w:val="20"/>
          <w:szCs w:val="20"/>
          <w:shd w:val="clear" w:color="auto" w:fill="FFFFFF"/>
        </w:rPr>
        <w:t xml:space="preserve"> de a </w:t>
      </w:r>
      <w:proofErr w:type="spellStart"/>
      <w:r w:rsidRPr="00886BE3">
        <w:rPr>
          <w:rFonts w:cstheme="minorHAnsi"/>
          <w:color w:val="000000"/>
          <w:sz w:val="20"/>
          <w:szCs w:val="20"/>
          <w:shd w:val="clear" w:color="auto" w:fill="FFFFFF"/>
        </w:rPr>
        <w:t>raspunde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nevoilor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persoanelor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vulnerabile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dar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de </w:t>
      </w:r>
      <w:proofErr w:type="gramStart"/>
      <w:r w:rsidRPr="00886BE3">
        <w:rPr>
          <w:rFonts w:cstheme="minorHAnsi"/>
          <w:color w:val="000000"/>
          <w:sz w:val="20"/>
          <w:szCs w:val="20"/>
          <w:shd w:val="clear" w:color="auto" w:fill="FFFFFF"/>
        </w:rPr>
        <w:t>a</w:t>
      </w:r>
      <w:proofErr w:type="gram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oferi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consultanta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organizatiilor</w:t>
      </w:r>
      <w:proofErr w:type="spellEnd"/>
      <w:r w:rsidRPr="00886BE3">
        <w:rPr>
          <w:rFonts w:cstheme="minorHAnsi"/>
          <w:color w:val="000000"/>
          <w:sz w:val="20"/>
          <w:szCs w:val="20"/>
          <w:shd w:val="clear" w:color="auto" w:fill="FFFFFF"/>
        </w:rPr>
        <w:t xml:space="preserve"> care </w:t>
      </w:r>
      <w:proofErr w:type="spellStart"/>
      <w:r w:rsidRPr="00886BE3">
        <w:rPr>
          <w:rFonts w:cstheme="minorHAnsi"/>
          <w:color w:val="000000"/>
          <w:sz w:val="20"/>
          <w:szCs w:val="20"/>
          <w:shd w:val="clear" w:color="auto" w:fill="FFFFFF"/>
        </w:rPr>
        <w:t>sprijina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persoane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vulnerabile</w:t>
      </w:r>
      <w:proofErr w:type="spellEnd"/>
      <w:r w:rsidRPr="00886BE3">
        <w:rPr>
          <w:rFonts w:cstheme="minorHAnsi"/>
          <w:color w:val="000000"/>
          <w:sz w:val="20"/>
          <w:szCs w:val="20"/>
          <w:shd w:val="clear" w:color="auto" w:fill="FFFFFF"/>
        </w:rPr>
        <w:t xml:space="preserve">, cu </w:t>
      </w:r>
      <w:proofErr w:type="spellStart"/>
      <w:r w:rsidRPr="00886BE3">
        <w:rPr>
          <w:rFonts w:cstheme="minorHAnsi"/>
          <w:color w:val="000000"/>
          <w:sz w:val="20"/>
          <w:szCs w:val="20"/>
          <w:shd w:val="clear" w:color="auto" w:fill="FFFFFF"/>
        </w:rPr>
        <w:t>scopul</w:t>
      </w:r>
      <w:proofErr w:type="spellEnd"/>
      <w:r w:rsidRPr="00886BE3">
        <w:rPr>
          <w:rFonts w:cstheme="minorHAnsi"/>
          <w:color w:val="000000"/>
          <w:sz w:val="20"/>
          <w:szCs w:val="20"/>
          <w:shd w:val="clear" w:color="auto" w:fill="FFFFFF"/>
        </w:rPr>
        <w:t xml:space="preserve"> de a </w:t>
      </w:r>
      <w:proofErr w:type="spellStart"/>
      <w:r w:rsidRPr="00886BE3">
        <w:rPr>
          <w:rFonts w:cstheme="minorHAnsi"/>
          <w:color w:val="000000"/>
          <w:sz w:val="20"/>
          <w:szCs w:val="20"/>
          <w:shd w:val="clear" w:color="auto" w:fill="FFFFFF"/>
        </w:rPr>
        <w:t>creste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autonomia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lastRenderedPageBreak/>
        <w:t>beneficiarilor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finali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persoane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vulnerabile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Pentru</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indeplinirea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acestui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obiectiv</w:t>
      </w:r>
      <w:proofErr w:type="spellEnd"/>
      <w:r w:rsidRPr="00886BE3">
        <w:rPr>
          <w:rFonts w:cstheme="minorHAnsi"/>
          <w:color w:val="000000"/>
          <w:sz w:val="20"/>
          <w:szCs w:val="20"/>
          <w:shd w:val="clear" w:color="auto" w:fill="FFFFFF"/>
        </w:rPr>
        <w:t xml:space="preserve"> P3 </w:t>
      </w:r>
      <w:proofErr w:type="spellStart"/>
      <w:r w:rsidRPr="00886BE3">
        <w:rPr>
          <w:rFonts w:cstheme="minorHAnsi"/>
          <w:color w:val="000000"/>
          <w:sz w:val="20"/>
          <w:szCs w:val="20"/>
          <w:shd w:val="clear" w:color="auto" w:fill="FFFFFF"/>
        </w:rPr>
        <w:t>organizeaza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gestioneaza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platforme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personale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profesionale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livreaza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proiecte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inovative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asigura</w:t>
      </w:r>
      <w:proofErr w:type="spellEnd"/>
      <w:r w:rsidRPr="00886BE3">
        <w:rPr>
          <w:rFonts w:cstheme="minorHAnsi"/>
          <w:color w:val="000000"/>
          <w:sz w:val="20"/>
          <w:szCs w:val="20"/>
          <w:shd w:val="clear" w:color="auto" w:fill="FFFFFF"/>
        </w:rPr>
        <w:t xml:space="preserve"> transfer de </w:t>
      </w:r>
      <w:proofErr w:type="spellStart"/>
      <w:r w:rsidRPr="00886BE3">
        <w:rPr>
          <w:rFonts w:cstheme="minorHAnsi"/>
          <w:color w:val="000000"/>
          <w:sz w:val="20"/>
          <w:szCs w:val="20"/>
          <w:shd w:val="clear" w:color="auto" w:fill="FFFFFF"/>
        </w:rPr>
        <w:t>bune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practici</w:t>
      </w:r>
      <w:proofErr w:type="spellEnd"/>
      <w:r w:rsidRPr="00886BE3">
        <w:rPr>
          <w:rFonts w:cstheme="minorHAnsi"/>
          <w:color w:val="000000"/>
          <w:sz w:val="20"/>
          <w:szCs w:val="20"/>
          <w:shd w:val="clear" w:color="auto" w:fill="FFFFFF"/>
        </w:rPr>
        <w:t xml:space="preserve"> etc. Inca din 2007 </w:t>
      </w:r>
      <w:proofErr w:type="spellStart"/>
      <w:r w:rsidRPr="00886BE3">
        <w:rPr>
          <w:rFonts w:cstheme="minorHAnsi"/>
          <w:color w:val="000000"/>
          <w:sz w:val="20"/>
          <w:szCs w:val="20"/>
          <w:shd w:val="clear" w:color="auto" w:fill="FFFFFF"/>
        </w:rPr>
        <w:t>activează</w:t>
      </w:r>
      <w:proofErr w:type="spellEnd"/>
      <w:r w:rsidRPr="00886BE3">
        <w:rPr>
          <w:rFonts w:cstheme="minorHAnsi"/>
          <w:color w:val="000000"/>
          <w:sz w:val="20"/>
          <w:szCs w:val="20"/>
          <w:shd w:val="clear" w:color="auto" w:fill="FFFFFF"/>
        </w:rPr>
        <w:t xml:space="preserve"> in </w:t>
      </w:r>
      <w:proofErr w:type="spellStart"/>
      <w:r w:rsidRPr="00886BE3">
        <w:rPr>
          <w:rFonts w:cstheme="minorHAnsi"/>
          <w:color w:val="000000"/>
          <w:sz w:val="20"/>
          <w:szCs w:val="20"/>
          <w:shd w:val="clear" w:color="auto" w:fill="FFFFFF"/>
        </w:rPr>
        <w:t>inovare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dezvoltare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antreprenoriala</w:t>
      </w:r>
      <w:proofErr w:type="spellEnd"/>
      <w:r w:rsidRPr="00886BE3">
        <w:rPr>
          <w:rFonts w:cstheme="minorHAnsi"/>
          <w:color w:val="000000"/>
          <w:sz w:val="20"/>
          <w:szCs w:val="20"/>
          <w:shd w:val="clear" w:color="auto" w:fill="FFFFFF"/>
        </w:rPr>
        <w:t xml:space="preserve">. </w:t>
      </w:r>
      <w:proofErr w:type="gramStart"/>
      <w:r w:rsidRPr="00886BE3">
        <w:rPr>
          <w:rFonts w:cstheme="minorHAnsi"/>
          <w:color w:val="000000"/>
          <w:sz w:val="20"/>
          <w:szCs w:val="20"/>
          <w:shd w:val="clear" w:color="auto" w:fill="FFFFFF"/>
        </w:rPr>
        <w:t>A</w:t>
      </w:r>
      <w:proofErr w:type="gram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elaborat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implementat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mai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multe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proiecte</w:t>
      </w:r>
      <w:proofErr w:type="spellEnd"/>
      <w:r w:rsidRPr="00886BE3">
        <w:rPr>
          <w:rFonts w:cstheme="minorHAnsi"/>
          <w:color w:val="000000"/>
          <w:sz w:val="20"/>
          <w:szCs w:val="20"/>
          <w:shd w:val="clear" w:color="auto" w:fill="FFFFFF"/>
        </w:rPr>
        <w:t xml:space="preserve"> cu </w:t>
      </w:r>
      <w:proofErr w:type="spellStart"/>
      <w:r w:rsidRPr="00886BE3">
        <w:rPr>
          <w:rFonts w:cstheme="minorHAnsi"/>
          <w:color w:val="000000"/>
          <w:sz w:val="20"/>
          <w:szCs w:val="20"/>
          <w:shd w:val="clear" w:color="auto" w:fill="FFFFFF"/>
        </w:rPr>
        <w:t>finantare</w:t>
      </w:r>
      <w:proofErr w:type="spellEnd"/>
      <w:r w:rsidRPr="00886BE3">
        <w:rPr>
          <w:rFonts w:cstheme="minorHAnsi"/>
          <w:color w:val="000000"/>
          <w:sz w:val="20"/>
          <w:szCs w:val="20"/>
          <w:shd w:val="clear" w:color="auto" w:fill="FFFFFF"/>
        </w:rPr>
        <w:t xml:space="preserve"> FSE, care au </w:t>
      </w:r>
      <w:proofErr w:type="spellStart"/>
      <w:r w:rsidRPr="00886BE3">
        <w:rPr>
          <w:rFonts w:cstheme="minorHAnsi"/>
          <w:color w:val="000000"/>
          <w:sz w:val="20"/>
          <w:szCs w:val="20"/>
          <w:shd w:val="clear" w:color="auto" w:fill="FFFFFF"/>
        </w:rPr>
        <w:t>avut</w:t>
      </w:r>
      <w:proofErr w:type="spellEnd"/>
      <w:r w:rsidRPr="00886BE3">
        <w:rPr>
          <w:rFonts w:cstheme="minorHAnsi"/>
          <w:color w:val="000000"/>
          <w:sz w:val="20"/>
          <w:szCs w:val="20"/>
          <w:shd w:val="clear" w:color="auto" w:fill="FFFFFF"/>
        </w:rPr>
        <w:t xml:space="preserve"> ca </w:t>
      </w:r>
      <w:proofErr w:type="spellStart"/>
      <w:r w:rsidRPr="00886BE3">
        <w:rPr>
          <w:rFonts w:cstheme="minorHAnsi"/>
          <w:color w:val="000000"/>
          <w:sz w:val="20"/>
          <w:szCs w:val="20"/>
          <w:shd w:val="clear" w:color="auto" w:fill="FFFFFF"/>
        </w:rPr>
        <w:t>obiective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printre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altele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sprijinirea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femeilor</w:t>
      </w:r>
      <w:proofErr w:type="spellEnd"/>
      <w:r w:rsidRPr="00886BE3">
        <w:rPr>
          <w:rFonts w:cstheme="minorHAnsi"/>
          <w:color w:val="000000"/>
          <w:sz w:val="20"/>
          <w:szCs w:val="20"/>
          <w:shd w:val="clear" w:color="auto" w:fill="FFFFFF"/>
        </w:rPr>
        <w:t xml:space="preserve"> in </w:t>
      </w:r>
      <w:proofErr w:type="spellStart"/>
      <w:r w:rsidRPr="00886BE3">
        <w:rPr>
          <w:rFonts w:cstheme="minorHAnsi"/>
          <w:color w:val="000000"/>
          <w:sz w:val="20"/>
          <w:szCs w:val="20"/>
          <w:shd w:val="clear" w:color="auto" w:fill="FFFFFF"/>
        </w:rPr>
        <w:t>crearea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proprilor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afaceri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înființarea</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Incubatoare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Sociale</w:t>
      </w:r>
      <w:proofErr w:type="spellEnd"/>
      <w:r w:rsidRPr="00886BE3">
        <w:rPr>
          <w:rFonts w:cstheme="minorHAnsi"/>
          <w:color w:val="000000"/>
          <w:sz w:val="20"/>
          <w:szCs w:val="20"/>
          <w:shd w:val="clear" w:color="auto" w:fill="FFFFFF"/>
        </w:rPr>
        <w:t xml:space="preserve">” la </w:t>
      </w:r>
      <w:proofErr w:type="spellStart"/>
      <w:r w:rsidRPr="00886BE3">
        <w:rPr>
          <w:rFonts w:cstheme="minorHAnsi"/>
          <w:color w:val="000000"/>
          <w:sz w:val="20"/>
          <w:szCs w:val="20"/>
          <w:shd w:val="clear" w:color="auto" w:fill="FFFFFF"/>
        </w:rPr>
        <w:t>nivelul</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Consiliilor</w:t>
      </w:r>
      <w:proofErr w:type="spellEnd"/>
      <w:r w:rsidRPr="00886BE3">
        <w:rPr>
          <w:rFonts w:cstheme="minorHAnsi"/>
          <w:color w:val="000000"/>
          <w:sz w:val="20"/>
          <w:szCs w:val="20"/>
          <w:shd w:val="clear" w:color="auto" w:fill="FFFFFF"/>
        </w:rPr>
        <w:t xml:space="preserve"> Locale, </w:t>
      </w:r>
      <w:proofErr w:type="spellStart"/>
      <w:r w:rsidRPr="00886BE3">
        <w:rPr>
          <w:rFonts w:cstheme="minorHAnsi"/>
          <w:color w:val="000000"/>
          <w:sz w:val="20"/>
          <w:szCs w:val="20"/>
          <w:shd w:val="clear" w:color="auto" w:fill="FFFFFF"/>
        </w:rPr>
        <w:t>implementarea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conceptului</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antrenor</w:t>
      </w:r>
      <w:proofErr w:type="spellEnd"/>
      <w:r w:rsidRPr="00886BE3">
        <w:rPr>
          <w:rFonts w:cstheme="minorHAnsi"/>
          <w:color w:val="000000"/>
          <w:sz w:val="20"/>
          <w:szCs w:val="20"/>
          <w:shd w:val="clear" w:color="auto" w:fill="FFFFFF"/>
        </w:rPr>
        <w:t xml:space="preserve"> de business” etc. Din 2009 </w:t>
      </w:r>
      <w:proofErr w:type="spellStart"/>
      <w:r w:rsidRPr="00886BE3">
        <w:rPr>
          <w:rFonts w:cstheme="minorHAnsi"/>
          <w:color w:val="000000"/>
          <w:sz w:val="20"/>
          <w:szCs w:val="20"/>
          <w:shd w:val="clear" w:color="auto" w:fill="FFFFFF"/>
        </w:rPr>
        <w:t>este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implicat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intr</w:t>
      </w:r>
      <w:proofErr w:type="spellEnd"/>
      <w:r w:rsidRPr="00886BE3">
        <w:rPr>
          <w:rFonts w:cstheme="minorHAnsi"/>
          <w:color w:val="000000"/>
          <w:sz w:val="20"/>
          <w:szCs w:val="20"/>
          <w:shd w:val="clear" w:color="auto" w:fill="FFFFFF"/>
        </w:rPr>
        <w:t xml:space="preserve">-un </w:t>
      </w:r>
      <w:proofErr w:type="spellStart"/>
      <w:r w:rsidRPr="00886BE3">
        <w:rPr>
          <w:rFonts w:cstheme="minorHAnsi"/>
          <w:color w:val="000000"/>
          <w:sz w:val="20"/>
          <w:szCs w:val="20"/>
          <w:shd w:val="clear" w:color="auto" w:fill="FFFFFF"/>
        </w:rPr>
        <w:t>parteneriat</w:t>
      </w:r>
      <w:proofErr w:type="spellEnd"/>
      <w:r w:rsidRPr="00886BE3">
        <w:rPr>
          <w:rFonts w:cstheme="minorHAnsi"/>
          <w:color w:val="000000"/>
          <w:sz w:val="20"/>
          <w:szCs w:val="20"/>
          <w:shd w:val="clear" w:color="auto" w:fill="FFFFFF"/>
        </w:rPr>
        <w:t xml:space="preserve"> international care </w:t>
      </w:r>
      <w:proofErr w:type="spellStart"/>
      <w:r w:rsidRPr="00886BE3">
        <w:rPr>
          <w:rFonts w:cstheme="minorHAnsi"/>
          <w:color w:val="000000"/>
          <w:sz w:val="20"/>
          <w:szCs w:val="20"/>
          <w:shd w:val="clear" w:color="auto" w:fill="FFFFFF"/>
        </w:rPr>
        <w:t>vizeaza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introducerea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modelelor</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angajare</w:t>
      </w:r>
      <w:proofErr w:type="spellEnd"/>
      <w:r w:rsidRPr="00886BE3">
        <w:rPr>
          <w:rFonts w:cstheme="minorHAnsi"/>
          <w:color w:val="000000"/>
          <w:sz w:val="20"/>
          <w:szCs w:val="20"/>
          <w:shd w:val="clear" w:color="auto" w:fill="FFFFFF"/>
        </w:rPr>
        <w:t xml:space="preserve"> in 2 </w:t>
      </w:r>
      <w:proofErr w:type="spellStart"/>
      <w:r w:rsidRPr="00886BE3">
        <w:rPr>
          <w:rFonts w:cstheme="minorHAnsi"/>
          <w:color w:val="000000"/>
          <w:sz w:val="20"/>
          <w:szCs w:val="20"/>
          <w:shd w:val="clear" w:color="auto" w:fill="FFFFFF"/>
        </w:rPr>
        <w:t>proiecte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inovatoare</w:t>
      </w:r>
      <w:proofErr w:type="spellEnd"/>
      <w:r w:rsidRPr="00886BE3">
        <w:rPr>
          <w:rFonts w:cstheme="minorHAnsi"/>
          <w:color w:val="000000"/>
          <w:sz w:val="20"/>
          <w:szCs w:val="20"/>
          <w:shd w:val="clear" w:color="auto" w:fill="FFFFFF"/>
        </w:rPr>
        <w:t xml:space="preserve">: </w:t>
      </w:r>
      <w:r w:rsidRPr="00886BE3">
        <w:rPr>
          <w:rFonts w:cstheme="minorHAnsi"/>
          <w:i/>
          <w:iCs/>
          <w:color w:val="000000"/>
          <w:sz w:val="20"/>
          <w:szCs w:val="20"/>
          <w:shd w:val="clear" w:color="auto" w:fill="FFFFFF"/>
        </w:rPr>
        <w:t xml:space="preserve">MOMIE – </w:t>
      </w:r>
      <w:proofErr w:type="spellStart"/>
      <w:r w:rsidRPr="00886BE3">
        <w:rPr>
          <w:rFonts w:cstheme="minorHAnsi"/>
          <w:i/>
          <w:iCs/>
          <w:color w:val="000000"/>
          <w:sz w:val="20"/>
          <w:szCs w:val="20"/>
          <w:shd w:val="clear" w:color="auto" w:fill="FFFFFF"/>
        </w:rPr>
        <w:t>Modele</w:t>
      </w:r>
      <w:proofErr w:type="spellEnd"/>
      <w:r w:rsidRPr="00886BE3">
        <w:rPr>
          <w:rFonts w:cstheme="minorHAnsi"/>
          <w:i/>
          <w:iCs/>
          <w:color w:val="000000"/>
          <w:sz w:val="20"/>
          <w:szCs w:val="20"/>
          <w:shd w:val="clear" w:color="auto" w:fill="FFFFFF"/>
        </w:rPr>
        <w:t xml:space="preserve"> de </w:t>
      </w:r>
      <w:proofErr w:type="spellStart"/>
      <w:r w:rsidRPr="00886BE3">
        <w:rPr>
          <w:rFonts w:cstheme="minorHAnsi"/>
          <w:i/>
          <w:iCs/>
          <w:color w:val="000000"/>
          <w:sz w:val="20"/>
          <w:szCs w:val="20"/>
          <w:shd w:val="clear" w:color="auto" w:fill="FFFFFF"/>
        </w:rPr>
        <w:t>ghidare</w:t>
      </w:r>
      <w:proofErr w:type="spellEnd"/>
      <w:r w:rsidRPr="00886BE3">
        <w:rPr>
          <w:rFonts w:cstheme="minorHAnsi"/>
          <w:i/>
          <w:iCs/>
          <w:color w:val="000000"/>
          <w:sz w:val="20"/>
          <w:szCs w:val="20"/>
          <w:shd w:val="clear" w:color="auto" w:fill="FFFFFF"/>
        </w:rPr>
        <w:t xml:space="preserve"> </w:t>
      </w:r>
      <w:proofErr w:type="spellStart"/>
      <w:r w:rsidRPr="00886BE3">
        <w:rPr>
          <w:rFonts w:cstheme="minorHAnsi"/>
          <w:i/>
          <w:iCs/>
          <w:color w:val="000000"/>
          <w:sz w:val="20"/>
          <w:szCs w:val="20"/>
          <w:shd w:val="clear" w:color="auto" w:fill="FFFFFF"/>
        </w:rPr>
        <w:t>pentru</w:t>
      </w:r>
      <w:proofErr w:type="spellEnd"/>
      <w:r w:rsidRPr="00886BE3">
        <w:rPr>
          <w:rFonts w:cstheme="minorHAnsi"/>
          <w:i/>
          <w:iCs/>
          <w:color w:val="000000"/>
          <w:sz w:val="20"/>
          <w:szCs w:val="20"/>
          <w:shd w:val="clear" w:color="auto" w:fill="FFFFFF"/>
        </w:rPr>
        <w:t xml:space="preserve"> </w:t>
      </w:r>
      <w:proofErr w:type="spellStart"/>
      <w:r w:rsidRPr="00886BE3">
        <w:rPr>
          <w:rFonts w:cstheme="minorHAnsi"/>
          <w:i/>
          <w:iCs/>
          <w:color w:val="000000"/>
          <w:sz w:val="20"/>
          <w:szCs w:val="20"/>
          <w:shd w:val="clear" w:color="auto" w:fill="FFFFFF"/>
        </w:rPr>
        <w:t>incluziune</w:t>
      </w:r>
      <w:proofErr w:type="spellEnd"/>
      <w:r w:rsidRPr="00886BE3">
        <w:rPr>
          <w:rFonts w:cstheme="minorHAnsi"/>
          <w:i/>
          <w:iCs/>
          <w:color w:val="000000"/>
          <w:sz w:val="20"/>
          <w:szCs w:val="20"/>
          <w:shd w:val="clear" w:color="auto" w:fill="FFFFFF"/>
        </w:rPr>
        <w:t xml:space="preserve"> </w:t>
      </w:r>
      <w:proofErr w:type="spellStart"/>
      <w:r w:rsidRPr="00886BE3">
        <w:rPr>
          <w:rFonts w:cstheme="minorHAnsi"/>
          <w:i/>
          <w:iCs/>
          <w:color w:val="000000"/>
          <w:sz w:val="20"/>
          <w:szCs w:val="20"/>
          <w:shd w:val="clear" w:color="auto" w:fill="FFFFFF"/>
        </w:rPr>
        <w:t>si</w:t>
      </w:r>
      <w:proofErr w:type="spellEnd"/>
      <w:r w:rsidRPr="00886BE3">
        <w:rPr>
          <w:rFonts w:cstheme="minorHAnsi"/>
          <w:i/>
          <w:iCs/>
          <w:color w:val="000000"/>
          <w:sz w:val="20"/>
          <w:szCs w:val="20"/>
          <w:shd w:val="clear" w:color="auto" w:fill="FFFFFF"/>
        </w:rPr>
        <w:t xml:space="preserve"> </w:t>
      </w:r>
      <w:proofErr w:type="spellStart"/>
      <w:r w:rsidRPr="00886BE3">
        <w:rPr>
          <w:rFonts w:cstheme="minorHAnsi"/>
          <w:i/>
          <w:iCs/>
          <w:color w:val="000000"/>
          <w:sz w:val="20"/>
          <w:szCs w:val="20"/>
          <w:shd w:val="clear" w:color="auto" w:fill="FFFFFF"/>
        </w:rPr>
        <w:t>angajare</w:t>
      </w:r>
      <w:proofErr w:type="spellEnd"/>
      <w:r w:rsidRPr="00886BE3">
        <w:rPr>
          <w:rFonts w:cstheme="minorHAnsi"/>
          <w:i/>
          <w:iCs/>
          <w:color w:val="000000"/>
          <w:sz w:val="20"/>
          <w:szCs w:val="20"/>
          <w:shd w:val="clear" w:color="auto" w:fill="FFFFFF"/>
        </w:rPr>
        <w:t xml:space="preserve"> </w:t>
      </w:r>
      <w:proofErr w:type="spellStart"/>
      <w:r w:rsidRPr="00886BE3">
        <w:rPr>
          <w:rFonts w:cstheme="minorHAnsi"/>
          <w:i/>
          <w:iCs/>
          <w:color w:val="000000"/>
          <w:sz w:val="20"/>
          <w:szCs w:val="20"/>
          <w:shd w:val="clear" w:color="auto" w:fill="FFFFFF"/>
        </w:rPr>
        <w:t>și</w:t>
      </w:r>
      <w:proofErr w:type="spellEnd"/>
      <w:r w:rsidRPr="00886BE3">
        <w:rPr>
          <w:rFonts w:cstheme="minorHAnsi"/>
          <w:i/>
          <w:iCs/>
          <w:color w:val="000000"/>
          <w:sz w:val="20"/>
          <w:szCs w:val="20"/>
          <w:shd w:val="clear" w:color="auto" w:fill="FFFFFF"/>
        </w:rPr>
        <w:t xml:space="preserve"> MEGAN – </w:t>
      </w:r>
      <w:proofErr w:type="spellStart"/>
      <w:r w:rsidRPr="00886BE3">
        <w:rPr>
          <w:rFonts w:cstheme="minorHAnsi"/>
          <w:i/>
          <w:iCs/>
          <w:color w:val="000000"/>
          <w:sz w:val="20"/>
          <w:szCs w:val="20"/>
          <w:shd w:val="clear" w:color="auto" w:fill="FFFFFF"/>
        </w:rPr>
        <w:t>Ghidarea</w:t>
      </w:r>
      <w:proofErr w:type="spellEnd"/>
      <w:r w:rsidRPr="00886BE3">
        <w:rPr>
          <w:rFonts w:cstheme="minorHAnsi"/>
          <w:i/>
          <w:iCs/>
          <w:color w:val="000000"/>
          <w:sz w:val="20"/>
          <w:szCs w:val="20"/>
          <w:shd w:val="clear" w:color="auto" w:fill="FFFFFF"/>
        </w:rPr>
        <w:t xml:space="preserve"> </w:t>
      </w:r>
      <w:proofErr w:type="spellStart"/>
      <w:r w:rsidRPr="00886BE3">
        <w:rPr>
          <w:rFonts w:cstheme="minorHAnsi"/>
          <w:i/>
          <w:iCs/>
          <w:color w:val="000000"/>
          <w:sz w:val="20"/>
          <w:szCs w:val="20"/>
          <w:shd w:val="clear" w:color="auto" w:fill="FFFFFF"/>
        </w:rPr>
        <w:t>grupurilor</w:t>
      </w:r>
      <w:proofErr w:type="spellEnd"/>
      <w:r w:rsidRPr="00886BE3">
        <w:rPr>
          <w:rFonts w:cstheme="minorHAnsi"/>
          <w:i/>
          <w:iCs/>
          <w:color w:val="000000"/>
          <w:sz w:val="20"/>
          <w:szCs w:val="20"/>
          <w:shd w:val="clear" w:color="auto" w:fill="FFFFFF"/>
        </w:rPr>
        <w:t xml:space="preserve"> </w:t>
      </w:r>
      <w:proofErr w:type="spellStart"/>
      <w:r w:rsidRPr="00886BE3">
        <w:rPr>
          <w:rFonts w:cstheme="minorHAnsi"/>
          <w:i/>
          <w:iCs/>
          <w:color w:val="000000"/>
          <w:sz w:val="20"/>
          <w:szCs w:val="20"/>
          <w:shd w:val="clear" w:color="auto" w:fill="FFFFFF"/>
        </w:rPr>
        <w:t>si</w:t>
      </w:r>
      <w:proofErr w:type="spellEnd"/>
      <w:r w:rsidRPr="00886BE3">
        <w:rPr>
          <w:rFonts w:cstheme="minorHAnsi"/>
          <w:i/>
          <w:iCs/>
          <w:color w:val="000000"/>
          <w:sz w:val="20"/>
          <w:szCs w:val="20"/>
          <w:shd w:val="clear" w:color="auto" w:fill="FFFFFF"/>
        </w:rPr>
        <w:t xml:space="preserve"> </w:t>
      </w:r>
      <w:proofErr w:type="spellStart"/>
      <w:r w:rsidRPr="00886BE3">
        <w:rPr>
          <w:rFonts w:cstheme="minorHAnsi"/>
          <w:i/>
          <w:iCs/>
          <w:color w:val="000000"/>
          <w:sz w:val="20"/>
          <w:szCs w:val="20"/>
          <w:shd w:val="clear" w:color="auto" w:fill="FFFFFF"/>
        </w:rPr>
        <w:t>retelelor</w:t>
      </w:r>
      <w:proofErr w:type="spellEnd"/>
      <w:r w:rsidRPr="00886BE3">
        <w:rPr>
          <w:rFonts w:cstheme="minorHAnsi"/>
          <w:i/>
          <w:iCs/>
          <w:color w:val="000000"/>
          <w:sz w:val="20"/>
          <w:szCs w:val="20"/>
          <w:shd w:val="clear" w:color="auto" w:fill="FFFFFF"/>
        </w:rPr>
        <w:t xml:space="preserve"> </w:t>
      </w:r>
      <w:proofErr w:type="spellStart"/>
      <w:r w:rsidRPr="00886BE3">
        <w:rPr>
          <w:rFonts w:cstheme="minorHAnsi"/>
          <w:i/>
          <w:iCs/>
          <w:color w:val="000000"/>
          <w:sz w:val="20"/>
          <w:szCs w:val="20"/>
          <w:shd w:val="clear" w:color="auto" w:fill="FFFFFF"/>
        </w:rPr>
        <w:t>excluse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acesta</w:t>
      </w:r>
      <w:proofErr w:type="spellEnd"/>
      <w:r w:rsidRPr="00886BE3">
        <w:rPr>
          <w:rFonts w:cstheme="minorHAnsi"/>
          <w:color w:val="000000"/>
          <w:sz w:val="20"/>
          <w:szCs w:val="20"/>
          <w:shd w:val="clear" w:color="auto" w:fill="FFFFFF"/>
        </w:rPr>
        <w:t xml:space="preserve"> din </w:t>
      </w:r>
      <w:proofErr w:type="spellStart"/>
      <w:r w:rsidRPr="00886BE3">
        <w:rPr>
          <w:rFonts w:cstheme="minorHAnsi"/>
          <w:color w:val="000000"/>
          <w:sz w:val="20"/>
          <w:szCs w:val="20"/>
          <w:shd w:val="clear" w:color="auto" w:fill="FFFFFF"/>
        </w:rPr>
        <w:t>urmă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fiind</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considerat</w:t>
      </w:r>
      <w:proofErr w:type="spellEnd"/>
      <w:r w:rsidRPr="00886BE3">
        <w:rPr>
          <w:rFonts w:cstheme="minorHAnsi"/>
          <w:color w:val="000000"/>
          <w:sz w:val="20"/>
          <w:szCs w:val="20"/>
          <w:shd w:val="clear" w:color="auto" w:fill="FFFFFF"/>
        </w:rPr>
        <w:t xml:space="preserve"> un model de </w:t>
      </w:r>
      <w:proofErr w:type="spellStart"/>
      <w:r w:rsidRPr="00886BE3">
        <w:rPr>
          <w:rFonts w:cstheme="minorHAnsi"/>
          <w:color w:val="000000"/>
          <w:sz w:val="20"/>
          <w:szCs w:val="20"/>
          <w:shd w:val="clear" w:color="auto" w:fill="FFFFFF"/>
        </w:rPr>
        <w:t>bună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practică</w:t>
      </w:r>
      <w:proofErr w:type="spellEnd"/>
      <w:r w:rsidRPr="00886BE3">
        <w:rPr>
          <w:rFonts w:cstheme="minorHAnsi"/>
          <w:color w:val="000000"/>
          <w:sz w:val="20"/>
          <w:szCs w:val="20"/>
          <w:shd w:val="clear" w:color="auto" w:fill="FFFFFF"/>
        </w:rPr>
        <w:t xml:space="preserve"> la </w:t>
      </w:r>
      <w:proofErr w:type="spellStart"/>
      <w:r w:rsidRPr="00886BE3">
        <w:rPr>
          <w:rFonts w:cstheme="minorHAnsi"/>
          <w:color w:val="000000"/>
          <w:sz w:val="20"/>
          <w:szCs w:val="20"/>
          <w:shd w:val="clear" w:color="auto" w:fill="FFFFFF"/>
        </w:rPr>
        <w:t>nivel</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european</w:t>
      </w:r>
      <w:proofErr w:type="spellEnd"/>
      <w:r w:rsidRPr="00886BE3">
        <w:rPr>
          <w:rFonts w:cstheme="minorHAnsi"/>
          <w:color w:val="000000"/>
          <w:sz w:val="20"/>
          <w:szCs w:val="20"/>
          <w:shd w:val="clear" w:color="auto" w:fill="FFFFFF"/>
        </w:rPr>
        <w:t xml:space="preserve">. Pe </w:t>
      </w:r>
      <w:proofErr w:type="spellStart"/>
      <w:r w:rsidRPr="00886BE3">
        <w:rPr>
          <w:rFonts w:cstheme="minorHAnsi"/>
          <w:color w:val="000000"/>
          <w:sz w:val="20"/>
          <w:szCs w:val="20"/>
          <w:shd w:val="clear" w:color="auto" w:fill="FFFFFF"/>
        </w:rPr>
        <w:t>partea</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consultanta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de business, P3 </w:t>
      </w:r>
      <w:proofErr w:type="spellStart"/>
      <w:r w:rsidRPr="00886BE3">
        <w:rPr>
          <w:rFonts w:cstheme="minorHAnsi"/>
          <w:color w:val="000000"/>
          <w:sz w:val="20"/>
          <w:szCs w:val="20"/>
          <w:shd w:val="clear" w:color="auto" w:fill="FFFFFF"/>
        </w:rPr>
        <w:t>este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responsabil</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dezvoltarea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mai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multor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Planuri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Sociale</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Afaceri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dintre</w:t>
      </w:r>
      <w:proofErr w:type="spellEnd"/>
      <w:r w:rsidRPr="00886BE3">
        <w:rPr>
          <w:rFonts w:cstheme="minorHAnsi"/>
          <w:color w:val="000000"/>
          <w:sz w:val="20"/>
          <w:szCs w:val="20"/>
          <w:shd w:val="clear" w:color="auto" w:fill="FFFFFF"/>
        </w:rPr>
        <w:t xml:space="preserve"> care </w:t>
      </w:r>
      <w:proofErr w:type="spellStart"/>
      <w:r w:rsidRPr="00886BE3">
        <w:rPr>
          <w:rFonts w:cstheme="minorHAnsi"/>
          <w:color w:val="000000"/>
          <w:sz w:val="20"/>
          <w:szCs w:val="20"/>
          <w:shd w:val="clear" w:color="auto" w:fill="FFFFFF"/>
        </w:rPr>
        <w:t>menționăm</w:t>
      </w:r>
      <w:proofErr w:type="spellEnd"/>
      <w:r w:rsidRPr="00886BE3">
        <w:rPr>
          <w:rFonts w:cstheme="minorHAnsi"/>
          <w:color w:val="000000"/>
          <w:sz w:val="20"/>
          <w:szCs w:val="20"/>
          <w:shd w:val="clear" w:color="auto" w:fill="FFFFFF"/>
        </w:rPr>
        <w:t xml:space="preserve"> „Lucky Store”, „Fun park”, „</w:t>
      </w:r>
      <w:proofErr w:type="spellStart"/>
      <w:r w:rsidRPr="00886BE3">
        <w:rPr>
          <w:rFonts w:cstheme="minorHAnsi"/>
          <w:color w:val="000000"/>
          <w:sz w:val="20"/>
          <w:szCs w:val="20"/>
          <w:shd w:val="clear" w:color="auto" w:fill="FFFFFF"/>
        </w:rPr>
        <w:t>Carpenteer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„Social catering”. De </w:t>
      </w:r>
      <w:proofErr w:type="spellStart"/>
      <w:r w:rsidRPr="00886BE3">
        <w:rPr>
          <w:rFonts w:cstheme="minorHAnsi"/>
          <w:color w:val="000000"/>
          <w:sz w:val="20"/>
          <w:szCs w:val="20"/>
          <w:shd w:val="clear" w:color="auto" w:fill="FFFFFF"/>
        </w:rPr>
        <w:t>asemenea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participa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coordoneaza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diferite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planuri</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strategie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afaceri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planuri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organizationale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strategice</w:t>
      </w:r>
      <w:proofErr w:type="spellEnd"/>
      <w:r w:rsidRPr="00886BE3">
        <w:rPr>
          <w:rFonts w:cstheme="minorHAnsi"/>
          <w:color w:val="000000"/>
          <w:sz w:val="20"/>
          <w:szCs w:val="20"/>
          <w:shd w:val="clear" w:color="auto" w:fill="FFFFFF"/>
        </w:rPr>
        <w:t>.</w:t>
      </w:r>
    </w:p>
    <w:p w14:paraId="6946AD3E" w14:textId="77777777" w:rsidR="00886BE3" w:rsidRPr="00155EC1" w:rsidRDefault="00886BE3" w:rsidP="001008B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155EC1">
        <w:rPr>
          <w:rFonts w:cstheme="minorHAnsi"/>
          <w:b/>
          <w:i/>
          <w:iCs/>
          <w:color w:val="3CA1BC" w:themeColor="accent1"/>
          <w:lang w:val="ro-RO"/>
        </w:rPr>
        <w:t>Prezentarea planului proiectului</w:t>
      </w:r>
    </w:p>
    <w:p w14:paraId="57712333" w14:textId="77777777" w:rsidR="00886BE3" w:rsidRPr="00886BE3" w:rsidRDefault="00886BE3" w:rsidP="00427418">
      <w:pPr>
        <w:spacing w:after="120" w:line="240" w:lineRule="auto"/>
        <w:jc w:val="both"/>
        <w:rPr>
          <w:rFonts w:cstheme="minorHAnsi"/>
          <w:b/>
          <w:i/>
          <w:iCs/>
          <w:color w:val="3CA1BC" w:themeColor="accent1"/>
          <w:sz w:val="20"/>
          <w:szCs w:val="20"/>
        </w:rPr>
      </w:pPr>
      <w:r w:rsidRPr="00886BE3">
        <w:rPr>
          <w:rFonts w:cstheme="minorHAnsi"/>
          <w:b/>
          <w:i/>
          <w:iCs/>
          <w:color w:val="3CA1BC" w:themeColor="accent1"/>
          <w:sz w:val="20"/>
          <w:szCs w:val="20"/>
        </w:rPr>
        <w:t>Date sintetice ale proiectului</w:t>
      </w:r>
    </w:p>
    <w:tbl>
      <w:tblPr>
        <w:tblStyle w:val="GridTable1Light"/>
        <w:tblW w:w="5000" w:type="pct"/>
        <w:tblLook w:val="0480" w:firstRow="0" w:lastRow="0" w:firstColumn="1" w:lastColumn="0" w:noHBand="0" w:noVBand="1"/>
      </w:tblPr>
      <w:tblGrid>
        <w:gridCol w:w="2138"/>
        <w:gridCol w:w="7598"/>
      </w:tblGrid>
      <w:tr w:rsidR="00886BE3" w:rsidRPr="00886BE3" w14:paraId="02840CD1"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2A604926" w14:textId="77777777" w:rsidR="00886BE3" w:rsidRPr="00886BE3" w:rsidRDefault="00886BE3" w:rsidP="00427418">
            <w:pPr>
              <w:spacing w:after="120"/>
              <w:jc w:val="both"/>
              <w:rPr>
                <w:rFonts w:cstheme="minorHAnsi"/>
                <w:b w:val="0"/>
                <w:bCs w:val="0"/>
                <w:sz w:val="20"/>
                <w:szCs w:val="20"/>
              </w:rPr>
            </w:pPr>
            <w:r w:rsidRPr="00886BE3">
              <w:rPr>
                <w:rFonts w:cstheme="minorHAnsi"/>
                <w:b w:val="0"/>
                <w:bCs w:val="0"/>
                <w:sz w:val="20"/>
                <w:szCs w:val="20"/>
              </w:rPr>
              <w:t>Beneficiar</w:t>
            </w:r>
          </w:p>
        </w:tc>
        <w:tc>
          <w:tcPr>
            <w:tcW w:w="3902" w:type="pct"/>
          </w:tcPr>
          <w:p w14:paraId="4AE306AE" w14:textId="77777777" w:rsidR="00886BE3" w:rsidRPr="00886BE3" w:rsidRDefault="00886BE3" w:rsidP="00427418">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Asociația Profesională Neguvernamentală de Asistență Socială (ASSOC)</w:t>
            </w:r>
          </w:p>
        </w:tc>
      </w:tr>
      <w:tr w:rsidR="00886BE3" w:rsidRPr="00886BE3" w14:paraId="0CF77B56"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1EEC6BF8" w14:textId="77777777" w:rsidR="00886BE3" w:rsidRPr="00886BE3" w:rsidRDefault="00886BE3" w:rsidP="00427418">
            <w:pPr>
              <w:spacing w:after="120"/>
              <w:jc w:val="both"/>
              <w:rPr>
                <w:rFonts w:cstheme="minorHAnsi"/>
                <w:b w:val="0"/>
                <w:bCs w:val="0"/>
                <w:sz w:val="20"/>
                <w:szCs w:val="20"/>
              </w:rPr>
            </w:pPr>
            <w:r w:rsidRPr="00886BE3">
              <w:rPr>
                <w:rFonts w:cstheme="minorHAnsi"/>
                <w:b w:val="0"/>
                <w:bCs w:val="0"/>
                <w:sz w:val="20"/>
                <w:szCs w:val="20"/>
              </w:rPr>
              <w:t>Parteneri</w:t>
            </w:r>
          </w:p>
        </w:tc>
        <w:tc>
          <w:tcPr>
            <w:tcW w:w="3902" w:type="pct"/>
          </w:tcPr>
          <w:p w14:paraId="6EF6CBDB" w14:textId="77777777" w:rsidR="00886BE3" w:rsidRPr="00886BE3" w:rsidRDefault="00886BE3" w:rsidP="00427418">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 xml:space="preserve">P1: </w:t>
            </w:r>
            <w:r w:rsidRPr="00886BE3">
              <w:rPr>
                <w:rFonts w:cstheme="minorHAnsi"/>
                <w:sz w:val="20"/>
                <w:szCs w:val="20"/>
                <w:shd w:val="clear" w:color="auto" w:fill="FFFFFF"/>
              </w:rPr>
              <w:t>Asociatia Centrul de Cercetare si Formare a Universitatii de Nord Baia Mare</w:t>
            </w:r>
            <w:r w:rsidRPr="00886BE3">
              <w:rPr>
                <w:rFonts w:cstheme="minorHAnsi"/>
                <w:sz w:val="20"/>
                <w:szCs w:val="20"/>
              </w:rPr>
              <w:t xml:space="preserve">, P2: </w:t>
            </w:r>
            <w:r w:rsidRPr="00886BE3">
              <w:rPr>
                <w:rFonts w:cstheme="minorHAnsi"/>
                <w:sz w:val="20"/>
                <w:szCs w:val="20"/>
                <w:shd w:val="clear" w:color="auto" w:fill="FFFFFF"/>
              </w:rPr>
              <w:t>Municipiul Sighetu Marmatiei,</w:t>
            </w:r>
            <w:r w:rsidRPr="00886BE3">
              <w:rPr>
                <w:rFonts w:cstheme="minorHAnsi"/>
                <w:sz w:val="20"/>
                <w:szCs w:val="20"/>
              </w:rPr>
              <w:t xml:space="preserve"> P3: </w:t>
            </w:r>
            <w:r w:rsidRPr="00886BE3">
              <w:rPr>
                <w:rFonts w:cstheme="minorHAnsi"/>
                <w:sz w:val="20"/>
                <w:szCs w:val="20"/>
                <w:shd w:val="clear" w:color="auto" w:fill="FFFFFF"/>
              </w:rPr>
              <w:t>Aproximar, Cooperativa de Solidariedade Social CRL</w:t>
            </w:r>
          </w:p>
        </w:tc>
      </w:tr>
      <w:tr w:rsidR="00886BE3" w:rsidRPr="00886BE3" w14:paraId="33D9374F"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0D433F94" w14:textId="77777777" w:rsidR="00886BE3" w:rsidRPr="00886BE3" w:rsidRDefault="00886BE3" w:rsidP="00427418">
            <w:pPr>
              <w:spacing w:after="120"/>
              <w:jc w:val="both"/>
              <w:rPr>
                <w:rFonts w:cstheme="minorHAnsi"/>
                <w:b w:val="0"/>
                <w:bCs w:val="0"/>
                <w:sz w:val="20"/>
                <w:szCs w:val="20"/>
              </w:rPr>
            </w:pPr>
            <w:r w:rsidRPr="00886BE3">
              <w:rPr>
                <w:rFonts w:cstheme="minorHAnsi"/>
                <w:b w:val="0"/>
                <w:bCs w:val="0"/>
                <w:sz w:val="20"/>
                <w:szCs w:val="20"/>
              </w:rPr>
              <w:t>Bugetul proiectului</w:t>
            </w:r>
          </w:p>
        </w:tc>
        <w:tc>
          <w:tcPr>
            <w:tcW w:w="3902" w:type="pct"/>
          </w:tcPr>
          <w:p w14:paraId="67EAC01E" w14:textId="77777777" w:rsidR="00886BE3" w:rsidRPr="00886BE3" w:rsidRDefault="00886BE3" w:rsidP="00427418">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 xml:space="preserve">9.973.678.54 lei </w:t>
            </w:r>
          </w:p>
        </w:tc>
      </w:tr>
      <w:tr w:rsidR="00886BE3" w:rsidRPr="00886BE3" w14:paraId="76253204"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2F2BA792" w14:textId="77777777" w:rsidR="00886BE3" w:rsidRPr="00886BE3" w:rsidRDefault="00886BE3" w:rsidP="00427418">
            <w:pPr>
              <w:spacing w:after="120"/>
              <w:jc w:val="both"/>
              <w:rPr>
                <w:rFonts w:cstheme="minorHAnsi"/>
                <w:b w:val="0"/>
                <w:bCs w:val="0"/>
                <w:sz w:val="20"/>
                <w:szCs w:val="20"/>
              </w:rPr>
            </w:pPr>
            <w:r w:rsidRPr="00886BE3">
              <w:rPr>
                <w:rFonts w:cstheme="minorHAnsi"/>
                <w:b w:val="0"/>
                <w:bCs w:val="0"/>
                <w:sz w:val="20"/>
                <w:szCs w:val="20"/>
              </w:rPr>
              <w:t>Durata contractului</w:t>
            </w:r>
          </w:p>
        </w:tc>
        <w:tc>
          <w:tcPr>
            <w:tcW w:w="3902" w:type="pct"/>
          </w:tcPr>
          <w:p w14:paraId="38C845A9" w14:textId="77777777" w:rsidR="00886BE3" w:rsidRPr="00886BE3" w:rsidRDefault="00886BE3" w:rsidP="00427418">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Octombrie 2014 – Decembrie 2015 (12 luni)</w:t>
            </w:r>
          </w:p>
        </w:tc>
      </w:tr>
      <w:tr w:rsidR="00886BE3" w:rsidRPr="00886BE3" w14:paraId="3F662198" w14:textId="77777777" w:rsidTr="002725CE">
        <w:tc>
          <w:tcPr>
            <w:cnfStyle w:val="001000000000" w:firstRow="0" w:lastRow="0" w:firstColumn="1" w:lastColumn="0" w:oddVBand="0" w:evenVBand="0" w:oddHBand="0" w:evenHBand="0" w:firstRowFirstColumn="0" w:firstRowLastColumn="0" w:lastRowFirstColumn="0" w:lastRowLastColumn="0"/>
            <w:tcW w:w="1098" w:type="pct"/>
          </w:tcPr>
          <w:p w14:paraId="0BFCCA8D" w14:textId="77777777" w:rsidR="00886BE3" w:rsidRPr="00886BE3" w:rsidRDefault="00886BE3" w:rsidP="00427418">
            <w:pPr>
              <w:spacing w:after="120"/>
              <w:jc w:val="both"/>
              <w:rPr>
                <w:rFonts w:cstheme="minorHAnsi"/>
                <w:sz w:val="20"/>
                <w:szCs w:val="20"/>
              </w:rPr>
            </w:pPr>
            <w:r w:rsidRPr="00886BE3">
              <w:rPr>
                <w:rFonts w:cstheme="minorHAnsi"/>
                <w:b w:val="0"/>
                <w:bCs w:val="0"/>
                <w:sz w:val="20"/>
                <w:szCs w:val="20"/>
              </w:rPr>
              <w:t>Tip intervenție</w:t>
            </w:r>
          </w:p>
        </w:tc>
        <w:tc>
          <w:tcPr>
            <w:tcW w:w="3902" w:type="pct"/>
          </w:tcPr>
          <w:p w14:paraId="7BF349E0" w14:textId="77777777" w:rsidR="00886BE3" w:rsidRPr="00886BE3" w:rsidRDefault="00886BE3" w:rsidP="00427418">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Formare, consiliere grup vulnerabil - grant</w:t>
            </w:r>
          </w:p>
        </w:tc>
      </w:tr>
    </w:tbl>
    <w:p w14:paraId="3311F792" w14:textId="77777777" w:rsidR="004C2E95" w:rsidRDefault="004C2E95" w:rsidP="00427418">
      <w:pPr>
        <w:spacing w:after="120" w:line="240" w:lineRule="auto"/>
        <w:jc w:val="both"/>
        <w:rPr>
          <w:rFonts w:cstheme="minorHAnsi"/>
          <w:b/>
          <w:i/>
          <w:iCs/>
          <w:color w:val="3CA1BC" w:themeColor="accent1"/>
          <w:sz w:val="20"/>
          <w:szCs w:val="20"/>
        </w:rPr>
      </w:pPr>
    </w:p>
    <w:p w14:paraId="4C238A93" w14:textId="6EE3C538" w:rsidR="00886BE3" w:rsidRPr="00886BE3" w:rsidRDefault="00886BE3" w:rsidP="00427418">
      <w:pPr>
        <w:spacing w:after="120" w:line="240" w:lineRule="auto"/>
        <w:jc w:val="both"/>
        <w:rPr>
          <w:rFonts w:cstheme="minorHAnsi"/>
          <w:b/>
          <w:i/>
          <w:iCs/>
          <w:color w:val="3CA1BC" w:themeColor="accent1"/>
          <w:sz w:val="20"/>
          <w:szCs w:val="20"/>
        </w:rPr>
      </w:pPr>
      <w:r w:rsidRPr="00886BE3">
        <w:rPr>
          <w:rFonts w:cstheme="minorHAnsi"/>
          <w:b/>
          <w:i/>
          <w:iCs/>
          <w:color w:val="3CA1BC" w:themeColor="accent1"/>
          <w:sz w:val="20"/>
          <w:szCs w:val="20"/>
        </w:rPr>
        <w:t>Context si justificare nevoi</w:t>
      </w:r>
    </w:p>
    <w:p w14:paraId="0A8818C0"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La nivelul anului 2015 nevoia foarte mare era aceea de cunoaștere a conceptului de economie socială, acesta fiind un domeniu nou pentru România la acea dată. De asemenea, nu doar cunoasterea conceptului era o nevoie acută ci si nivelul de pregatire antreprenoriala, mai ales la nivel rural, care era destul de scăzut și trebuia dezvoltat. Printre alte nevoi esențiale care erau relevante la acea dată se numără nevoia de angajare pe cont propriu, nevoia de resurse financiare, nevoia de a dezvolta comunitatile si accesul la serviciile pe care le furnizează structurile de economie socială.</w:t>
      </w:r>
    </w:p>
    <w:p w14:paraId="222A2E15"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Conform datelor furnizate de Ministerul Muncii, in 2012 existau in România un număr de 686.798 </w:t>
      </w:r>
      <w:r w:rsidRPr="00886BE3">
        <w:rPr>
          <w:rFonts w:cstheme="minorHAnsi"/>
          <w:b/>
          <w:bCs/>
          <w:sz w:val="20"/>
          <w:szCs w:val="20"/>
          <w:shd w:val="clear" w:color="auto" w:fill="FFFFFF"/>
        </w:rPr>
        <w:t>persoane adulte cu dizabilități</w:t>
      </w:r>
      <w:r w:rsidRPr="00886BE3">
        <w:rPr>
          <w:rFonts w:cstheme="minorHAnsi"/>
          <w:sz w:val="20"/>
          <w:szCs w:val="20"/>
          <w:shd w:val="clear" w:color="auto" w:fill="FFFFFF"/>
        </w:rPr>
        <w:t xml:space="preserve">. Pe de alta parte, statisticile EUROSTAT arata ca in România persoanele cu dizabilități reprezinta 5,8% din populatia de varsta activa (16-65 ani), procent subevaluat dealtfel, in timp ce la nivelul UE este de 16,2%. </w:t>
      </w:r>
    </w:p>
    <w:p w14:paraId="4736952C"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Oficial, in România doar 0,1% din totalul persoanelor angajate sunt persoane cu dizabilități, confruntandu-se cu acces scazut la educatie si formare profesională in comparatie cu celelalte țări din UE. Cifrele DPPD si ANOFM indica un acces extrem de limitat al persoanelor cu dizabilități la locuri de munca - sub 5% dintre persoanele cu dizabilități sunt incadrate in munca constatandu-se ca </w:t>
      </w:r>
      <w:r w:rsidRPr="00886BE3">
        <w:rPr>
          <w:rFonts w:cstheme="minorHAnsi"/>
          <w:i/>
          <w:iCs/>
          <w:sz w:val="20"/>
          <w:szCs w:val="20"/>
          <w:shd w:val="clear" w:color="auto" w:fill="FFFFFF"/>
        </w:rPr>
        <w:t>„numarul de persoane cu dizabilități ocupate este scazut, atat din cauza ofertei de locuri de munca, care nu este in concordanta cu calificarile si nevoile persoanelor cu dizabilități, cat si a slabei pregatiri scolare si profesionale a acestora".</w:t>
      </w:r>
      <w:r w:rsidRPr="00886BE3">
        <w:rPr>
          <w:rFonts w:cstheme="minorHAnsi"/>
          <w:sz w:val="20"/>
          <w:szCs w:val="20"/>
          <w:shd w:val="clear" w:color="auto" w:fill="FFFFFF"/>
        </w:rPr>
        <w:t xml:space="preserve"> In UE, nivelul de ocupare al persoanelor cu dizabilități se situeaza in jurul cifrei de 50%.</w:t>
      </w:r>
    </w:p>
    <w:p w14:paraId="1405A602"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Aceeasi lege care stipuleaza drepturile persoanelor cu dizabilități (Legea 448/2006), decide si faptul ca </w:t>
      </w:r>
      <w:r w:rsidRPr="00886BE3">
        <w:rPr>
          <w:rFonts w:cstheme="minorHAnsi"/>
          <w:b/>
          <w:bCs/>
          <w:sz w:val="20"/>
          <w:szCs w:val="20"/>
          <w:shd w:val="clear" w:color="auto" w:fill="FFFFFF"/>
        </w:rPr>
        <w:t>asistenții personali</w:t>
      </w:r>
      <w:r w:rsidRPr="00886BE3">
        <w:rPr>
          <w:rFonts w:cstheme="minorHAnsi"/>
          <w:sz w:val="20"/>
          <w:szCs w:val="20"/>
          <w:shd w:val="clear" w:color="auto" w:fill="FFFFFF"/>
        </w:rPr>
        <w:t xml:space="preserve"> trebuie sa fie calificati si sa participe la instruire din 2 in 2 ani. In peste 80% din cazuri (sursa DPPD), asistenții personali sunt rude ale persoanelor cu dizabilități si nu au pregatire pentru aceasta ocupatie, si ca "nevoia" este cea care a decis "selectia de personal", faptul ca nu avea cine sa aiba grija de persoanele cu dizabilități. </w:t>
      </w:r>
    </w:p>
    <w:p w14:paraId="37BE5938"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La nivelul UE, </w:t>
      </w:r>
      <w:r w:rsidRPr="00886BE3">
        <w:rPr>
          <w:rFonts w:cstheme="minorHAnsi"/>
          <w:b/>
          <w:bCs/>
          <w:sz w:val="20"/>
          <w:szCs w:val="20"/>
          <w:shd w:val="clear" w:color="auto" w:fill="FFFFFF"/>
        </w:rPr>
        <w:t>femeile</w:t>
      </w:r>
      <w:r w:rsidRPr="00886BE3">
        <w:rPr>
          <w:rFonts w:cstheme="minorHAnsi"/>
          <w:sz w:val="20"/>
          <w:szCs w:val="20"/>
          <w:shd w:val="clear" w:color="auto" w:fill="FFFFFF"/>
        </w:rPr>
        <w:t xml:space="preserve"> sunt definite implicit ca grup vulnerabil, situatia femeilor reprezentând o prioritate. Vulnerabilitatea in acest caz este ințeleasa ca o probabilitate mai mare de a se confrunta cu anumite riscuri, asa cum sunt acestea menționate și în surse precum ANOFM, Barometrul Incluziunii Sociale etc. (de ex. </w:t>
      </w:r>
      <w:r w:rsidRPr="00886BE3">
        <w:rPr>
          <w:rFonts w:cstheme="minorHAnsi"/>
          <w:i/>
          <w:iCs/>
          <w:sz w:val="20"/>
          <w:szCs w:val="20"/>
          <w:shd w:val="clear" w:color="auto" w:fill="FFFFFF"/>
        </w:rPr>
        <w:t>rata ocuparii femeilor mai scazuta decat cea a barbaților; femeile sunt mai prost platite decat barbații; riscul saraciei este mai mare pentru femei; femeia apare in situație de vulnerabilitate in relație cu oportunitațile de angajare pe piața muncii; riscul excluziunii sociale se manifestă mai pregnant in randul femeilor decat al barbaților, in toate etapele vieții</w:t>
      </w:r>
      <w:r w:rsidRPr="00886BE3">
        <w:rPr>
          <w:rFonts w:cstheme="minorHAnsi"/>
          <w:sz w:val="20"/>
          <w:szCs w:val="20"/>
          <w:shd w:val="clear" w:color="auto" w:fill="FFFFFF"/>
        </w:rPr>
        <w:t xml:space="preserve"> etc.). O modalitate prin care poate fi atinsa </w:t>
      </w:r>
      <w:r w:rsidRPr="00886BE3">
        <w:rPr>
          <w:rFonts w:cstheme="minorHAnsi"/>
          <w:sz w:val="20"/>
          <w:szCs w:val="20"/>
          <w:shd w:val="clear" w:color="auto" w:fill="FFFFFF"/>
        </w:rPr>
        <w:lastRenderedPageBreak/>
        <w:t xml:space="preserve">egalitatea de facto intre femei și barbați este furnizarea de sprijin pentru participarea echilibrata la piata muncii. Aceasta ar scoate femeile din zona de risc. </w:t>
      </w:r>
    </w:p>
    <w:p w14:paraId="1C717F8E"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Din datele statistice privind indicatorii de incluziune sociala ai MMFPSPV, publicate in Revista Română de Statistica, cunoastem faptul ca deși există o pondere mica a </w:t>
      </w:r>
      <w:r w:rsidRPr="00886BE3">
        <w:rPr>
          <w:rFonts w:cstheme="minorHAnsi"/>
          <w:b/>
          <w:bCs/>
          <w:sz w:val="20"/>
          <w:szCs w:val="20"/>
          <w:shd w:val="clear" w:color="auto" w:fill="FFFFFF"/>
        </w:rPr>
        <w:t>familiilor cu mai mult de 2 copii</w:t>
      </w:r>
      <w:r w:rsidRPr="00886BE3">
        <w:rPr>
          <w:rFonts w:cstheme="minorHAnsi"/>
          <w:sz w:val="20"/>
          <w:szCs w:val="20"/>
          <w:shd w:val="clear" w:color="auto" w:fill="FFFFFF"/>
        </w:rPr>
        <w:t xml:space="preserve">, pe masura ce numărul de copii din gospodarie creste, decalajul fata de gospodariile fara copii se adanceste. Saracia este mai frecventă in randul persoanelor care traiesc in gospodării cu copii (20,9%), decat în cazul celor care traiesc in gospodării fara copii (12,3%). Situatia cea mai diﬁcila s-a intalnit la persoanele din gospodăriile numeroase (48,7%). </w:t>
      </w:r>
    </w:p>
    <w:p w14:paraId="493725A1"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Se aﬂa in risc de saracie si persoanele din </w:t>
      </w:r>
      <w:r w:rsidRPr="00886BE3">
        <w:rPr>
          <w:rFonts w:cstheme="minorHAnsi"/>
          <w:b/>
          <w:bCs/>
          <w:sz w:val="20"/>
          <w:szCs w:val="20"/>
          <w:shd w:val="clear" w:color="auto" w:fill="FFFFFF"/>
        </w:rPr>
        <w:t>familiile monoparentale</w:t>
      </w:r>
      <w:r w:rsidRPr="00886BE3">
        <w:rPr>
          <w:rFonts w:cstheme="minorHAnsi"/>
          <w:sz w:val="20"/>
          <w:szCs w:val="20"/>
          <w:shd w:val="clear" w:color="auto" w:fill="FFFFFF"/>
        </w:rPr>
        <w:t xml:space="preserve"> (1 adult cu cel putin un copil dependent), pentru care s-a inregistrat o rata de saracie de 25,7%. Indiferent de mediul de rezidenţă şi de sex, proporţia persoanelor ocupate în vârstă de 15-59 ani fara copii este mai mare decat cea a celor cu copii. Pe masura ce creste numărul copiilor aﬂati in intretinere, scade şi gradul de ocupare. </w:t>
      </w:r>
    </w:p>
    <w:p w14:paraId="63AB706C"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Există de asemenea mai multe nevoi comune cu care se confrunta persoanele vulnerabile din GT vizat de către proiect in gasirea si mentinerea unui loc de munca, care au fost adresate prin intermediul acestui proiect: necunoasterea oportunitatilor pietei muncii; cunostinte si competente profesionale deficitare comparativ cu nivelul pietei muncii moderne, in corelatie cu slaba motivatie pt ocupare; lipsa locurilor adecvate de munca. Riscul pentru asistentii personali este acela de pierdere a locului de munca conform Legii 448/2006, daca nu detin calificare in acest domeniu ocupational, fapt ce reprezinta un risc atat pentru ei cat si pentru persoanele cu dizabilități aflate in grija lor. </w:t>
      </w:r>
    </w:p>
    <w:p w14:paraId="4304BE65"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Prin proiectul de față au fost propuse masuri pentru acoperirea acestor nevoi, prin furnizarea de masuri active de ocupare (conform Legii 76/2002, informare, consiliere, orientare, mediere, formare profesională), prin infiintarea de noi locuri de munca in structurile de economie socială sau consolidarea celor existente in cazul asistentilor personali. </w:t>
      </w:r>
    </w:p>
    <w:p w14:paraId="2808F665" w14:textId="77777777" w:rsidR="00886BE3" w:rsidRPr="00886BE3" w:rsidRDefault="00886BE3" w:rsidP="00427418">
      <w:pPr>
        <w:spacing w:after="120" w:line="240" w:lineRule="auto"/>
        <w:jc w:val="both"/>
        <w:rPr>
          <w:rFonts w:cstheme="minorHAnsi"/>
          <w:b/>
          <w:i/>
          <w:iCs/>
          <w:color w:val="3CA1BC" w:themeColor="accent1"/>
          <w:sz w:val="20"/>
          <w:szCs w:val="20"/>
        </w:rPr>
      </w:pPr>
      <w:r w:rsidRPr="00886BE3">
        <w:rPr>
          <w:rFonts w:cstheme="minorHAnsi"/>
          <w:b/>
          <w:i/>
          <w:iCs/>
          <w:color w:val="3CA1BC" w:themeColor="accent1"/>
          <w:sz w:val="20"/>
          <w:szCs w:val="20"/>
        </w:rPr>
        <w:t>Obiectivul general si obiectivele specifice ale proiectului</w:t>
      </w:r>
    </w:p>
    <w:p w14:paraId="7AE14207" w14:textId="77777777" w:rsidR="00886BE3" w:rsidRPr="00886BE3" w:rsidRDefault="00886BE3" w:rsidP="00427418">
      <w:pPr>
        <w:spacing w:after="120" w:line="240" w:lineRule="auto"/>
        <w:jc w:val="both"/>
        <w:rPr>
          <w:rFonts w:eastAsia="Times New Roman" w:cstheme="minorHAnsi"/>
          <w:b/>
          <w:sz w:val="20"/>
          <w:szCs w:val="20"/>
        </w:rPr>
      </w:pPr>
      <w:r w:rsidRPr="00886BE3">
        <w:rPr>
          <w:rFonts w:eastAsia="Times New Roman" w:cstheme="minorHAnsi"/>
          <w:b/>
          <w:sz w:val="20"/>
          <w:szCs w:val="20"/>
        </w:rPr>
        <w:t>Obiectiv general</w:t>
      </w:r>
    </w:p>
    <w:p w14:paraId="2EAEEF5E" w14:textId="77777777" w:rsidR="00886BE3" w:rsidRPr="00886BE3" w:rsidRDefault="00886BE3" w:rsidP="00427418">
      <w:pPr>
        <w:spacing w:after="120" w:line="240" w:lineRule="auto"/>
        <w:jc w:val="both"/>
        <w:rPr>
          <w:rFonts w:cstheme="minorHAnsi"/>
          <w:color w:val="000000"/>
          <w:sz w:val="20"/>
          <w:szCs w:val="20"/>
          <w:shd w:val="clear" w:color="auto" w:fill="FFFFFF"/>
        </w:rPr>
      </w:pPr>
      <w:r w:rsidRPr="00886BE3">
        <w:rPr>
          <w:rFonts w:cstheme="minorHAnsi"/>
          <w:color w:val="000000"/>
          <w:sz w:val="20"/>
          <w:szCs w:val="20"/>
          <w:shd w:val="clear" w:color="auto" w:fill="FFFFFF"/>
        </w:rPr>
        <w:t>Promovarea economiei sociale la nivelul regiunilor Bucuresti-Ilfov, Vest, Nord-Vest, Nord-Est ca instrument flexibil și sustenabil pentru dezvoltarea economico-socială a resurselor umane și crearea de locuri de muncă.</w:t>
      </w:r>
    </w:p>
    <w:p w14:paraId="0821C77D" w14:textId="77777777" w:rsidR="00886BE3" w:rsidRPr="00886BE3" w:rsidRDefault="00886BE3" w:rsidP="00427418">
      <w:pPr>
        <w:spacing w:after="120" w:line="240" w:lineRule="auto"/>
        <w:jc w:val="both"/>
        <w:rPr>
          <w:rFonts w:cstheme="minorHAnsi"/>
          <w:b/>
          <w:bCs/>
          <w:sz w:val="20"/>
          <w:szCs w:val="20"/>
        </w:rPr>
      </w:pPr>
      <w:r w:rsidRPr="00886BE3">
        <w:rPr>
          <w:rFonts w:cstheme="minorHAnsi"/>
          <w:b/>
          <w:bCs/>
          <w:sz w:val="20"/>
          <w:szCs w:val="20"/>
        </w:rPr>
        <w:t>Obiective specifice</w:t>
      </w:r>
    </w:p>
    <w:p w14:paraId="12EEADD3" w14:textId="77777777" w:rsidR="00886BE3" w:rsidRPr="00886BE3" w:rsidRDefault="00886BE3" w:rsidP="00036D43">
      <w:pPr>
        <w:pStyle w:val="ListParagraph"/>
        <w:numPr>
          <w:ilvl w:val="0"/>
          <w:numId w:val="2"/>
        </w:numPr>
        <w:autoSpaceDE w:val="0"/>
        <w:autoSpaceDN w:val="0"/>
        <w:adjustRightInd w:val="0"/>
        <w:spacing w:after="60" w:line="240" w:lineRule="auto"/>
        <w:jc w:val="both"/>
        <w:rPr>
          <w:rFonts w:cstheme="minorHAnsi"/>
          <w:color w:val="000000"/>
          <w:sz w:val="20"/>
          <w:szCs w:val="20"/>
          <w:shd w:val="clear" w:color="auto" w:fill="FFFFFF"/>
          <w:lang w:val="ro-RO"/>
        </w:rPr>
      </w:pPr>
      <w:r w:rsidRPr="00886BE3">
        <w:rPr>
          <w:rFonts w:cstheme="minorHAnsi"/>
          <w:color w:val="000000"/>
          <w:sz w:val="20"/>
          <w:szCs w:val="20"/>
          <w:shd w:val="clear" w:color="auto" w:fill="FFFFFF"/>
          <w:lang w:val="ro-RO"/>
        </w:rPr>
        <w:t>Imbunatatirea cunostintelor si competentelor pentru ocupare la 100 persoane cu dizabilitati, 200 femei in situatii de risc, 100 familii care au mai mult de 2 copii, 100 familii monoparentale, 200 asistenti personali, din regiunile Bucuresti-Ilfov, Vest, Nord-Vest, Nord-Est.</w:t>
      </w:r>
    </w:p>
    <w:p w14:paraId="698F3FF5" w14:textId="77777777" w:rsidR="00886BE3" w:rsidRPr="00886BE3" w:rsidRDefault="00886BE3" w:rsidP="00036D43">
      <w:pPr>
        <w:pStyle w:val="ListParagraph"/>
        <w:numPr>
          <w:ilvl w:val="0"/>
          <w:numId w:val="2"/>
        </w:numPr>
        <w:autoSpaceDE w:val="0"/>
        <w:autoSpaceDN w:val="0"/>
        <w:adjustRightInd w:val="0"/>
        <w:spacing w:after="60" w:line="240" w:lineRule="auto"/>
        <w:jc w:val="both"/>
        <w:rPr>
          <w:rFonts w:cstheme="minorHAnsi"/>
          <w:color w:val="000000"/>
          <w:sz w:val="20"/>
          <w:szCs w:val="20"/>
          <w:shd w:val="clear" w:color="auto" w:fill="FFFFFF"/>
          <w:lang w:val="ro-RO"/>
        </w:rPr>
      </w:pPr>
      <w:r w:rsidRPr="00886BE3">
        <w:rPr>
          <w:rFonts w:cstheme="minorHAnsi"/>
          <w:color w:val="000000"/>
          <w:sz w:val="20"/>
          <w:szCs w:val="20"/>
          <w:shd w:val="clear" w:color="auto" w:fill="FFFFFF"/>
          <w:lang w:val="ro-RO"/>
        </w:rPr>
        <w:t>Dezvoltarea pe durata proiectului a 11 SES care sa furnizeze servicii de ocupare persoanelor din GT in regiunile Bucuresti-Ilfov, Vest, Nord-Vest, Nord-Est.</w:t>
      </w:r>
    </w:p>
    <w:p w14:paraId="37957EB5" w14:textId="77777777" w:rsidR="00886BE3" w:rsidRPr="00886BE3" w:rsidRDefault="00886BE3" w:rsidP="00427418">
      <w:pPr>
        <w:spacing w:after="120" w:line="240" w:lineRule="auto"/>
        <w:jc w:val="both"/>
        <w:rPr>
          <w:rFonts w:cstheme="minorHAnsi"/>
          <w:b/>
          <w:i/>
          <w:iCs/>
          <w:color w:val="3CA1BC" w:themeColor="accent1"/>
          <w:sz w:val="20"/>
          <w:szCs w:val="20"/>
        </w:rPr>
      </w:pPr>
      <w:r w:rsidRPr="00886BE3">
        <w:rPr>
          <w:rFonts w:cstheme="minorHAnsi"/>
          <w:b/>
          <w:i/>
          <w:iCs/>
          <w:color w:val="3CA1BC" w:themeColor="accent1"/>
          <w:sz w:val="20"/>
          <w:szCs w:val="20"/>
        </w:rPr>
        <w:t>Grupul țintă (GT)</w:t>
      </w:r>
    </w:p>
    <w:p w14:paraId="7D2AC463" w14:textId="32433DCD" w:rsid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Grupul tinta caruia i se adresează proiectul in mod direct este format din: persoane cu dizabilitati, femei in situatii de risc, familii care au mai mult de 2 copii, familii monoparentale și asistenti personali. Proiectul a fost unul multiregional, fiind derulat în 4 regiuni: Bucureşti-Ilfov, Nord-Vest, Vest, Nord-Est, respectiv in județele: Alba, Bacău, Bihor, Bistriţa-Năsăud, Botoşani, Bucureşti, Caraş-Severin, Cluj, Hunedoara, Iaşi, Ilfov, Maramureş, Neamţ, Satu Mare, Sălaj, Suceava,Timiş, Vaslui.</w:t>
      </w:r>
    </w:p>
    <w:tbl>
      <w:tblPr>
        <w:tblStyle w:val="GridTable1Light"/>
        <w:tblW w:w="5103" w:type="dxa"/>
        <w:jc w:val="center"/>
        <w:tblLayout w:type="fixed"/>
        <w:tblLook w:val="04A0" w:firstRow="1" w:lastRow="0" w:firstColumn="1" w:lastColumn="0" w:noHBand="0" w:noVBand="1"/>
      </w:tblPr>
      <w:tblGrid>
        <w:gridCol w:w="2552"/>
        <w:gridCol w:w="1275"/>
        <w:gridCol w:w="1276"/>
      </w:tblGrid>
      <w:tr w:rsidR="00886BE3" w:rsidRPr="00036D43" w14:paraId="07166D10" w14:textId="77777777" w:rsidTr="002725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6CBCF39D" w14:textId="77777777" w:rsidR="00886BE3" w:rsidRPr="00036D43" w:rsidRDefault="00886BE3" w:rsidP="009C2F4D">
            <w:pPr>
              <w:pStyle w:val="BodyText"/>
              <w:spacing w:after="60"/>
              <w:jc w:val="both"/>
              <w:rPr>
                <w:rFonts w:asciiTheme="minorHAnsi" w:eastAsia="Calibri" w:hAnsiTheme="minorHAnsi" w:cstheme="minorHAnsi"/>
                <w:kern w:val="0"/>
                <w:sz w:val="18"/>
                <w:szCs w:val="18"/>
                <w:lang w:val="ro-RO" w:eastAsia="en-US" w:bidi="ar-SA"/>
              </w:rPr>
            </w:pPr>
            <w:r w:rsidRPr="00036D43">
              <w:rPr>
                <w:rFonts w:asciiTheme="minorHAnsi" w:eastAsia="Calibri" w:hAnsiTheme="minorHAnsi" w:cstheme="minorHAnsi"/>
                <w:kern w:val="0"/>
                <w:sz w:val="18"/>
                <w:szCs w:val="18"/>
                <w:lang w:val="ro-RO" w:eastAsia="en-US" w:bidi="ar-SA"/>
              </w:rPr>
              <w:t>Grup tinta</w:t>
            </w:r>
          </w:p>
        </w:tc>
        <w:tc>
          <w:tcPr>
            <w:tcW w:w="1275" w:type="dxa"/>
          </w:tcPr>
          <w:p w14:paraId="27DAAC5F" w14:textId="77777777" w:rsidR="00886BE3" w:rsidRPr="00036D43" w:rsidRDefault="00886BE3" w:rsidP="009C2F4D">
            <w:pPr>
              <w:pStyle w:val="BodyText"/>
              <w:spacing w:after="60"/>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036D43">
              <w:rPr>
                <w:rFonts w:asciiTheme="minorHAnsi" w:eastAsia="Calibri" w:hAnsiTheme="minorHAnsi" w:cstheme="minorHAnsi"/>
                <w:kern w:val="0"/>
                <w:sz w:val="18"/>
                <w:szCs w:val="18"/>
                <w:lang w:val="ro-RO" w:eastAsia="en-US" w:bidi="ar-SA"/>
              </w:rPr>
              <w:t>Valoare prognozata</w:t>
            </w:r>
          </w:p>
        </w:tc>
        <w:tc>
          <w:tcPr>
            <w:tcW w:w="1276" w:type="dxa"/>
          </w:tcPr>
          <w:p w14:paraId="0B13865E" w14:textId="77777777" w:rsidR="00886BE3" w:rsidRPr="00036D43" w:rsidRDefault="00886BE3" w:rsidP="009C2F4D">
            <w:pPr>
              <w:pStyle w:val="BodyText"/>
              <w:spacing w:after="60"/>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036D43">
              <w:rPr>
                <w:rFonts w:asciiTheme="minorHAnsi" w:eastAsia="Calibri" w:hAnsiTheme="minorHAnsi" w:cstheme="minorHAnsi"/>
                <w:kern w:val="0"/>
                <w:sz w:val="18"/>
                <w:szCs w:val="18"/>
                <w:lang w:val="ro-RO" w:eastAsia="en-US" w:bidi="ar-SA"/>
              </w:rPr>
              <w:t>Valoare realizata</w:t>
            </w:r>
          </w:p>
        </w:tc>
      </w:tr>
      <w:tr w:rsidR="00886BE3" w:rsidRPr="00036D43" w14:paraId="1136D04D" w14:textId="77777777" w:rsidTr="002725CE">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0262B909" w14:textId="77777777" w:rsidR="00886BE3" w:rsidRPr="00036D43" w:rsidRDefault="00886BE3" w:rsidP="009C2F4D">
            <w:pPr>
              <w:pStyle w:val="BodyText"/>
              <w:spacing w:after="60"/>
              <w:jc w:val="both"/>
              <w:rPr>
                <w:rFonts w:asciiTheme="minorHAnsi" w:eastAsia="Calibri" w:hAnsiTheme="minorHAnsi" w:cstheme="minorHAnsi"/>
                <w:b w:val="0"/>
                <w:bCs w:val="0"/>
                <w:kern w:val="0"/>
                <w:sz w:val="18"/>
                <w:szCs w:val="18"/>
                <w:lang w:val="ro-RO" w:eastAsia="en-US" w:bidi="ar-SA"/>
              </w:rPr>
            </w:pPr>
            <w:r w:rsidRPr="00036D43">
              <w:rPr>
                <w:rFonts w:asciiTheme="minorHAnsi" w:eastAsia="Calibri" w:hAnsiTheme="minorHAnsi" w:cstheme="minorHAnsi"/>
                <w:b w:val="0"/>
                <w:bCs w:val="0"/>
                <w:kern w:val="0"/>
                <w:sz w:val="18"/>
                <w:szCs w:val="18"/>
                <w:lang w:val="ro-RO" w:eastAsia="en-US" w:bidi="ar-SA"/>
              </w:rPr>
              <w:t xml:space="preserve">Asistenți personali </w:t>
            </w:r>
          </w:p>
        </w:tc>
        <w:tc>
          <w:tcPr>
            <w:tcW w:w="1275" w:type="dxa"/>
          </w:tcPr>
          <w:p w14:paraId="206146EB" w14:textId="77777777" w:rsidR="00886BE3" w:rsidRPr="00036D43" w:rsidRDefault="00886BE3" w:rsidP="009C2F4D">
            <w:pPr>
              <w:pStyle w:val="BodyText"/>
              <w:spacing w:after="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036D43">
              <w:rPr>
                <w:rFonts w:asciiTheme="minorHAnsi" w:eastAsia="Calibri" w:hAnsiTheme="minorHAnsi" w:cstheme="minorHAnsi"/>
                <w:kern w:val="0"/>
                <w:sz w:val="18"/>
                <w:szCs w:val="18"/>
                <w:lang w:val="ro-RO" w:eastAsia="en-US" w:bidi="ar-SA"/>
              </w:rPr>
              <w:t>200</w:t>
            </w:r>
          </w:p>
        </w:tc>
        <w:tc>
          <w:tcPr>
            <w:tcW w:w="1276" w:type="dxa"/>
          </w:tcPr>
          <w:p w14:paraId="4EEA6523" w14:textId="77777777" w:rsidR="00886BE3" w:rsidRPr="00036D43" w:rsidRDefault="00886BE3" w:rsidP="009C2F4D">
            <w:pPr>
              <w:pStyle w:val="BodyText"/>
              <w:spacing w:after="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highlight w:val="yellow"/>
                <w:lang w:val="ro-RO" w:eastAsia="en-US" w:bidi="ar-SA"/>
              </w:rPr>
            </w:pPr>
            <w:r w:rsidRPr="00036D43">
              <w:rPr>
                <w:rFonts w:asciiTheme="minorHAnsi" w:eastAsia="Calibri" w:hAnsiTheme="minorHAnsi" w:cstheme="minorHAnsi"/>
                <w:kern w:val="0"/>
                <w:sz w:val="18"/>
                <w:szCs w:val="18"/>
                <w:lang w:val="ro-RO" w:eastAsia="en-US" w:bidi="ar-SA"/>
              </w:rPr>
              <w:t>200</w:t>
            </w:r>
          </w:p>
        </w:tc>
      </w:tr>
      <w:tr w:rsidR="00886BE3" w:rsidRPr="00036D43" w14:paraId="567594B5" w14:textId="77777777" w:rsidTr="002725CE">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7EE1D29D" w14:textId="77777777" w:rsidR="00886BE3" w:rsidRPr="00036D43" w:rsidRDefault="00886BE3" w:rsidP="009C2F4D">
            <w:pPr>
              <w:pStyle w:val="BodyText"/>
              <w:spacing w:after="60"/>
              <w:jc w:val="both"/>
              <w:rPr>
                <w:rFonts w:asciiTheme="minorHAnsi" w:eastAsia="Calibri" w:hAnsiTheme="minorHAnsi" w:cstheme="minorHAnsi"/>
                <w:b w:val="0"/>
                <w:bCs w:val="0"/>
                <w:kern w:val="0"/>
                <w:sz w:val="18"/>
                <w:szCs w:val="18"/>
                <w:lang w:val="ro-RO" w:eastAsia="en-US" w:bidi="ar-SA"/>
              </w:rPr>
            </w:pPr>
            <w:r w:rsidRPr="00036D43">
              <w:rPr>
                <w:rFonts w:asciiTheme="minorHAnsi" w:hAnsiTheme="minorHAnsi" w:cstheme="minorHAnsi"/>
                <w:b w:val="0"/>
                <w:bCs w:val="0"/>
                <w:sz w:val="18"/>
                <w:szCs w:val="18"/>
                <w:shd w:val="clear" w:color="auto" w:fill="FFFFFF"/>
                <w:lang w:val="ro-RO"/>
              </w:rPr>
              <w:t>Familii cu peste 2 copii</w:t>
            </w:r>
          </w:p>
        </w:tc>
        <w:tc>
          <w:tcPr>
            <w:tcW w:w="1275" w:type="dxa"/>
          </w:tcPr>
          <w:p w14:paraId="3859DD87" w14:textId="77777777" w:rsidR="00886BE3" w:rsidRPr="00036D43" w:rsidRDefault="00886BE3" w:rsidP="009C2F4D">
            <w:pPr>
              <w:pStyle w:val="BodyText"/>
              <w:spacing w:after="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036D43">
              <w:rPr>
                <w:rFonts w:asciiTheme="minorHAnsi" w:eastAsia="Calibri" w:hAnsiTheme="minorHAnsi" w:cstheme="minorHAnsi"/>
                <w:kern w:val="0"/>
                <w:sz w:val="18"/>
                <w:szCs w:val="18"/>
                <w:lang w:val="ro-RO" w:eastAsia="en-US" w:bidi="ar-SA"/>
              </w:rPr>
              <w:t>100</w:t>
            </w:r>
          </w:p>
        </w:tc>
        <w:tc>
          <w:tcPr>
            <w:tcW w:w="1276" w:type="dxa"/>
          </w:tcPr>
          <w:p w14:paraId="6A944DB2" w14:textId="77777777" w:rsidR="00886BE3" w:rsidRPr="00036D43" w:rsidRDefault="00886BE3" w:rsidP="009C2F4D">
            <w:pPr>
              <w:pStyle w:val="BodyText"/>
              <w:spacing w:after="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highlight w:val="yellow"/>
                <w:lang w:val="ro-RO" w:eastAsia="en-US" w:bidi="ar-SA"/>
              </w:rPr>
            </w:pPr>
            <w:r w:rsidRPr="00036D43">
              <w:rPr>
                <w:rFonts w:asciiTheme="minorHAnsi" w:eastAsia="Calibri" w:hAnsiTheme="minorHAnsi" w:cstheme="minorHAnsi"/>
                <w:kern w:val="0"/>
                <w:sz w:val="18"/>
                <w:szCs w:val="18"/>
                <w:lang w:val="ro-RO" w:eastAsia="en-US" w:bidi="ar-SA"/>
              </w:rPr>
              <w:t>100</w:t>
            </w:r>
          </w:p>
        </w:tc>
      </w:tr>
      <w:tr w:rsidR="00886BE3" w:rsidRPr="00036D43" w14:paraId="18FC6371" w14:textId="77777777" w:rsidTr="002725CE">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77D6C4EF" w14:textId="77777777" w:rsidR="00886BE3" w:rsidRPr="00036D43" w:rsidRDefault="00886BE3" w:rsidP="009C2F4D">
            <w:pPr>
              <w:pStyle w:val="BodyText"/>
              <w:spacing w:after="60"/>
              <w:jc w:val="both"/>
              <w:rPr>
                <w:rFonts w:asciiTheme="minorHAnsi" w:eastAsia="Calibri" w:hAnsiTheme="minorHAnsi" w:cstheme="minorHAnsi"/>
                <w:b w:val="0"/>
                <w:bCs w:val="0"/>
                <w:kern w:val="0"/>
                <w:sz w:val="18"/>
                <w:szCs w:val="18"/>
                <w:lang w:val="ro-RO" w:eastAsia="en-US" w:bidi="ar-SA"/>
              </w:rPr>
            </w:pPr>
            <w:r w:rsidRPr="00036D43">
              <w:rPr>
                <w:rFonts w:asciiTheme="minorHAnsi" w:eastAsia="Calibri" w:hAnsiTheme="minorHAnsi" w:cstheme="minorHAnsi"/>
                <w:b w:val="0"/>
                <w:bCs w:val="0"/>
                <w:kern w:val="0"/>
                <w:sz w:val="18"/>
                <w:szCs w:val="18"/>
                <w:lang w:val="ro-RO" w:eastAsia="en-US" w:bidi="ar-SA"/>
              </w:rPr>
              <w:t>Familii monoparentale</w:t>
            </w:r>
          </w:p>
        </w:tc>
        <w:tc>
          <w:tcPr>
            <w:tcW w:w="1275" w:type="dxa"/>
          </w:tcPr>
          <w:p w14:paraId="054DF538" w14:textId="77777777" w:rsidR="00886BE3" w:rsidRPr="00036D43" w:rsidRDefault="00886BE3" w:rsidP="009C2F4D">
            <w:pPr>
              <w:pStyle w:val="BodyText"/>
              <w:spacing w:after="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036D43">
              <w:rPr>
                <w:rFonts w:asciiTheme="minorHAnsi" w:eastAsia="Calibri" w:hAnsiTheme="minorHAnsi" w:cstheme="minorHAnsi"/>
                <w:kern w:val="0"/>
                <w:sz w:val="18"/>
                <w:szCs w:val="18"/>
                <w:lang w:val="ro-RO" w:eastAsia="en-US" w:bidi="ar-SA"/>
              </w:rPr>
              <w:t>100</w:t>
            </w:r>
          </w:p>
        </w:tc>
        <w:tc>
          <w:tcPr>
            <w:tcW w:w="1276" w:type="dxa"/>
          </w:tcPr>
          <w:p w14:paraId="1AC52A81" w14:textId="77777777" w:rsidR="00886BE3" w:rsidRPr="00036D43" w:rsidRDefault="00886BE3" w:rsidP="009C2F4D">
            <w:pPr>
              <w:pStyle w:val="BodyText"/>
              <w:spacing w:after="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highlight w:val="yellow"/>
                <w:lang w:val="ro-RO" w:eastAsia="en-US" w:bidi="ar-SA"/>
              </w:rPr>
            </w:pPr>
            <w:r w:rsidRPr="00036D43">
              <w:rPr>
                <w:rFonts w:asciiTheme="minorHAnsi" w:eastAsia="Calibri" w:hAnsiTheme="minorHAnsi" w:cstheme="minorHAnsi"/>
                <w:kern w:val="0"/>
                <w:sz w:val="18"/>
                <w:szCs w:val="18"/>
                <w:lang w:val="ro-RO" w:eastAsia="en-US" w:bidi="ar-SA"/>
              </w:rPr>
              <w:t>100</w:t>
            </w:r>
          </w:p>
        </w:tc>
      </w:tr>
      <w:tr w:rsidR="00886BE3" w:rsidRPr="00036D43" w14:paraId="530FD556" w14:textId="77777777" w:rsidTr="002725CE">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257FB1F5" w14:textId="77777777" w:rsidR="00886BE3" w:rsidRPr="00036D43" w:rsidRDefault="00886BE3" w:rsidP="009C2F4D">
            <w:pPr>
              <w:pStyle w:val="BodyText"/>
              <w:spacing w:after="60"/>
              <w:jc w:val="both"/>
              <w:rPr>
                <w:rFonts w:asciiTheme="minorHAnsi" w:hAnsiTheme="minorHAnsi" w:cstheme="minorHAnsi"/>
                <w:b w:val="0"/>
                <w:bCs w:val="0"/>
                <w:sz w:val="18"/>
                <w:szCs w:val="18"/>
                <w:shd w:val="clear" w:color="auto" w:fill="FFFFFF"/>
                <w:lang w:val="ro-RO"/>
              </w:rPr>
            </w:pPr>
            <w:r w:rsidRPr="00036D43">
              <w:rPr>
                <w:rFonts w:asciiTheme="minorHAnsi" w:hAnsiTheme="minorHAnsi" w:cstheme="minorHAnsi"/>
                <w:b w:val="0"/>
                <w:bCs w:val="0"/>
                <w:sz w:val="18"/>
                <w:szCs w:val="18"/>
                <w:shd w:val="clear" w:color="auto" w:fill="FFFFFF"/>
                <w:lang w:val="ro-RO"/>
              </w:rPr>
              <w:t>Femei în situații de risc</w:t>
            </w:r>
          </w:p>
        </w:tc>
        <w:tc>
          <w:tcPr>
            <w:tcW w:w="1275" w:type="dxa"/>
          </w:tcPr>
          <w:p w14:paraId="2EDAB78E" w14:textId="77777777" w:rsidR="00886BE3" w:rsidRPr="00036D43" w:rsidRDefault="00886BE3" w:rsidP="009C2F4D">
            <w:pPr>
              <w:pStyle w:val="BodyText"/>
              <w:spacing w:after="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036D43">
              <w:rPr>
                <w:rFonts w:asciiTheme="minorHAnsi" w:eastAsia="Calibri" w:hAnsiTheme="minorHAnsi" w:cstheme="minorHAnsi"/>
                <w:kern w:val="0"/>
                <w:sz w:val="18"/>
                <w:szCs w:val="18"/>
                <w:lang w:val="ro-RO" w:eastAsia="en-US" w:bidi="ar-SA"/>
              </w:rPr>
              <w:t>200</w:t>
            </w:r>
          </w:p>
        </w:tc>
        <w:tc>
          <w:tcPr>
            <w:tcW w:w="1276" w:type="dxa"/>
          </w:tcPr>
          <w:p w14:paraId="17C09B3B" w14:textId="77777777" w:rsidR="00886BE3" w:rsidRPr="00036D43" w:rsidRDefault="00886BE3" w:rsidP="009C2F4D">
            <w:pPr>
              <w:pStyle w:val="BodyText"/>
              <w:spacing w:after="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highlight w:val="yellow"/>
                <w:lang w:val="ro-RO" w:eastAsia="en-US" w:bidi="ar-SA"/>
              </w:rPr>
            </w:pPr>
            <w:r w:rsidRPr="00036D43">
              <w:rPr>
                <w:rFonts w:asciiTheme="minorHAnsi" w:eastAsia="Calibri" w:hAnsiTheme="minorHAnsi" w:cstheme="minorHAnsi"/>
                <w:kern w:val="0"/>
                <w:sz w:val="18"/>
                <w:szCs w:val="18"/>
                <w:lang w:val="ro-RO" w:eastAsia="en-US" w:bidi="ar-SA"/>
              </w:rPr>
              <w:t>200</w:t>
            </w:r>
          </w:p>
        </w:tc>
      </w:tr>
      <w:tr w:rsidR="00886BE3" w:rsidRPr="00036D43" w14:paraId="463EA369" w14:textId="77777777" w:rsidTr="002725CE">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21783935" w14:textId="77777777" w:rsidR="00886BE3" w:rsidRPr="00036D43" w:rsidRDefault="00886BE3" w:rsidP="009C2F4D">
            <w:pPr>
              <w:pStyle w:val="BodyText"/>
              <w:spacing w:after="60"/>
              <w:jc w:val="both"/>
              <w:rPr>
                <w:rFonts w:asciiTheme="minorHAnsi" w:hAnsiTheme="minorHAnsi" w:cstheme="minorHAnsi"/>
                <w:b w:val="0"/>
                <w:bCs w:val="0"/>
                <w:sz w:val="18"/>
                <w:szCs w:val="18"/>
                <w:shd w:val="clear" w:color="auto" w:fill="FFFFFF"/>
                <w:lang w:val="ro-RO"/>
              </w:rPr>
            </w:pPr>
            <w:r w:rsidRPr="00036D43">
              <w:rPr>
                <w:rFonts w:asciiTheme="minorHAnsi" w:eastAsia="Calibri" w:hAnsiTheme="minorHAnsi" w:cstheme="minorHAnsi"/>
                <w:b w:val="0"/>
                <w:bCs w:val="0"/>
                <w:kern w:val="0"/>
                <w:sz w:val="18"/>
                <w:szCs w:val="18"/>
                <w:lang w:val="ro-RO" w:eastAsia="en-US" w:bidi="ar-SA"/>
              </w:rPr>
              <w:t>Persoane cu dizabilități</w:t>
            </w:r>
          </w:p>
        </w:tc>
        <w:tc>
          <w:tcPr>
            <w:tcW w:w="1275" w:type="dxa"/>
          </w:tcPr>
          <w:p w14:paraId="1C376E7D" w14:textId="77777777" w:rsidR="00886BE3" w:rsidRPr="00036D43" w:rsidRDefault="00886BE3" w:rsidP="009C2F4D">
            <w:pPr>
              <w:pStyle w:val="BodyText"/>
              <w:spacing w:after="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036D43">
              <w:rPr>
                <w:rFonts w:asciiTheme="minorHAnsi" w:eastAsia="Calibri" w:hAnsiTheme="minorHAnsi" w:cstheme="minorHAnsi"/>
                <w:kern w:val="0"/>
                <w:sz w:val="18"/>
                <w:szCs w:val="18"/>
                <w:lang w:val="ro-RO" w:eastAsia="en-US" w:bidi="ar-SA"/>
              </w:rPr>
              <w:t>100</w:t>
            </w:r>
          </w:p>
        </w:tc>
        <w:tc>
          <w:tcPr>
            <w:tcW w:w="1276" w:type="dxa"/>
          </w:tcPr>
          <w:p w14:paraId="159668C9" w14:textId="77777777" w:rsidR="00886BE3" w:rsidRPr="00036D43" w:rsidRDefault="00886BE3" w:rsidP="009C2F4D">
            <w:pPr>
              <w:pStyle w:val="BodyText"/>
              <w:spacing w:after="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highlight w:val="yellow"/>
                <w:lang w:val="ro-RO" w:eastAsia="en-US" w:bidi="ar-SA"/>
              </w:rPr>
            </w:pPr>
            <w:r w:rsidRPr="00036D43">
              <w:rPr>
                <w:rFonts w:asciiTheme="minorHAnsi" w:eastAsia="Calibri" w:hAnsiTheme="minorHAnsi" w:cstheme="minorHAnsi"/>
                <w:kern w:val="0"/>
                <w:sz w:val="18"/>
                <w:szCs w:val="18"/>
                <w:lang w:val="ro-RO" w:eastAsia="en-US" w:bidi="ar-SA"/>
              </w:rPr>
              <w:t>100</w:t>
            </w:r>
          </w:p>
        </w:tc>
      </w:tr>
    </w:tbl>
    <w:p w14:paraId="32243648" w14:textId="3D5FECB8" w:rsidR="00427418" w:rsidRDefault="00427418" w:rsidP="00427418">
      <w:pPr>
        <w:spacing w:after="120" w:line="240" w:lineRule="auto"/>
        <w:jc w:val="both"/>
        <w:rPr>
          <w:rFonts w:cstheme="minorHAnsi"/>
          <w:b/>
          <w:i/>
          <w:iCs/>
          <w:color w:val="3CA1BC" w:themeColor="accent1"/>
          <w:sz w:val="20"/>
          <w:szCs w:val="20"/>
        </w:rPr>
      </w:pPr>
    </w:p>
    <w:p w14:paraId="0B3830E6" w14:textId="77777777" w:rsidR="009C2F4D" w:rsidRDefault="009C2F4D" w:rsidP="00427418">
      <w:pPr>
        <w:spacing w:after="120" w:line="240" w:lineRule="auto"/>
        <w:jc w:val="both"/>
        <w:rPr>
          <w:rFonts w:cstheme="minorHAnsi"/>
          <w:b/>
          <w:i/>
          <w:iCs/>
          <w:color w:val="3CA1BC" w:themeColor="accent1"/>
          <w:sz w:val="20"/>
          <w:szCs w:val="20"/>
        </w:rPr>
      </w:pPr>
    </w:p>
    <w:p w14:paraId="16E3CAC9" w14:textId="77777777" w:rsidR="009C2F4D" w:rsidRDefault="009C2F4D" w:rsidP="00427418">
      <w:pPr>
        <w:spacing w:after="120" w:line="240" w:lineRule="auto"/>
        <w:jc w:val="both"/>
        <w:rPr>
          <w:rFonts w:cstheme="minorHAnsi"/>
          <w:b/>
          <w:i/>
          <w:iCs/>
          <w:color w:val="3CA1BC" w:themeColor="accent1"/>
          <w:sz w:val="20"/>
          <w:szCs w:val="20"/>
        </w:rPr>
      </w:pPr>
    </w:p>
    <w:p w14:paraId="3787D694" w14:textId="05B8A021" w:rsidR="00886BE3" w:rsidRPr="00886BE3" w:rsidRDefault="00886BE3" w:rsidP="00427418">
      <w:pPr>
        <w:spacing w:after="120" w:line="240" w:lineRule="auto"/>
        <w:jc w:val="both"/>
        <w:rPr>
          <w:rFonts w:cstheme="minorHAnsi"/>
          <w:b/>
          <w:i/>
          <w:iCs/>
          <w:color w:val="3CA1BC" w:themeColor="accent1"/>
          <w:sz w:val="20"/>
          <w:szCs w:val="20"/>
        </w:rPr>
      </w:pPr>
      <w:r w:rsidRPr="00886BE3">
        <w:rPr>
          <w:rFonts w:cstheme="minorHAnsi"/>
          <w:b/>
          <w:i/>
          <w:iCs/>
          <w:color w:val="3CA1BC" w:themeColor="accent1"/>
          <w:sz w:val="20"/>
          <w:szCs w:val="20"/>
        </w:rPr>
        <w:lastRenderedPageBreak/>
        <w:t>Principalele activități planificate</w:t>
      </w:r>
    </w:p>
    <w:tbl>
      <w:tblPr>
        <w:tblStyle w:val="TableGrid"/>
        <w:tblW w:w="10004" w:type="dxa"/>
        <w:tblInd w:w="-289" w:type="dxa"/>
        <w:tblLayout w:type="fixed"/>
        <w:tblLook w:val="04A0" w:firstRow="1" w:lastRow="0" w:firstColumn="1" w:lastColumn="0" w:noHBand="0" w:noVBand="1"/>
      </w:tblPr>
      <w:tblGrid>
        <w:gridCol w:w="10004"/>
      </w:tblGrid>
      <w:tr w:rsidR="00886BE3" w:rsidRPr="00886BE3" w14:paraId="35BDA64B" w14:textId="77777777" w:rsidTr="00036D43">
        <w:tc>
          <w:tcPr>
            <w:tcW w:w="10004" w:type="dxa"/>
            <w:shd w:val="clear" w:color="auto" w:fill="AFDAE5" w:themeFill="accent1" w:themeFillTint="66"/>
          </w:tcPr>
          <w:p w14:paraId="713FC035" w14:textId="77777777" w:rsidR="00886BE3" w:rsidRPr="00886BE3" w:rsidRDefault="00886BE3" w:rsidP="00427418">
            <w:pPr>
              <w:pStyle w:val="BodyText"/>
              <w:jc w:val="both"/>
              <w:rPr>
                <w:rFonts w:asciiTheme="minorHAnsi" w:hAnsiTheme="minorHAnsi" w:cstheme="minorHAnsi"/>
                <w:b/>
                <w:iCs/>
                <w:sz w:val="20"/>
                <w:szCs w:val="20"/>
                <w:lang w:val="ro-RO"/>
              </w:rPr>
            </w:pPr>
            <w:r w:rsidRPr="00886BE3">
              <w:rPr>
                <w:rFonts w:asciiTheme="minorHAnsi" w:hAnsiTheme="minorHAnsi" w:cstheme="minorHAnsi"/>
                <w:b/>
                <w:iCs/>
                <w:sz w:val="20"/>
                <w:szCs w:val="20"/>
                <w:lang w:val="ro-RO"/>
              </w:rPr>
              <w:t xml:space="preserve">A1. </w:t>
            </w:r>
            <w:r w:rsidRPr="00886BE3">
              <w:rPr>
                <w:rFonts w:asciiTheme="minorHAnsi" w:hAnsiTheme="minorHAnsi" w:cstheme="minorHAnsi"/>
                <w:b/>
                <w:sz w:val="20"/>
                <w:szCs w:val="20"/>
                <w:shd w:val="clear" w:color="auto" w:fill="AFDAE5" w:themeFill="accent1" w:themeFillTint="66"/>
                <w:lang w:val="ro-RO"/>
              </w:rPr>
              <w:t>Furnizarea serviciilor de informare si consiliere</w:t>
            </w:r>
          </w:p>
        </w:tc>
      </w:tr>
      <w:tr w:rsidR="00886BE3" w:rsidRPr="00886BE3" w14:paraId="141D60C6" w14:textId="77777777" w:rsidTr="00036D43">
        <w:tc>
          <w:tcPr>
            <w:tcW w:w="10004" w:type="dxa"/>
            <w:shd w:val="clear" w:color="auto" w:fill="auto"/>
          </w:tcPr>
          <w:p w14:paraId="47A15A98" w14:textId="77777777" w:rsidR="00886BE3" w:rsidRPr="00886BE3" w:rsidRDefault="00886BE3" w:rsidP="00427418">
            <w:pPr>
              <w:spacing w:after="120"/>
              <w:jc w:val="both"/>
              <w:rPr>
                <w:rFonts w:cstheme="minorHAnsi"/>
                <w:sz w:val="20"/>
                <w:szCs w:val="20"/>
                <w:shd w:val="clear" w:color="auto" w:fill="FFFFFF"/>
              </w:rPr>
            </w:pPr>
            <w:r w:rsidRPr="00886BE3">
              <w:rPr>
                <w:rFonts w:cstheme="minorHAnsi"/>
                <w:sz w:val="20"/>
                <w:szCs w:val="20"/>
                <w:shd w:val="clear" w:color="auto" w:fill="FFFFFF"/>
              </w:rPr>
              <w:t>Identificarea pentru includerea in GT a 100 persoane cu dizabilități, 200 femei in situatii de risc, 100 familii mai mult de 2 copii, 100 familii monoparentale si 200 asistenti personali. Odată recrutat GT, urmează informarea şi consilierea profesională a persoanelor din cadrul acestuia, in vederea orientarii vocationale pentru consolidarea cunostintelor, capacitatilor si competentelor si cresterea sanselor de ocupare. Dintre cele 700 persoane informate si consiliate, in urma evaluarii de nevoi, 400 vor fi consiliate pentru participarea la formarea profesională (A3).</w:t>
            </w:r>
          </w:p>
        </w:tc>
      </w:tr>
      <w:tr w:rsidR="00886BE3" w:rsidRPr="00886BE3" w14:paraId="5EB388A4" w14:textId="77777777" w:rsidTr="00036D43">
        <w:tc>
          <w:tcPr>
            <w:tcW w:w="10004" w:type="dxa"/>
            <w:shd w:val="clear" w:color="auto" w:fill="AFDAE5" w:themeFill="accent1" w:themeFillTint="66"/>
          </w:tcPr>
          <w:p w14:paraId="46164074" w14:textId="77777777" w:rsidR="00886BE3" w:rsidRPr="00886BE3" w:rsidRDefault="00886BE3" w:rsidP="00427418">
            <w:pPr>
              <w:pStyle w:val="BodyText"/>
              <w:jc w:val="both"/>
              <w:rPr>
                <w:rFonts w:asciiTheme="minorHAnsi" w:hAnsiTheme="minorHAnsi" w:cstheme="minorHAnsi"/>
                <w:b/>
                <w:iCs/>
                <w:sz w:val="20"/>
                <w:szCs w:val="20"/>
                <w:lang w:val="ro-RO"/>
              </w:rPr>
            </w:pPr>
            <w:r w:rsidRPr="00886BE3">
              <w:rPr>
                <w:rFonts w:asciiTheme="minorHAnsi" w:hAnsiTheme="minorHAnsi" w:cstheme="minorHAnsi"/>
                <w:b/>
                <w:iCs/>
                <w:sz w:val="20"/>
                <w:szCs w:val="20"/>
                <w:lang w:val="ro-RO"/>
              </w:rPr>
              <w:t>A2. Furnizarea serviciilor de orientare si medierea locurilor de munca</w:t>
            </w:r>
          </w:p>
        </w:tc>
      </w:tr>
      <w:tr w:rsidR="00886BE3" w:rsidRPr="00886BE3" w14:paraId="670A1B78" w14:textId="77777777" w:rsidTr="00036D43">
        <w:tc>
          <w:tcPr>
            <w:tcW w:w="10004" w:type="dxa"/>
            <w:shd w:val="clear" w:color="auto" w:fill="auto"/>
          </w:tcPr>
          <w:p w14:paraId="288DE800" w14:textId="77777777" w:rsidR="00886BE3" w:rsidRPr="00886BE3" w:rsidRDefault="00886BE3" w:rsidP="00427418">
            <w:pPr>
              <w:spacing w:after="120"/>
              <w:jc w:val="both"/>
              <w:rPr>
                <w:rFonts w:cstheme="minorHAnsi"/>
                <w:bCs/>
                <w:iCs/>
                <w:sz w:val="20"/>
                <w:szCs w:val="20"/>
              </w:rPr>
            </w:pPr>
            <w:r w:rsidRPr="00886BE3">
              <w:rPr>
                <w:rFonts w:cstheme="minorHAnsi"/>
                <w:sz w:val="20"/>
                <w:szCs w:val="20"/>
                <w:shd w:val="clear" w:color="auto" w:fill="FFFFFF"/>
              </w:rPr>
              <w:t>Numărul persoanelor care beneficiază de orientare/consiliere va fi de 700. P1 pune la dispozitie o platforma de ocupare functionala, creata in cadrul unui proiect anterior POSDRU. Se introduce curricullum vitae pentru intreg GT intr-un portal web de ocupare. Vor fi intoduse periodic și datele cu privire la locurile de munca vacante, iar cu sprijinul expertilor proiectului se va face legatura in permanenta intre beneficiari si angajatori. De asemenea, se vor organiza 4 targuri de locuri de munca, cate unul pe regiune. Se estimeaza participarea a aproximativ 50 beneficiari/târg, in total aprox 200 beneficiari.</w:t>
            </w:r>
          </w:p>
        </w:tc>
      </w:tr>
      <w:tr w:rsidR="00886BE3" w:rsidRPr="00886BE3" w14:paraId="0CCCB0FB" w14:textId="77777777" w:rsidTr="00036D43">
        <w:tc>
          <w:tcPr>
            <w:tcW w:w="10004" w:type="dxa"/>
            <w:shd w:val="clear" w:color="auto" w:fill="AFDAE5" w:themeFill="accent1" w:themeFillTint="66"/>
          </w:tcPr>
          <w:p w14:paraId="09CCB1C6" w14:textId="77777777" w:rsidR="00886BE3" w:rsidRPr="00886BE3" w:rsidRDefault="00886BE3" w:rsidP="00427418">
            <w:pPr>
              <w:pStyle w:val="BodyText"/>
              <w:jc w:val="both"/>
              <w:rPr>
                <w:rFonts w:asciiTheme="minorHAnsi" w:hAnsiTheme="minorHAnsi" w:cstheme="minorHAnsi"/>
                <w:bCs/>
                <w:iCs/>
                <w:sz w:val="20"/>
                <w:szCs w:val="20"/>
                <w:lang w:val="ro-RO"/>
              </w:rPr>
            </w:pPr>
            <w:r w:rsidRPr="00886BE3">
              <w:rPr>
                <w:rFonts w:asciiTheme="minorHAnsi" w:hAnsiTheme="minorHAnsi" w:cstheme="minorHAnsi"/>
                <w:b/>
                <w:iCs/>
                <w:sz w:val="20"/>
                <w:szCs w:val="20"/>
                <w:lang w:val="ro-RO"/>
              </w:rPr>
              <w:t>A3. Dezvoltarea şi furnizarea programelor de formare profesională pentru 400 persoane din GT</w:t>
            </w:r>
          </w:p>
        </w:tc>
      </w:tr>
      <w:tr w:rsidR="00886BE3" w:rsidRPr="00886BE3" w14:paraId="6E2FEDDC" w14:textId="77777777" w:rsidTr="00036D43">
        <w:tc>
          <w:tcPr>
            <w:tcW w:w="10004" w:type="dxa"/>
            <w:shd w:val="clear" w:color="auto" w:fill="auto"/>
          </w:tcPr>
          <w:p w14:paraId="23AE3B91" w14:textId="77777777" w:rsidR="00886BE3" w:rsidRPr="00886BE3" w:rsidRDefault="00886BE3" w:rsidP="00427418">
            <w:pPr>
              <w:spacing w:after="120"/>
              <w:jc w:val="both"/>
              <w:rPr>
                <w:rFonts w:cstheme="minorHAnsi"/>
                <w:sz w:val="20"/>
                <w:szCs w:val="20"/>
                <w:shd w:val="clear" w:color="auto" w:fill="FFFFFF"/>
              </w:rPr>
            </w:pPr>
            <w:r w:rsidRPr="00886BE3">
              <w:rPr>
                <w:rFonts w:cstheme="minorHAnsi"/>
                <w:sz w:val="20"/>
                <w:szCs w:val="20"/>
                <w:shd w:val="clear" w:color="auto" w:fill="FFFFFF"/>
              </w:rPr>
              <w:t xml:space="preserve">Dintre cei 400 participanți la instruire, cel putin 30% vor fi asistenti personali. Vor fi organizate cursuri în următoarele patru domenii: Cod COR 5122.1.1/lucrator in alimentatie, nivel I; Cod COR 5149.1.2/agent curatenie, nivel 1; Cod COR 513505/asistent personal, initiere; Cod COR 331302/contabilitate primara cu utilizarea calculatorului, initiere. Toate cursurile sunt de 360 ore (120 teorie, 240 practica) și se finalizează cu certificat tip CNFPA. Se vor organiza 16 grupe de curs, iar fiecare grupă va avea in medie 25 persoane. </w:t>
            </w:r>
          </w:p>
        </w:tc>
      </w:tr>
      <w:tr w:rsidR="00886BE3" w:rsidRPr="00886BE3" w14:paraId="021E3931" w14:textId="77777777" w:rsidTr="00036D43">
        <w:tc>
          <w:tcPr>
            <w:tcW w:w="10004" w:type="dxa"/>
            <w:shd w:val="clear" w:color="auto" w:fill="AFDAE5" w:themeFill="accent1" w:themeFillTint="66"/>
          </w:tcPr>
          <w:p w14:paraId="3FC4F600" w14:textId="77777777" w:rsidR="00886BE3" w:rsidRPr="00886BE3" w:rsidRDefault="00886BE3" w:rsidP="00427418">
            <w:pPr>
              <w:pStyle w:val="BodyText"/>
              <w:jc w:val="both"/>
              <w:rPr>
                <w:rFonts w:asciiTheme="minorHAnsi" w:hAnsiTheme="minorHAnsi" w:cstheme="minorHAnsi"/>
                <w:bCs/>
                <w:iCs/>
                <w:sz w:val="20"/>
                <w:szCs w:val="20"/>
                <w:lang w:val="ro-RO"/>
              </w:rPr>
            </w:pPr>
            <w:r w:rsidRPr="00886BE3">
              <w:rPr>
                <w:rFonts w:asciiTheme="minorHAnsi" w:hAnsiTheme="minorHAnsi" w:cstheme="minorHAnsi"/>
                <w:b/>
                <w:iCs/>
                <w:sz w:val="20"/>
                <w:szCs w:val="20"/>
                <w:lang w:val="ro-RO"/>
              </w:rPr>
              <w:t>A4. Infiintarea si functionarea a 11 SES in regiunile Bucuresti-Ilfov, Vest, Nord-Vest, Nord-Est</w:t>
            </w:r>
          </w:p>
        </w:tc>
      </w:tr>
      <w:tr w:rsidR="00886BE3" w:rsidRPr="00886BE3" w14:paraId="3641539D" w14:textId="77777777" w:rsidTr="00036D43">
        <w:tc>
          <w:tcPr>
            <w:tcW w:w="10004" w:type="dxa"/>
            <w:shd w:val="clear" w:color="auto" w:fill="auto"/>
          </w:tcPr>
          <w:p w14:paraId="5C84C273" w14:textId="77777777" w:rsidR="00886BE3" w:rsidRPr="00886BE3" w:rsidRDefault="00886BE3" w:rsidP="00427418">
            <w:pPr>
              <w:spacing w:after="120"/>
              <w:jc w:val="both"/>
              <w:rPr>
                <w:rFonts w:cstheme="minorHAnsi"/>
                <w:sz w:val="20"/>
                <w:szCs w:val="20"/>
                <w:shd w:val="clear" w:color="auto" w:fill="FFFFFF"/>
              </w:rPr>
            </w:pPr>
            <w:r w:rsidRPr="00886BE3">
              <w:rPr>
                <w:rFonts w:cstheme="minorHAnsi"/>
                <w:sz w:val="20"/>
                <w:szCs w:val="20"/>
                <w:shd w:val="clear" w:color="auto" w:fill="FFFFFF"/>
              </w:rPr>
              <w:t>Subactivitățile propuse pentru înființarea și funcționarea a 11 SES uri sunt următoarele:</w:t>
            </w:r>
          </w:p>
          <w:p w14:paraId="6C2491B7" w14:textId="77777777" w:rsidR="00886BE3" w:rsidRPr="004C2E95" w:rsidRDefault="00886BE3" w:rsidP="00036D43">
            <w:pPr>
              <w:pStyle w:val="ListParagraph"/>
              <w:numPr>
                <w:ilvl w:val="0"/>
                <w:numId w:val="12"/>
              </w:numPr>
              <w:spacing w:after="60"/>
              <w:contextualSpacing w:val="0"/>
              <w:jc w:val="both"/>
              <w:rPr>
                <w:rFonts w:eastAsia="Times New Roman" w:cstheme="minorHAnsi"/>
                <w:color w:val="222222"/>
                <w:sz w:val="20"/>
                <w:szCs w:val="20"/>
              </w:rPr>
            </w:pPr>
            <w:proofErr w:type="spellStart"/>
            <w:r w:rsidRPr="004C2E95">
              <w:rPr>
                <w:rFonts w:eastAsia="Times New Roman" w:cstheme="minorHAnsi"/>
                <w:color w:val="222222"/>
                <w:sz w:val="20"/>
                <w:szCs w:val="20"/>
              </w:rPr>
              <w:t>Derularea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vizitelor</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schimb</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experienta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transnationale</w:t>
            </w:r>
            <w:proofErr w:type="spellEnd"/>
            <w:r w:rsidRPr="004C2E95">
              <w:rPr>
                <w:rFonts w:eastAsia="Times New Roman" w:cstheme="minorHAnsi"/>
                <w:color w:val="222222"/>
                <w:sz w:val="20"/>
                <w:szCs w:val="20"/>
              </w:rPr>
              <w:t xml:space="preserve"> la </w:t>
            </w:r>
            <w:proofErr w:type="spellStart"/>
            <w:r w:rsidRPr="004C2E95">
              <w:rPr>
                <w:rFonts w:eastAsia="Times New Roman" w:cstheme="minorHAnsi"/>
                <w:color w:val="222222"/>
                <w:sz w:val="20"/>
                <w:szCs w:val="20"/>
              </w:rPr>
              <w:t>partenerul</w:t>
            </w:r>
            <w:proofErr w:type="spellEnd"/>
            <w:r w:rsidRPr="004C2E95">
              <w:rPr>
                <w:rFonts w:eastAsia="Times New Roman" w:cstheme="minorHAnsi"/>
                <w:color w:val="222222"/>
                <w:sz w:val="20"/>
                <w:szCs w:val="20"/>
              </w:rPr>
              <w:t xml:space="preserve"> din </w:t>
            </w:r>
            <w:proofErr w:type="spellStart"/>
            <w:r w:rsidRPr="004C2E95">
              <w:rPr>
                <w:rFonts w:eastAsia="Times New Roman" w:cstheme="minorHAnsi"/>
                <w:color w:val="222222"/>
                <w:sz w:val="20"/>
                <w:szCs w:val="20"/>
              </w:rPr>
              <w:t>Portugalia</w:t>
            </w:r>
            <w:proofErr w:type="spellEnd"/>
            <w:r w:rsidRPr="004C2E95">
              <w:rPr>
                <w:rFonts w:eastAsia="Times New Roman" w:cstheme="minorHAnsi"/>
                <w:color w:val="222222"/>
                <w:sz w:val="20"/>
                <w:szCs w:val="20"/>
              </w:rPr>
              <w:t xml:space="preserve">. Un </w:t>
            </w:r>
            <w:proofErr w:type="spellStart"/>
            <w:r w:rsidRPr="004C2E95">
              <w:rPr>
                <w:rFonts w:eastAsia="Times New Roman" w:cstheme="minorHAnsi"/>
                <w:color w:val="222222"/>
                <w:sz w:val="20"/>
                <w:szCs w:val="20"/>
              </w:rPr>
              <w:t>grup</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va</w:t>
            </w:r>
            <w:proofErr w:type="spellEnd"/>
            <w:r w:rsidRPr="004C2E95">
              <w:rPr>
                <w:rFonts w:eastAsia="Times New Roman" w:cstheme="minorHAnsi"/>
                <w:color w:val="222222"/>
                <w:sz w:val="20"/>
                <w:szCs w:val="20"/>
              </w:rPr>
              <w:t xml:space="preserve"> fi format din 15 </w:t>
            </w:r>
            <w:proofErr w:type="spellStart"/>
            <w:r w:rsidRPr="004C2E95">
              <w:rPr>
                <w:rFonts w:eastAsia="Times New Roman" w:cstheme="minorHAnsi"/>
                <w:color w:val="222222"/>
                <w:sz w:val="20"/>
                <w:szCs w:val="20"/>
              </w:rPr>
              <w:t>persoane</w:t>
            </w:r>
            <w:proofErr w:type="spellEnd"/>
            <w:r w:rsidRPr="004C2E95">
              <w:rPr>
                <w:rFonts w:eastAsia="Times New Roman" w:cstheme="minorHAnsi"/>
                <w:color w:val="222222"/>
                <w:sz w:val="20"/>
                <w:szCs w:val="20"/>
              </w:rPr>
              <w:t xml:space="preserve"> din </w:t>
            </w:r>
            <w:proofErr w:type="spellStart"/>
            <w:r w:rsidRPr="004C2E95">
              <w:rPr>
                <w:rFonts w:eastAsia="Times New Roman" w:cstheme="minorHAnsi"/>
                <w:color w:val="222222"/>
                <w:sz w:val="20"/>
                <w:szCs w:val="20"/>
              </w:rPr>
              <w:t>echipa</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implementare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inclusiv</w:t>
            </w:r>
            <w:proofErr w:type="spellEnd"/>
            <w:r w:rsidRPr="004C2E95">
              <w:rPr>
                <w:rFonts w:eastAsia="Times New Roman" w:cstheme="minorHAnsi"/>
                <w:color w:val="222222"/>
                <w:sz w:val="20"/>
                <w:szCs w:val="20"/>
              </w:rPr>
              <w:t xml:space="preserve"> din </w:t>
            </w:r>
            <w:proofErr w:type="spellStart"/>
            <w:r w:rsidRPr="004C2E95">
              <w:rPr>
                <w:rFonts w:eastAsia="Times New Roman" w:cstheme="minorHAnsi"/>
                <w:color w:val="222222"/>
                <w:sz w:val="20"/>
                <w:szCs w:val="20"/>
              </w:rPr>
              <w:t>echipa</w:t>
            </w:r>
            <w:proofErr w:type="spellEnd"/>
            <w:r w:rsidRPr="004C2E95">
              <w:rPr>
                <w:rFonts w:eastAsia="Times New Roman" w:cstheme="minorHAnsi"/>
                <w:color w:val="222222"/>
                <w:sz w:val="20"/>
                <w:szCs w:val="20"/>
              </w:rPr>
              <w:t xml:space="preserve"> de management, </w:t>
            </w:r>
            <w:proofErr w:type="spellStart"/>
            <w:r w:rsidRPr="004C2E95">
              <w:rPr>
                <w:rFonts w:eastAsia="Times New Roman" w:cstheme="minorHAnsi"/>
                <w:color w:val="222222"/>
                <w:sz w:val="20"/>
                <w:szCs w:val="20"/>
              </w:rPr>
              <w:t>si</w:t>
            </w:r>
            <w:proofErr w:type="spellEnd"/>
            <w:r w:rsidRPr="004C2E95">
              <w:rPr>
                <w:rFonts w:eastAsia="Times New Roman" w:cstheme="minorHAnsi"/>
                <w:color w:val="222222"/>
                <w:sz w:val="20"/>
                <w:szCs w:val="20"/>
              </w:rPr>
              <w:t xml:space="preserve"> alt </w:t>
            </w:r>
            <w:proofErr w:type="spellStart"/>
            <w:r w:rsidRPr="004C2E95">
              <w:rPr>
                <w:rFonts w:eastAsia="Times New Roman" w:cstheme="minorHAnsi"/>
                <w:color w:val="222222"/>
                <w:sz w:val="20"/>
                <w:szCs w:val="20"/>
              </w:rPr>
              <w:t>grup</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va</w:t>
            </w:r>
            <w:proofErr w:type="spellEnd"/>
            <w:r w:rsidRPr="004C2E95">
              <w:rPr>
                <w:rFonts w:eastAsia="Times New Roman" w:cstheme="minorHAnsi"/>
                <w:color w:val="222222"/>
                <w:sz w:val="20"/>
                <w:szCs w:val="20"/>
              </w:rPr>
              <w:t xml:space="preserve"> fi format din 11 </w:t>
            </w:r>
            <w:proofErr w:type="spellStart"/>
            <w:r w:rsidRPr="004C2E95">
              <w:rPr>
                <w:rFonts w:eastAsia="Times New Roman" w:cstheme="minorHAnsi"/>
                <w:color w:val="222222"/>
                <w:sz w:val="20"/>
                <w:szCs w:val="20"/>
              </w:rPr>
              <w:t>manageri</w:t>
            </w:r>
            <w:proofErr w:type="spellEnd"/>
            <w:r w:rsidRPr="004C2E95">
              <w:rPr>
                <w:rFonts w:eastAsia="Times New Roman" w:cstheme="minorHAnsi"/>
                <w:color w:val="222222"/>
                <w:sz w:val="20"/>
                <w:szCs w:val="20"/>
              </w:rPr>
              <w:t xml:space="preserve"> de SES </w:t>
            </w:r>
            <w:proofErr w:type="spellStart"/>
            <w:r w:rsidRPr="004C2E95">
              <w:rPr>
                <w:rFonts w:eastAsia="Times New Roman" w:cstheme="minorHAnsi"/>
                <w:color w:val="222222"/>
                <w:sz w:val="20"/>
                <w:szCs w:val="20"/>
              </w:rPr>
              <w:t>insotiti</w:t>
            </w:r>
            <w:proofErr w:type="spellEnd"/>
            <w:r w:rsidRPr="004C2E95">
              <w:rPr>
                <w:rFonts w:eastAsia="Times New Roman" w:cstheme="minorHAnsi"/>
                <w:color w:val="222222"/>
                <w:sz w:val="20"/>
                <w:szCs w:val="20"/>
              </w:rPr>
              <w:t xml:space="preserve"> de 2 </w:t>
            </w:r>
            <w:proofErr w:type="spellStart"/>
            <w:r w:rsidRPr="004C2E95">
              <w:rPr>
                <w:rFonts w:eastAsia="Times New Roman" w:cstheme="minorHAnsi"/>
                <w:color w:val="222222"/>
                <w:sz w:val="20"/>
                <w:szCs w:val="20"/>
              </w:rPr>
              <w:t>persoane</w:t>
            </w:r>
            <w:proofErr w:type="spellEnd"/>
            <w:r w:rsidRPr="004C2E95">
              <w:rPr>
                <w:rFonts w:eastAsia="Times New Roman" w:cstheme="minorHAnsi"/>
                <w:color w:val="222222"/>
                <w:sz w:val="20"/>
                <w:szCs w:val="20"/>
              </w:rPr>
              <w:t xml:space="preserve"> din </w:t>
            </w:r>
            <w:proofErr w:type="spellStart"/>
            <w:r w:rsidRPr="004C2E95">
              <w:rPr>
                <w:rFonts w:eastAsia="Times New Roman" w:cstheme="minorHAnsi"/>
                <w:color w:val="222222"/>
                <w:sz w:val="20"/>
                <w:szCs w:val="20"/>
              </w:rPr>
              <w:t>echipa</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implementare</w:t>
            </w:r>
            <w:proofErr w:type="spellEnd"/>
            <w:r w:rsidRPr="004C2E95">
              <w:rPr>
                <w:rFonts w:eastAsia="Times New Roman" w:cstheme="minorHAnsi"/>
                <w:color w:val="222222"/>
                <w:sz w:val="20"/>
                <w:szCs w:val="20"/>
              </w:rPr>
              <w:t xml:space="preserve">. </w:t>
            </w:r>
          </w:p>
          <w:p w14:paraId="51F70574" w14:textId="77777777" w:rsidR="00886BE3" w:rsidRPr="004C2E95" w:rsidRDefault="00886BE3" w:rsidP="00036D43">
            <w:pPr>
              <w:pStyle w:val="ListParagraph"/>
              <w:numPr>
                <w:ilvl w:val="0"/>
                <w:numId w:val="12"/>
              </w:numPr>
              <w:spacing w:after="60"/>
              <w:contextualSpacing w:val="0"/>
              <w:jc w:val="both"/>
              <w:rPr>
                <w:rFonts w:eastAsia="Times New Roman" w:cstheme="minorHAnsi"/>
                <w:color w:val="222222"/>
                <w:sz w:val="20"/>
                <w:szCs w:val="20"/>
              </w:rPr>
            </w:pPr>
            <w:proofErr w:type="spellStart"/>
            <w:r w:rsidRPr="004C2E95">
              <w:rPr>
                <w:rFonts w:eastAsia="Times New Roman" w:cstheme="minorHAnsi"/>
                <w:color w:val="222222"/>
                <w:sz w:val="20"/>
                <w:szCs w:val="20"/>
              </w:rPr>
              <w:t>Infiintarea</w:t>
            </w:r>
            <w:proofErr w:type="spellEnd"/>
            <w:r w:rsidRPr="004C2E95">
              <w:rPr>
                <w:rFonts w:eastAsia="Times New Roman" w:cstheme="minorHAnsi"/>
                <w:color w:val="222222"/>
                <w:sz w:val="20"/>
                <w:szCs w:val="20"/>
              </w:rPr>
              <w:t xml:space="preserve"> a 11 </w:t>
            </w:r>
            <w:proofErr w:type="spellStart"/>
            <w:r w:rsidRPr="004C2E95">
              <w:rPr>
                <w:rFonts w:eastAsia="Times New Roman" w:cstheme="minorHAnsi"/>
                <w:color w:val="222222"/>
                <w:sz w:val="20"/>
                <w:szCs w:val="20"/>
              </w:rPr>
              <w:t>societati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comerciale</w:t>
            </w:r>
            <w:proofErr w:type="spellEnd"/>
            <w:r w:rsidRPr="004C2E95">
              <w:rPr>
                <w:rFonts w:eastAsia="Times New Roman" w:cstheme="minorHAnsi"/>
                <w:color w:val="222222"/>
                <w:sz w:val="20"/>
                <w:szCs w:val="20"/>
              </w:rPr>
              <w:t xml:space="preserve"> ca </w:t>
            </w:r>
            <w:proofErr w:type="spellStart"/>
            <w:r w:rsidRPr="004C2E95">
              <w:rPr>
                <w:rFonts w:eastAsia="Times New Roman" w:cstheme="minorHAnsi"/>
                <w:color w:val="222222"/>
                <w:sz w:val="20"/>
                <w:szCs w:val="20"/>
              </w:rPr>
              <w:t>structuri</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economie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sociala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Actionariatul</w:t>
            </w:r>
            <w:proofErr w:type="spellEnd"/>
            <w:r w:rsidRPr="004C2E95">
              <w:rPr>
                <w:rFonts w:eastAsia="Times New Roman" w:cstheme="minorHAnsi"/>
                <w:color w:val="222222"/>
                <w:sz w:val="20"/>
                <w:szCs w:val="20"/>
              </w:rPr>
              <w:t xml:space="preserve"> se </w:t>
            </w:r>
            <w:proofErr w:type="spellStart"/>
            <w:r w:rsidRPr="004C2E95">
              <w:rPr>
                <w:rFonts w:eastAsia="Times New Roman" w:cstheme="minorHAnsi"/>
                <w:color w:val="222222"/>
                <w:sz w:val="20"/>
                <w:szCs w:val="20"/>
              </w:rPr>
              <w:t>va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stabili</w:t>
            </w:r>
            <w:proofErr w:type="spellEnd"/>
            <w:r w:rsidRPr="004C2E95">
              <w:rPr>
                <w:rFonts w:eastAsia="Times New Roman" w:cstheme="minorHAnsi"/>
                <w:color w:val="222222"/>
                <w:sz w:val="20"/>
                <w:szCs w:val="20"/>
              </w:rPr>
              <w:t xml:space="preserve"> sub forma </w:t>
            </w:r>
            <w:proofErr w:type="spellStart"/>
            <w:r w:rsidRPr="004C2E95">
              <w:rPr>
                <w:rFonts w:eastAsia="Times New Roman" w:cstheme="minorHAnsi"/>
                <w:color w:val="222222"/>
                <w:sz w:val="20"/>
                <w:szCs w:val="20"/>
              </w:rPr>
              <w:t>unui</w:t>
            </w:r>
            <w:proofErr w:type="spellEnd"/>
            <w:r w:rsidRPr="004C2E95">
              <w:rPr>
                <w:rFonts w:eastAsia="Times New Roman" w:cstheme="minorHAnsi"/>
                <w:color w:val="222222"/>
                <w:sz w:val="20"/>
                <w:szCs w:val="20"/>
              </w:rPr>
              <w:t xml:space="preserve"> concurs de </w:t>
            </w:r>
            <w:proofErr w:type="spellStart"/>
            <w:r w:rsidRPr="004C2E95">
              <w:rPr>
                <w:rFonts w:eastAsia="Times New Roman" w:cstheme="minorHAnsi"/>
                <w:color w:val="222222"/>
                <w:sz w:val="20"/>
                <w:szCs w:val="20"/>
              </w:rPr>
              <w:t>planuri</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afaceri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structurat</w:t>
            </w:r>
            <w:proofErr w:type="spellEnd"/>
            <w:r w:rsidRPr="004C2E95">
              <w:rPr>
                <w:rFonts w:eastAsia="Times New Roman" w:cstheme="minorHAnsi"/>
                <w:color w:val="222222"/>
                <w:sz w:val="20"/>
                <w:szCs w:val="20"/>
              </w:rPr>
              <w:t xml:space="preserve"> pe </w:t>
            </w:r>
            <w:proofErr w:type="spellStart"/>
            <w:r w:rsidRPr="004C2E95">
              <w:rPr>
                <w:rFonts w:eastAsia="Times New Roman" w:cstheme="minorHAnsi"/>
                <w:color w:val="222222"/>
                <w:sz w:val="20"/>
                <w:szCs w:val="20"/>
              </w:rPr>
              <w:t>criterii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obiective</w:t>
            </w:r>
            <w:proofErr w:type="spellEnd"/>
            <w:r w:rsidRPr="004C2E95">
              <w:rPr>
                <w:rFonts w:eastAsia="Times New Roman" w:cstheme="minorHAnsi"/>
                <w:color w:val="222222"/>
                <w:sz w:val="20"/>
                <w:szCs w:val="20"/>
              </w:rPr>
              <w:t xml:space="preserve">, cu </w:t>
            </w:r>
            <w:proofErr w:type="spellStart"/>
            <w:r w:rsidRPr="004C2E95">
              <w:rPr>
                <w:rFonts w:eastAsia="Times New Roman" w:cstheme="minorHAnsi"/>
                <w:color w:val="222222"/>
                <w:sz w:val="20"/>
                <w:szCs w:val="20"/>
              </w:rPr>
              <w:t>scopul</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atingerii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obiectivelor</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sustenabilitate</w:t>
            </w:r>
            <w:proofErr w:type="spellEnd"/>
            <w:r w:rsidRPr="004C2E95">
              <w:rPr>
                <w:rFonts w:eastAsia="Times New Roman" w:cstheme="minorHAnsi"/>
                <w:color w:val="222222"/>
                <w:sz w:val="20"/>
                <w:szCs w:val="20"/>
              </w:rPr>
              <w:t xml:space="preserve"> - </w:t>
            </w:r>
            <w:proofErr w:type="spellStart"/>
            <w:r w:rsidRPr="004C2E95">
              <w:rPr>
                <w:rFonts w:eastAsia="Times New Roman" w:cstheme="minorHAnsi"/>
                <w:color w:val="222222"/>
                <w:sz w:val="20"/>
                <w:szCs w:val="20"/>
              </w:rPr>
              <w:t>pastrarea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locurilor</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munca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cel</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putin</w:t>
            </w:r>
            <w:proofErr w:type="spellEnd"/>
            <w:r w:rsidRPr="004C2E95">
              <w:rPr>
                <w:rFonts w:eastAsia="Times New Roman" w:cstheme="minorHAnsi"/>
                <w:color w:val="222222"/>
                <w:sz w:val="20"/>
                <w:szCs w:val="20"/>
              </w:rPr>
              <w:t xml:space="preserve"> 12 </w:t>
            </w:r>
            <w:proofErr w:type="spellStart"/>
            <w:r w:rsidRPr="004C2E95">
              <w:rPr>
                <w:rFonts w:eastAsia="Times New Roman" w:cstheme="minorHAnsi"/>
                <w:color w:val="222222"/>
                <w:sz w:val="20"/>
                <w:szCs w:val="20"/>
              </w:rPr>
              <w:t>luni</w:t>
            </w:r>
            <w:proofErr w:type="spellEnd"/>
            <w:r w:rsidRPr="004C2E95">
              <w:rPr>
                <w:rFonts w:eastAsia="Times New Roman" w:cstheme="minorHAnsi"/>
                <w:color w:val="222222"/>
                <w:sz w:val="20"/>
                <w:szCs w:val="20"/>
              </w:rPr>
              <w:t xml:space="preserve">. Se </w:t>
            </w:r>
            <w:proofErr w:type="spellStart"/>
            <w:r w:rsidRPr="004C2E95">
              <w:rPr>
                <w:rFonts w:eastAsia="Times New Roman" w:cstheme="minorHAnsi"/>
                <w:color w:val="222222"/>
                <w:sz w:val="20"/>
                <w:szCs w:val="20"/>
              </w:rPr>
              <w:t>vor</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infiinta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următoarele</w:t>
            </w:r>
            <w:proofErr w:type="spellEnd"/>
            <w:r w:rsidRPr="004C2E95">
              <w:rPr>
                <w:rFonts w:eastAsia="Times New Roman" w:cstheme="minorHAnsi"/>
                <w:color w:val="222222"/>
                <w:sz w:val="20"/>
                <w:szCs w:val="20"/>
              </w:rPr>
              <w:t xml:space="preserve"> SES: 4 cu cod CAEN 5610+5621 (restaurant/</w:t>
            </w:r>
            <w:proofErr w:type="spellStart"/>
            <w:r w:rsidRPr="004C2E95">
              <w:rPr>
                <w:rFonts w:eastAsia="Times New Roman" w:cstheme="minorHAnsi"/>
                <w:color w:val="222222"/>
                <w:sz w:val="20"/>
                <w:szCs w:val="20"/>
              </w:rPr>
              <w:t>cantină</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socială</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si</w:t>
            </w:r>
            <w:proofErr w:type="spellEnd"/>
            <w:r w:rsidRPr="004C2E95">
              <w:rPr>
                <w:rFonts w:eastAsia="Times New Roman" w:cstheme="minorHAnsi"/>
                <w:color w:val="222222"/>
                <w:sz w:val="20"/>
                <w:szCs w:val="20"/>
              </w:rPr>
              <w:t xml:space="preserve"> catering) din care 3 in urban </w:t>
            </w:r>
            <w:proofErr w:type="spellStart"/>
            <w:r w:rsidRPr="004C2E95">
              <w:rPr>
                <w:rFonts w:eastAsia="Times New Roman" w:cstheme="minorHAnsi"/>
                <w:color w:val="222222"/>
                <w:sz w:val="20"/>
                <w:szCs w:val="20"/>
              </w:rPr>
              <w:t>si</w:t>
            </w:r>
            <w:proofErr w:type="spellEnd"/>
            <w:r w:rsidRPr="004C2E95">
              <w:rPr>
                <w:rFonts w:eastAsia="Times New Roman" w:cstheme="minorHAnsi"/>
                <w:color w:val="222222"/>
                <w:sz w:val="20"/>
                <w:szCs w:val="20"/>
              </w:rPr>
              <w:t xml:space="preserve"> 1 in rural, 2 cu cod CAEN 5621 (catering) </w:t>
            </w:r>
            <w:proofErr w:type="spellStart"/>
            <w:r w:rsidRPr="004C2E95">
              <w:rPr>
                <w:rFonts w:eastAsia="Times New Roman" w:cstheme="minorHAnsi"/>
                <w:color w:val="222222"/>
                <w:sz w:val="20"/>
                <w:szCs w:val="20"/>
              </w:rPr>
              <w:t>ambele</w:t>
            </w:r>
            <w:proofErr w:type="spellEnd"/>
            <w:r w:rsidRPr="004C2E95">
              <w:rPr>
                <w:rFonts w:eastAsia="Times New Roman" w:cstheme="minorHAnsi"/>
                <w:color w:val="222222"/>
                <w:sz w:val="20"/>
                <w:szCs w:val="20"/>
              </w:rPr>
              <w:t xml:space="preserve"> urban, 1 cu cod CAEN 1071 (</w:t>
            </w:r>
            <w:proofErr w:type="spellStart"/>
            <w:r w:rsidRPr="004C2E95">
              <w:rPr>
                <w:rFonts w:eastAsia="Times New Roman" w:cstheme="minorHAnsi"/>
                <w:color w:val="222222"/>
                <w:sz w:val="20"/>
                <w:szCs w:val="20"/>
              </w:rPr>
              <w:t>brutarie</w:t>
            </w:r>
            <w:proofErr w:type="spellEnd"/>
            <w:r w:rsidRPr="004C2E95">
              <w:rPr>
                <w:rFonts w:eastAsia="Times New Roman" w:cstheme="minorHAnsi"/>
                <w:color w:val="222222"/>
                <w:sz w:val="20"/>
                <w:szCs w:val="20"/>
              </w:rPr>
              <w:t>)/rural, 1 cod CAEN 6920 (</w:t>
            </w:r>
            <w:proofErr w:type="spellStart"/>
            <w:r w:rsidRPr="004C2E95">
              <w:rPr>
                <w:rFonts w:eastAsia="Times New Roman" w:cstheme="minorHAnsi"/>
                <w:color w:val="222222"/>
                <w:sz w:val="20"/>
                <w:szCs w:val="20"/>
              </w:rPr>
              <w:t>servicii</w:t>
            </w:r>
            <w:proofErr w:type="spellEnd"/>
            <w:r w:rsidRPr="004C2E95">
              <w:rPr>
                <w:rFonts w:eastAsia="Times New Roman" w:cstheme="minorHAnsi"/>
                <w:color w:val="222222"/>
                <w:sz w:val="20"/>
                <w:szCs w:val="20"/>
              </w:rPr>
              <w:t xml:space="preserve"> integrate de </w:t>
            </w:r>
            <w:proofErr w:type="spellStart"/>
            <w:r w:rsidRPr="004C2E95">
              <w:rPr>
                <w:rFonts w:eastAsia="Times New Roman" w:cstheme="minorHAnsi"/>
                <w:color w:val="222222"/>
                <w:sz w:val="20"/>
                <w:szCs w:val="20"/>
              </w:rPr>
              <w:t>contabilitate</w:t>
            </w:r>
            <w:proofErr w:type="spellEnd"/>
            <w:r w:rsidRPr="004C2E95">
              <w:rPr>
                <w:rFonts w:eastAsia="Times New Roman" w:cstheme="minorHAnsi"/>
                <w:color w:val="222222"/>
                <w:sz w:val="20"/>
                <w:szCs w:val="20"/>
              </w:rPr>
              <w:t>)/rural, 1 cod CAEN 8211 (</w:t>
            </w:r>
            <w:proofErr w:type="spellStart"/>
            <w:r w:rsidRPr="004C2E95">
              <w:rPr>
                <w:rFonts w:eastAsia="Times New Roman" w:cstheme="minorHAnsi"/>
                <w:color w:val="222222"/>
                <w:sz w:val="20"/>
                <w:szCs w:val="20"/>
              </w:rPr>
              <w:t>centru</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logistica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servicii</w:t>
            </w:r>
            <w:proofErr w:type="spellEnd"/>
            <w:r w:rsidRPr="004C2E95">
              <w:rPr>
                <w:rFonts w:eastAsia="Times New Roman" w:cstheme="minorHAnsi"/>
                <w:color w:val="222222"/>
                <w:sz w:val="20"/>
                <w:szCs w:val="20"/>
              </w:rPr>
              <w:t>/rural), 1 cod CAEN 8891 (</w:t>
            </w:r>
            <w:proofErr w:type="spellStart"/>
            <w:r w:rsidRPr="004C2E95">
              <w:rPr>
                <w:rFonts w:eastAsia="Times New Roman" w:cstheme="minorHAnsi"/>
                <w:color w:val="222222"/>
                <w:sz w:val="20"/>
                <w:szCs w:val="20"/>
              </w:rPr>
              <w:t>centru</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zi</w:t>
            </w:r>
            <w:proofErr w:type="spellEnd"/>
            <w:r w:rsidRPr="004C2E95">
              <w:rPr>
                <w:rFonts w:eastAsia="Times New Roman" w:cstheme="minorHAnsi"/>
                <w:color w:val="222222"/>
                <w:sz w:val="20"/>
                <w:szCs w:val="20"/>
              </w:rPr>
              <w:t>)/urban, 1 cod CAEN 8623 (</w:t>
            </w:r>
            <w:proofErr w:type="spellStart"/>
            <w:r w:rsidRPr="004C2E95">
              <w:rPr>
                <w:rFonts w:eastAsia="Times New Roman" w:cstheme="minorHAnsi"/>
                <w:color w:val="222222"/>
                <w:sz w:val="20"/>
                <w:szCs w:val="20"/>
              </w:rPr>
              <w:t>centru</w:t>
            </w:r>
            <w:proofErr w:type="spellEnd"/>
            <w:r w:rsidRPr="004C2E95">
              <w:rPr>
                <w:rFonts w:eastAsia="Times New Roman" w:cstheme="minorHAnsi"/>
                <w:color w:val="222222"/>
                <w:sz w:val="20"/>
                <w:szCs w:val="20"/>
              </w:rPr>
              <w:t xml:space="preserve"> social </w:t>
            </w:r>
            <w:proofErr w:type="spellStart"/>
            <w:r w:rsidRPr="004C2E95">
              <w:rPr>
                <w:rFonts w:eastAsia="Times New Roman" w:cstheme="minorHAnsi"/>
                <w:color w:val="222222"/>
                <w:sz w:val="20"/>
                <w:szCs w:val="20"/>
              </w:rPr>
              <w:t>pt</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sanatate</w:t>
            </w:r>
            <w:proofErr w:type="spellEnd"/>
            <w:r w:rsidRPr="004C2E95">
              <w:rPr>
                <w:rFonts w:eastAsia="Times New Roman" w:cstheme="minorHAnsi"/>
                <w:color w:val="222222"/>
                <w:sz w:val="20"/>
                <w:szCs w:val="20"/>
              </w:rPr>
              <w:t xml:space="preserve">)/rural. </w:t>
            </w:r>
          </w:p>
          <w:p w14:paraId="0C99033E" w14:textId="77777777" w:rsidR="00886BE3" w:rsidRPr="004C2E95" w:rsidRDefault="00886BE3" w:rsidP="00036D43">
            <w:pPr>
              <w:pStyle w:val="ListParagraph"/>
              <w:numPr>
                <w:ilvl w:val="0"/>
                <w:numId w:val="12"/>
              </w:numPr>
              <w:spacing w:after="60"/>
              <w:contextualSpacing w:val="0"/>
              <w:jc w:val="both"/>
              <w:rPr>
                <w:rFonts w:eastAsia="Times New Roman" w:cstheme="minorHAnsi"/>
                <w:color w:val="222222"/>
                <w:sz w:val="20"/>
                <w:szCs w:val="20"/>
              </w:rPr>
            </w:pPr>
            <w:proofErr w:type="spellStart"/>
            <w:r w:rsidRPr="004C2E95">
              <w:rPr>
                <w:rFonts w:eastAsia="Times New Roman" w:cstheme="minorHAnsi"/>
                <w:color w:val="222222"/>
                <w:sz w:val="20"/>
                <w:szCs w:val="20"/>
              </w:rPr>
              <w:t>Achizitia</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bunuri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servicii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necesare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bunei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desfasurarii</w:t>
            </w:r>
            <w:proofErr w:type="spellEnd"/>
            <w:r w:rsidRPr="004C2E95">
              <w:rPr>
                <w:rFonts w:eastAsia="Times New Roman" w:cstheme="minorHAnsi"/>
                <w:color w:val="222222"/>
                <w:sz w:val="20"/>
                <w:szCs w:val="20"/>
              </w:rPr>
              <w:t xml:space="preserve"> </w:t>
            </w:r>
            <w:proofErr w:type="gramStart"/>
            <w:r w:rsidRPr="004C2E95">
              <w:rPr>
                <w:rFonts w:eastAsia="Times New Roman" w:cstheme="minorHAnsi"/>
                <w:color w:val="222222"/>
                <w:sz w:val="20"/>
                <w:szCs w:val="20"/>
              </w:rPr>
              <w:t>a</w:t>
            </w:r>
            <w:proofErr w:type="gram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activitatilor</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pentru</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toate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cele</w:t>
            </w:r>
            <w:proofErr w:type="spellEnd"/>
            <w:r w:rsidRPr="004C2E95">
              <w:rPr>
                <w:rFonts w:eastAsia="Times New Roman" w:cstheme="minorHAnsi"/>
                <w:color w:val="222222"/>
                <w:sz w:val="20"/>
                <w:szCs w:val="20"/>
              </w:rPr>
              <w:t xml:space="preserve"> 11 SES, conform </w:t>
            </w:r>
            <w:proofErr w:type="spellStart"/>
            <w:r w:rsidRPr="004C2E95">
              <w:rPr>
                <w:rFonts w:eastAsia="Times New Roman" w:cstheme="minorHAnsi"/>
                <w:color w:val="222222"/>
                <w:sz w:val="20"/>
                <w:szCs w:val="20"/>
              </w:rPr>
              <w:t>planurilor</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afaceri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si</w:t>
            </w:r>
            <w:proofErr w:type="spellEnd"/>
            <w:r w:rsidRPr="004C2E95">
              <w:rPr>
                <w:rFonts w:eastAsia="Times New Roman" w:cstheme="minorHAnsi"/>
                <w:color w:val="222222"/>
                <w:sz w:val="20"/>
                <w:szCs w:val="20"/>
              </w:rPr>
              <w:t xml:space="preserve"> a </w:t>
            </w:r>
            <w:proofErr w:type="spellStart"/>
            <w:r w:rsidRPr="004C2E95">
              <w:rPr>
                <w:rFonts w:eastAsia="Times New Roman" w:cstheme="minorHAnsi"/>
                <w:color w:val="222222"/>
                <w:sz w:val="20"/>
                <w:szCs w:val="20"/>
              </w:rPr>
              <w:t>bugetului</w:t>
            </w:r>
            <w:proofErr w:type="spellEnd"/>
            <w:r w:rsidRPr="004C2E95">
              <w:rPr>
                <w:rFonts w:eastAsia="Times New Roman" w:cstheme="minorHAnsi"/>
                <w:color w:val="222222"/>
                <w:sz w:val="20"/>
                <w:szCs w:val="20"/>
              </w:rPr>
              <w:t xml:space="preserve"> individual pe SES. </w:t>
            </w:r>
            <w:proofErr w:type="spellStart"/>
            <w:r w:rsidRPr="004C2E95">
              <w:rPr>
                <w:rFonts w:eastAsia="Times New Roman" w:cstheme="minorHAnsi"/>
                <w:color w:val="222222"/>
                <w:sz w:val="20"/>
                <w:szCs w:val="20"/>
              </w:rPr>
              <w:t>Subactivitatea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este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subcontractata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unui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furnizor</w:t>
            </w:r>
            <w:proofErr w:type="spellEnd"/>
            <w:r w:rsidRPr="004C2E95">
              <w:rPr>
                <w:rFonts w:eastAsia="Times New Roman" w:cstheme="minorHAnsi"/>
                <w:color w:val="222222"/>
                <w:sz w:val="20"/>
                <w:szCs w:val="20"/>
              </w:rPr>
              <w:t xml:space="preserve"> cu </w:t>
            </w:r>
            <w:proofErr w:type="spellStart"/>
            <w:r w:rsidRPr="004C2E95">
              <w:rPr>
                <w:rFonts w:eastAsia="Times New Roman" w:cstheme="minorHAnsi"/>
                <w:color w:val="222222"/>
                <w:sz w:val="20"/>
                <w:szCs w:val="20"/>
              </w:rPr>
              <w:t>experienta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pentru</w:t>
            </w:r>
            <w:proofErr w:type="spellEnd"/>
            <w:r w:rsidRPr="004C2E95">
              <w:rPr>
                <w:rFonts w:eastAsia="Times New Roman" w:cstheme="minorHAnsi"/>
                <w:color w:val="222222"/>
                <w:sz w:val="20"/>
                <w:szCs w:val="20"/>
              </w:rPr>
              <w:t xml:space="preserve"> a se </w:t>
            </w:r>
            <w:proofErr w:type="spellStart"/>
            <w:r w:rsidRPr="004C2E95">
              <w:rPr>
                <w:rFonts w:eastAsia="Times New Roman" w:cstheme="minorHAnsi"/>
                <w:color w:val="222222"/>
                <w:sz w:val="20"/>
                <w:szCs w:val="20"/>
              </w:rPr>
              <w:t>asigura</w:t>
            </w:r>
            <w:proofErr w:type="spellEnd"/>
            <w:r w:rsidRPr="004C2E95">
              <w:rPr>
                <w:rFonts w:eastAsia="Times New Roman" w:cstheme="minorHAnsi"/>
                <w:color w:val="222222"/>
                <w:sz w:val="20"/>
                <w:szCs w:val="20"/>
              </w:rPr>
              <w:t xml:space="preserve"> ca </w:t>
            </w:r>
            <w:proofErr w:type="spellStart"/>
            <w:r w:rsidRPr="004C2E95">
              <w:rPr>
                <w:rFonts w:eastAsia="Times New Roman" w:cstheme="minorHAnsi"/>
                <w:color w:val="222222"/>
                <w:sz w:val="20"/>
                <w:szCs w:val="20"/>
              </w:rPr>
              <w:t>pana</w:t>
            </w:r>
            <w:proofErr w:type="spellEnd"/>
            <w:r w:rsidRPr="004C2E95">
              <w:rPr>
                <w:rFonts w:eastAsia="Times New Roman" w:cstheme="minorHAnsi"/>
                <w:color w:val="222222"/>
                <w:sz w:val="20"/>
                <w:szCs w:val="20"/>
              </w:rPr>
              <w:t xml:space="preserve"> in </w:t>
            </w:r>
            <w:proofErr w:type="spellStart"/>
            <w:r w:rsidRPr="004C2E95">
              <w:rPr>
                <w:rFonts w:eastAsia="Times New Roman" w:cstheme="minorHAnsi"/>
                <w:color w:val="222222"/>
                <w:sz w:val="20"/>
                <w:szCs w:val="20"/>
              </w:rPr>
              <w:t>luna</w:t>
            </w:r>
            <w:proofErr w:type="spellEnd"/>
            <w:r w:rsidRPr="004C2E95">
              <w:rPr>
                <w:rFonts w:eastAsia="Times New Roman" w:cstheme="minorHAnsi"/>
                <w:color w:val="222222"/>
                <w:sz w:val="20"/>
                <w:szCs w:val="20"/>
              </w:rPr>
              <w:t xml:space="preserve"> 7 de </w:t>
            </w:r>
            <w:proofErr w:type="spellStart"/>
            <w:r w:rsidRPr="004C2E95">
              <w:rPr>
                <w:rFonts w:eastAsia="Times New Roman" w:cstheme="minorHAnsi"/>
                <w:color w:val="222222"/>
                <w:sz w:val="20"/>
                <w:szCs w:val="20"/>
              </w:rPr>
              <w:t>implementare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toate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conditiile</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functionare</w:t>
            </w:r>
            <w:proofErr w:type="spellEnd"/>
            <w:r w:rsidRPr="004C2E95">
              <w:rPr>
                <w:rFonts w:eastAsia="Times New Roman" w:cstheme="minorHAnsi"/>
                <w:color w:val="222222"/>
                <w:sz w:val="20"/>
                <w:szCs w:val="20"/>
              </w:rPr>
              <w:t xml:space="preserve"> a SES sunt </w:t>
            </w:r>
            <w:proofErr w:type="spellStart"/>
            <w:r w:rsidRPr="004C2E95">
              <w:rPr>
                <w:rFonts w:eastAsia="Times New Roman" w:cstheme="minorHAnsi"/>
                <w:color w:val="222222"/>
                <w:sz w:val="20"/>
                <w:szCs w:val="20"/>
              </w:rPr>
              <w:t>indeplinite</w:t>
            </w:r>
            <w:proofErr w:type="spellEnd"/>
            <w:r w:rsidRPr="004C2E95">
              <w:rPr>
                <w:rFonts w:eastAsia="Times New Roman" w:cstheme="minorHAnsi"/>
                <w:color w:val="222222"/>
                <w:sz w:val="20"/>
                <w:szCs w:val="20"/>
              </w:rPr>
              <w:t xml:space="preserve">. </w:t>
            </w:r>
          </w:p>
          <w:p w14:paraId="651E1BAA" w14:textId="77777777" w:rsidR="00886BE3" w:rsidRPr="004C2E95" w:rsidRDefault="00886BE3" w:rsidP="00036D43">
            <w:pPr>
              <w:pStyle w:val="ListParagraph"/>
              <w:numPr>
                <w:ilvl w:val="0"/>
                <w:numId w:val="12"/>
              </w:numPr>
              <w:spacing w:after="60"/>
              <w:contextualSpacing w:val="0"/>
              <w:jc w:val="both"/>
              <w:rPr>
                <w:rFonts w:eastAsia="Times New Roman" w:cstheme="minorHAnsi"/>
                <w:color w:val="222222"/>
                <w:sz w:val="20"/>
                <w:szCs w:val="20"/>
              </w:rPr>
            </w:pPr>
            <w:proofErr w:type="spellStart"/>
            <w:r w:rsidRPr="004C2E95">
              <w:rPr>
                <w:rFonts w:eastAsia="Times New Roman" w:cstheme="minorHAnsi"/>
                <w:color w:val="222222"/>
                <w:sz w:val="20"/>
                <w:szCs w:val="20"/>
              </w:rPr>
              <w:t>Recrutarea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angajarea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personalului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pentru</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fiecare</w:t>
            </w:r>
            <w:proofErr w:type="spellEnd"/>
            <w:r w:rsidRPr="004C2E95">
              <w:rPr>
                <w:rFonts w:eastAsia="Times New Roman" w:cstheme="minorHAnsi"/>
                <w:color w:val="222222"/>
                <w:sz w:val="20"/>
                <w:szCs w:val="20"/>
              </w:rPr>
              <w:t xml:space="preserve"> SES </w:t>
            </w:r>
            <w:proofErr w:type="spellStart"/>
            <w:r w:rsidRPr="004C2E95">
              <w:rPr>
                <w:rFonts w:eastAsia="Times New Roman" w:cstheme="minorHAnsi"/>
                <w:color w:val="222222"/>
                <w:sz w:val="20"/>
                <w:szCs w:val="20"/>
              </w:rPr>
              <w:t>infiintate</w:t>
            </w:r>
            <w:proofErr w:type="spellEnd"/>
            <w:r w:rsidRPr="004C2E95">
              <w:rPr>
                <w:rFonts w:eastAsia="Times New Roman" w:cstheme="minorHAnsi"/>
                <w:color w:val="222222"/>
                <w:sz w:val="20"/>
                <w:szCs w:val="20"/>
              </w:rPr>
              <w:t xml:space="preserve"> conform </w:t>
            </w:r>
            <w:proofErr w:type="spellStart"/>
            <w:r w:rsidRPr="004C2E95">
              <w:rPr>
                <w:rFonts w:eastAsia="Times New Roman" w:cstheme="minorHAnsi"/>
                <w:color w:val="222222"/>
                <w:sz w:val="20"/>
                <w:szCs w:val="20"/>
              </w:rPr>
              <w:t>planurilor</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afaceri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bugetului</w:t>
            </w:r>
            <w:proofErr w:type="spellEnd"/>
            <w:r w:rsidRPr="004C2E95">
              <w:rPr>
                <w:rFonts w:eastAsia="Times New Roman" w:cstheme="minorHAnsi"/>
                <w:color w:val="222222"/>
                <w:sz w:val="20"/>
                <w:szCs w:val="20"/>
              </w:rPr>
              <w:t xml:space="preserve"> individual SES. Se </w:t>
            </w:r>
            <w:proofErr w:type="spellStart"/>
            <w:r w:rsidRPr="004C2E95">
              <w:rPr>
                <w:rFonts w:eastAsia="Times New Roman" w:cstheme="minorHAnsi"/>
                <w:color w:val="222222"/>
                <w:sz w:val="20"/>
                <w:szCs w:val="20"/>
              </w:rPr>
              <w:t>vor</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crea</w:t>
            </w:r>
            <w:proofErr w:type="spellEnd"/>
            <w:r w:rsidRPr="004C2E95">
              <w:rPr>
                <w:rFonts w:eastAsia="Times New Roman" w:cstheme="minorHAnsi"/>
                <w:color w:val="222222"/>
                <w:sz w:val="20"/>
                <w:szCs w:val="20"/>
              </w:rPr>
              <w:t xml:space="preserve"> 44 </w:t>
            </w:r>
            <w:proofErr w:type="spellStart"/>
            <w:r w:rsidRPr="004C2E95">
              <w:rPr>
                <w:rFonts w:eastAsia="Times New Roman" w:cstheme="minorHAnsi"/>
                <w:color w:val="222222"/>
                <w:sz w:val="20"/>
                <w:szCs w:val="20"/>
              </w:rPr>
              <w:t>locuri</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munca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cel</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putin</w:t>
            </w:r>
            <w:proofErr w:type="spellEnd"/>
            <w:r w:rsidRPr="004C2E95">
              <w:rPr>
                <w:rFonts w:eastAsia="Times New Roman" w:cstheme="minorHAnsi"/>
                <w:color w:val="222222"/>
                <w:sz w:val="20"/>
                <w:szCs w:val="20"/>
              </w:rPr>
              <w:t xml:space="preserve"> 35 </w:t>
            </w:r>
            <w:proofErr w:type="spellStart"/>
            <w:r w:rsidRPr="004C2E95">
              <w:rPr>
                <w:rFonts w:eastAsia="Times New Roman" w:cstheme="minorHAnsi"/>
                <w:color w:val="222222"/>
                <w:sz w:val="20"/>
                <w:szCs w:val="20"/>
              </w:rPr>
              <w:t>persoane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fiind</w:t>
            </w:r>
            <w:proofErr w:type="spellEnd"/>
            <w:r w:rsidRPr="004C2E95">
              <w:rPr>
                <w:rFonts w:eastAsia="Times New Roman" w:cstheme="minorHAnsi"/>
                <w:color w:val="222222"/>
                <w:sz w:val="20"/>
                <w:szCs w:val="20"/>
              </w:rPr>
              <w:t xml:space="preserve"> din GT. </w:t>
            </w:r>
          </w:p>
          <w:p w14:paraId="4F184729" w14:textId="77777777" w:rsidR="00886BE3" w:rsidRPr="004C2E95" w:rsidRDefault="00886BE3" w:rsidP="00036D43">
            <w:pPr>
              <w:pStyle w:val="ListParagraph"/>
              <w:numPr>
                <w:ilvl w:val="0"/>
                <w:numId w:val="12"/>
              </w:numPr>
              <w:spacing w:after="60"/>
              <w:contextualSpacing w:val="0"/>
              <w:jc w:val="both"/>
              <w:rPr>
                <w:rFonts w:eastAsia="Times New Roman" w:cstheme="minorHAnsi"/>
                <w:color w:val="222222"/>
                <w:sz w:val="20"/>
                <w:szCs w:val="20"/>
              </w:rPr>
            </w:pPr>
            <w:proofErr w:type="spellStart"/>
            <w:r w:rsidRPr="004C2E95">
              <w:rPr>
                <w:rFonts w:eastAsia="Times New Roman" w:cstheme="minorHAnsi"/>
                <w:color w:val="222222"/>
                <w:sz w:val="20"/>
                <w:szCs w:val="20"/>
              </w:rPr>
              <w:t>Lansarea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celor</w:t>
            </w:r>
            <w:proofErr w:type="spellEnd"/>
            <w:r w:rsidRPr="004C2E95">
              <w:rPr>
                <w:rFonts w:eastAsia="Times New Roman" w:cstheme="minorHAnsi"/>
                <w:color w:val="222222"/>
                <w:sz w:val="20"/>
                <w:szCs w:val="20"/>
              </w:rPr>
              <w:t xml:space="preserve"> 11 SES in </w:t>
            </w:r>
            <w:proofErr w:type="spellStart"/>
            <w:r w:rsidRPr="004C2E95">
              <w:rPr>
                <w:rFonts w:eastAsia="Times New Roman" w:cstheme="minorHAnsi"/>
                <w:color w:val="222222"/>
                <w:sz w:val="20"/>
                <w:szCs w:val="20"/>
              </w:rPr>
              <w:t>cadrul</w:t>
            </w:r>
            <w:proofErr w:type="spellEnd"/>
            <w:r w:rsidRPr="004C2E95">
              <w:rPr>
                <w:rFonts w:eastAsia="Times New Roman" w:cstheme="minorHAnsi"/>
                <w:color w:val="222222"/>
                <w:sz w:val="20"/>
                <w:szCs w:val="20"/>
              </w:rPr>
              <w:t xml:space="preserve"> a 11 </w:t>
            </w:r>
            <w:proofErr w:type="spellStart"/>
            <w:r w:rsidRPr="004C2E95">
              <w:rPr>
                <w:rFonts w:eastAsia="Times New Roman" w:cstheme="minorHAnsi"/>
                <w:color w:val="222222"/>
                <w:sz w:val="20"/>
                <w:szCs w:val="20"/>
              </w:rPr>
              <w:t>evenimente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individuale</w:t>
            </w:r>
            <w:proofErr w:type="spellEnd"/>
            <w:r w:rsidRPr="004C2E95">
              <w:rPr>
                <w:rFonts w:eastAsia="Times New Roman" w:cstheme="minorHAnsi"/>
                <w:color w:val="222222"/>
                <w:sz w:val="20"/>
                <w:szCs w:val="20"/>
              </w:rPr>
              <w:t xml:space="preserve">. </w:t>
            </w:r>
          </w:p>
          <w:p w14:paraId="716EDA24" w14:textId="77777777" w:rsidR="00886BE3" w:rsidRPr="004C2E95" w:rsidRDefault="00886BE3" w:rsidP="00036D43">
            <w:pPr>
              <w:pStyle w:val="ListParagraph"/>
              <w:numPr>
                <w:ilvl w:val="0"/>
                <w:numId w:val="12"/>
              </w:numPr>
              <w:spacing w:after="60"/>
              <w:contextualSpacing w:val="0"/>
              <w:jc w:val="both"/>
              <w:rPr>
                <w:rFonts w:eastAsia="Times New Roman" w:cstheme="minorHAnsi"/>
                <w:color w:val="222222"/>
                <w:sz w:val="20"/>
                <w:szCs w:val="20"/>
              </w:rPr>
            </w:pPr>
            <w:proofErr w:type="spellStart"/>
            <w:r w:rsidRPr="004C2E95">
              <w:rPr>
                <w:rFonts w:eastAsia="Times New Roman" w:cstheme="minorHAnsi"/>
                <w:color w:val="222222"/>
                <w:sz w:val="20"/>
                <w:szCs w:val="20"/>
              </w:rPr>
              <w:t>Functionarea</w:t>
            </w:r>
            <w:proofErr w:type="spellEnd"/>
            <w:r w:rsidRPr="004C2E95">
              <w:rPr>
                <w:rFonts w:eastAsia="Times New Roman" w:cstheme="minorHAnsi"/>
                <w:color w:val="222222"/>
                <w:sz w:val="20"/>
                <w:szCs w:val="20"/>
              </w:rPr>
              <w:t xml:space="preserve"> a 11 SES </w:t>
            </w:r>
            <w:proofErr w:type="spellStart"/>
            <w:r w:rsidRPr="004C2E95">
              <w:rPr>
                <w:rFonts w:eastAsia="Times New Roman" w:cstheme="minorHAnsi"/>
                <w:color w:val="222222"/>
                <w:sz w:val="20"/>
                <w:szCs w:val="20"/>
              </w:rPr>
              <w:t>infiintate</w:t>
            </w:r>
            <w:proofErr w:type="spellEnd"/>
            <w:r w:rsidRPr="004C2E95">
              <w:rPr>
                <w:rFonts w:eastAsia="Times New Roman" w:cstheme="minorHAnsi"/>
                <w:color w:val="222222"/>
                <w:sz w:val="20"/>
                <w:szCs w:val="20"/>
              </w:rPr>
              <w:t xml:space="preserve"> conform </w:t>
            </w:r>
            <w:proofErr w:type="spellStart"/>
            <w:r w:rsidRPr="004C2E95">
              <w:rPr>
                <w:rFonts w:eastAsia="Times New Roman" w:cstheme="minorHAnsi"/>
                <w:color w:val="222222"/>
                <w:sz w:val="20"/>
                <w:szCs w:val="20"/>
              </w:rPr>
              <w:t>celor</w:t>
            </w:r>
            <w:proofErr w:type="spellEnd"/>
            <w:r w:rsidRPr="004C2E95">
              <w:rPr>
                <w:rFonts w:eastAsia="Times New Roman" w:cstheme="minorHAnsi"/>
                <w:color w:val="222222"/>
                <w:sz w:val="20"/>
                <w:szCs w:val="20"/>
              </w:rPr>
              <w:t xml:space="preserve"> 11 </w:t>
            </w:r>
            <w:proofErr w:type="spellStart"/>
            <w:r w:rsidRPr="004C2E95">
              <w:rPr>
                <w:rFonts w:eastAsia="Times New Roman" w:cstheme="minorHAnsi"/>
                <w:color w:val="222222"/>
                <w:sz w:val="20"/>
                <w:szCs w:val="20"/>
              </w:rPr>
              <w:t>planuri</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afaceri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atasate</w:t>
            </w:r>
            <w:proofErr w:type="spellEnd"/>
            <w:r w:rsidRPr="004C2E95">
              <w:rPr>
                <w:rFonts w:eastAsia="Times New Roman" w:cstheme="minorHAnsi"/>
                <w:color w:val="222222"/>
                <w:sz w:val="20"/>
                <w:szCs w:val="20"/>
              </w:rPr>
              <w:t xml:space="preserve">, a </w:t>
            </w:r>
            <w:proofErr w:type="spellStart"/>
            <w:r w:rsidRPr="004C2E95">
              <w:rPr>
                <w:rFonts w:eastAsia="Times New Roman" w:cstheme="minorHAnsi"/>
                <w:color w:val="222222"/>
                <w:sz w:val="20"/>
                <w:szCs w:val="20"/>
              </w:rPr>
              <w:t>bugetelor</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individuale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pentru</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fiecare</w:t>
            </w:r>
            <w:proofErr w:type="spellEnd"/>
            <w:r w:rsidRPr="004C2E95">
              <w:rPr>
                <w:rFonts w:eastAsia="Times New Roman" w:cstheme="minorHAnsi"/>
                <w:color w:val="222222"/>
                <w:sz w:val="20"/>
                <w:szCs w:val="20"/>
              </w:rPr>
              <w:t xml:space="preserve"> SES. </w:t>
            </w:r>
            <w:proofErr w:type="spellStart"/>
            <w:r w:rsidRPr="004C2E95">
              <w:rPr>
                <w:rFonts w:eastAsia="Times New Roman" w:cstheme="minorHAnsi"/>
                <w:color w:val="222222"/>
                <w:sz w:val="20"/>
                <w:szCs w:val="20"/>
              </w:rPr>
              <w:t>Asigurarea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prin</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proceduri</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lucru</w:t>
            </w:r>
            <w:proofErr w:type="spellEnd"/>
            <w:r w:rsidRPr="004C2E95">
              <w:rPr>
                <w:rFonts w:eastAsia="Times New Roman" w:cstheme="minorHAnsi"/>
                <w:color w:val="222222"/>
                <w:sz w:val="20"/>
                <w:szCs w:val="20"/>
              </w:rPr>
              <w:t xml:space="preserve"> </w:t>
            </w:r>
            <w:proofErr w:type="gramStart"/>
            <w:r w:rsidRPr="004C2E95">
              <w:rPr>
                <w:rFonts w:eastAsia="Times New Roman" w:cstheme="minorHAnsi"/>
                <w:color w:val="222222"/>
                <w:sz w:val="20"/>
                <w:szCs w:val="20"/>
              </w:rPr>
              <w:t>a</w:t>
            </w:r>
            <w:proofErr w:type="gram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activităților</w:t>
            </w:r>
            <w:proofErr w:type="spellEnd"/>
            <w:r w:rsidRPr="004C2E95">
              <w:rPr>
                <w:rFonts w:eastAsia="Times New Roman" w:cstheme="minorHAnsi"/>
                <w:color w:val="222222"/>
                <w:sz w:val="20"/>
                <w:szCs w:val="20"/>
              </w:rPr>
              <w:t xml:space="preserve"> in lant </w:t>
            </w:r>
            <w:proofErr w:type="spellStart"/>
            <w:r w:rsidRPr="004C2E95">
              <w:rPr>
                <w:rFonts w:eastAsia="Times New Roman" w:cstheme="minorHAnsi"/>
                <w:color w:val="222222"/>
                <w:sz w:val="20"/>
                <w:szCs w:val="20"/>
              </w:rPr>
              <w:t>valoric</w:t>
            </w:r>
            <w:proofErr w:type="spellEnd"/>
            <w:r w:rsidRPr="004C2E95">
              <w:rPr>
                <w:rFonts w:eastAsia="Times New Roman" w:cstheme="minorHAnsi"/>
                <w:color w:val="222222"/>
                <w:sz w:val="20"/>
                <w:szCs w:val="20"/>
              </w:rPr>
              <w:t xml:space="preserve"> a </w:t>
            </w:r>
            <w:proofErr w:type="spellStart"/>
            <w:r w:rsidRPr="004C2E95">
              <w:rPr>
                <w:rFonts w:eastAsia="Times New Roman" w:cstheme="minorHAnsi"/>
                <w:color w:val="222222"/>
                <w:sz w:val="20"/>
                <w:szCs w:val="20"/>
              </w:rPr>
              <w:t>celor</w:t>
            </w:r>
            <w:proofErr w:type="spellEnd"/>
            <w:r w:rsidRPr="004C2E95">
              <w:rPr>
                <w:rFonts w:eastAsia="Times New Roman" w:cstheme="minorHAnsi"/>
                <w:color w:val="222222"/>
                <w:sz w:val="20"/>
                <w:szCs w:val="20"/>
              </w:rPr>
              <w:t xml:space="preserve"> 11 SES. </w:t>
            </w:r>
          </w:p>
          <w:p w14:paraId="44B386A5" w14:textId="77777777" w:rsidR="00886BE3" w:rsidRPr="00886BE3" w:rsidRDefault="00886BE3" w:rsidP="00036D43">
            <w:pPr>
              <w:pStyle w:val="ListParagraph"/>
              <w:numPr>
                <w:ilvl w:val="0"/>
                <w:numId w:val="12"/>
              </w:numPr>
              <w:spacing w:after="60"/>
              <w:contextualSpacing w:val="0"/>
              <w:jc w:val="both"/>
              <w:rPr>
                <w:rFonts w:cstheme="minorHAnsi"/>
                <w:bCs/>
                <w:iCs/>
                <w:sz w:val="20"/>
                <w:szCs w:val="20"/>
              </w:rPr>
            </w:pPr>
            <w:proofErr w:type="spellStart"/>
            <w:r w:rsidRPr="004C2E95">
              <w:rPr>
                <w:rFonts w:eastAsia="Times New Roman" w:cstheme="minorHAnsi"/>
                <w:color w:val="222222"/>
                <w:sz w:val="20"/>
                <w:szCs w:val="20"/>
              </w:rPr>
              <w:t>Campanie</w:t>
            </w:r>
            <w:proofErr w:type="spellEnd"/>
            <w:r w:rsidRPr="004C2E95">
              <w:rPr>
                <w:rFonts w:eastAsia="Times New Roman" w:cstheme="minorHAnsi"/>
                <w:color w:val="222222"/>
                <w:sz w:val="20"/>
                <w:szCs w:val="20"/>
              </w:rPr>
              <w:t xml:space="preserve"> de marketing sub forma a 11 </w:t>
            </w:r>
            <w:proofErr w:type="spellStart"/>
            <w:r w:rsidRPr="004C2E95">
              <w:rPr>
                <w:rFonts w:eastAsia="Times New Roman" w:cstheme="minorHAnsi"/>
                <w:color w:val="222222"/>
                <w:sz w:val="20"/>
                <w:szCs w:val="20"/>
              </w:rPr>
              <w:t>targuri</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produse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pentru</w:t>
            </w:r>
            <w:proofErr w:type="spellEnd"/>
            <w:r w:rsidRPr="004C2E95">
              <w:rPr>
                <w:rFonts w:eastAsia="Times New Roman" w:cstheme="minorHAnsi"/>
                <w:color w:val="222222"/>
                <w:sz w:val="20"/>
                <w:szCs w:val="20"/>
              </w:rPr>
              <w:t xml:space="preserve"> SES-</w:t>
            </w:r>
            <w:proofErr w:type="spellStart"/>
            <w:r w:rsidRPr="004C2E95">
              <w:rPr>
                <w:rFonts w:eastAsia="Times New Roman" w:cstheme="minorHAnsi"/>
                <w:color w:val="222222"/>
                <w:sz w:val="20"/>
                <w:szCs w:val="20"/>
              </w:rPr>
              <w:t>uri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derulate</w:t>
            </w:r>
            <w:proofErr w:type="spellEnd"/>
            <w:r w:rsidRPr="004C2E95">
              <w:rPr>
                <w:rFonts w:eastAsia="Times New Roman" w:cstheme="minorHAnsi"/>
                <w:color w:val="222222"/>
                <w:sz w:val="20"/>
                <w:szCs w:val="20"/>
              </w:rPr>
              <w:t xml:space="preserve"> in </w:t>
            </w:r>
            <w:proofErr w:type="spellStart"/>
            <w:r w:rsidRPr="004C2E95">
              <w:rPr>
                <w:rFonts w:eastAsia="Times New Roman" w:cstheme="minorHAnsi"/>
                <w:color w:val="222222"/>
                <w:sz w:val="20"/>
                <w:szCs w:val="20"/>
              </w:rPr>
              <w:t>locatiile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acestora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pentru</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fiecare</w:t>
            </w:r>
            <w:proofErr w:type="spellEnd"/>
            <w:r w:rsidRPr="00886BE3">
              <w:rPr>
                <w:rFonts w:cstheme="minorHAnsi"/>
                <w:sz w:val="20"/>
                <w:szCs w:val="20"/>
                <w:shd w:val="clear" w:color="auto" w:fill="FFFFFF"/>
              </w:rPr>
              <w:t xml:space="preserve"> SES in </w:t>
            </w:r>
            <w:proofErr w:type="spellStart"/>
            <w:r w:rsidRPr="00886BE3">
              <w:rPr>
                <w:rFonts w:cstheme="minorHAnsi"/>
                <w:sz w:val="20"/>
                <w:szCs w:val="20"/>
                <w:shd w:val="clear" w:color="auto" w:fill="FFFFFF"/>
              </w:rPr>
              <w:t>functiune</w:t>
            </w:r>
            <w:proofErr w:type="spellEnd"/>
            <w:r w:rsidRPr="00886BE3">
              <w:rPr>
                <w:rFonts w:cstheme="minorHAnsi"/>
                <w:sz w:val="20"/>
                <w:szCs w:val="20"/>
                <w:shd w:val="clear" w:color="auto" w:fill="FFFFFF"/>
              </w:rPr>
              <w:t xml:space="preserve">, conform </w:t>
            </w:r>
            <w:proofErr w:type="spellStart"/>
            <w:r w:rsidRPr="00886BE3">
              <w:rPr>
                <w:rFonts w:cstheme="minorHAnsi"/>
                <w:sz w:val="20"/>
                <w:szCs w:val="20"/>
                <w:shd w:val="clear" w:color="auto" w:fill="FFFFFF"/>
              </w:rPr>
              <w:t>bugetelor</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individualizate</w:t>
            </w:r>
            <w:proofErr w:type="spellEnd"/>
            <w:r w:rsidRPr="00886BE3">
              <w:rPr>
                <w:rFonts w:cstheme="minorHAnsi"/>
                <w:sz w:val="20"/>
                <w:szCs w:val="20"/>
                <w:shd w:val="clear" w:color="auto" w:fill="FFFFFF"/>
              </w:rPr>
              <w:t>.</w:t>
            </w:r>
          </w:p>
        </w:tc>
      </w:tr>
    </w:tbl>
    <w:p w14:paraId="10C0A207" w14:textId="3966E2F6" w:rsidR="004C2E95" w:rsidRDefault="004C2E95" w:rsidP="00427418">
      <w:pPr>
        <w:spacing w:after="120" w:line="240" w:lineRule="auto"/>
        <w:jc w:val="both"/>
        <w:rPr>
          <w:rFonts w:cstheme="minorHAnsi"/>
          <w:b/>
          <w:i/>
          <w:iCs/>
          <w:color w:val="3CA1BC" w:themeColor="accent1"/>
          <w:sz w:val="20"/>
          <w:szCs w:val="20"/>
        </w:rPr>
      </w:pPr>
    </w:p>
    <w:p w14:paraId="3B1DD986" w14:textId="032EC193" w:rsidR="00036D43" w:rsidRDefault="00036D43" w:rsidP="00427418">
      <w:pPr>
        <w:spacing w:after="120" w:line="240" w:lineRule="auto"/>
        <w:jc w:val="both"/>
        <w:rPr>
          <w:rFonts w:cstheme="minorHAnsi"/>
          <w:b/>
          <w:i/>
          <w:iCs/>
          <w:color w:val="3CA1BC" w:themeColor="accent1"/>
          <w:sz w:val="20"/>
          <w:szCs w:val="20"/>
        </w:rPr>
      </w:pPr>
    </w:p>
    <w:p w14:paraId="33C4DA5A" w14:textId="77777777" w:rsidR="00036D43" w:rsidRDefault="00036D43" w:rsidP="00427418">
      <w:pPr>
        <w:spacing w:after="120" w:line="240" w:lineRule="auto"/>
        <w:jc w:val="both"/>
        <w:rPr>
          <w:rFonts w:cstheme="minorHAnsi"/>
          <w:b/>
          <w:i/>
          <w:iCs/>
          <w:color w:val="3CA1BC" w:themeColor="accent1"/>
          <w:sz w:val="20"/>
          <w:szCs w:val="20"/>
        </w:rPr>
      </w:pPr>
    </w:p>
    <w:p w14:paraId="0331888D" w14:textId="25BAF7C9" w:rsidR="00886BE3" w:rsidRPr="00886BE3" w:rsidRDefault="00886BE3" w:rsidP="00427418">
      <w:pPr>
        <w:spacing w:after="120" w:line="240" w:lineRule="auto"/>
        <w:jc w:val="both"/>
        <w:rPr>
          <w:rFonts w:cstheme="minorHAnsi"/>
          <w:b/>
          <w:i/>
          <w:iCs/>
          <w:color w:val="3CA1BC" w:themeColor="accent1"/>
          <w:sz w:val="20"/>
          <w:szCs w:val="20"/>
        </w:rPr>
      </w:pPr>
      <w:r w:rsidRPr="00886BE3">
        <w:rPr>
          <w:rFonts w:cstheme="minorHAnsi"/>
          <w:b/>
          <w:i/>
          <w:iCs/>
          <w:color w:val="3CA1BC" w:themeColor="accent1"/>
          <w:sz w:val="20"/>
          <w:szCs w:val="20"/>
        </w:rPr>
        <w:lastRenderedPageBreak/>
        <w:t>Rezultate aferente planificate</w:t>
      </w:r>
    </w:p>
    <w:p w14:paraId="1E504CE3" w14:textId="77777777" w:rsidR="00886BE3" w:rsidRPr="00886BE3" w:rsidRDefault="00886BE3" w:rsidP="00036D43">
      <w:pPr>
        <w:pStyle w:val="ListParagraph"/>
        <w:numPr>
          <w:ilvl w:val="0"/>
          <w:numId w:val="12"/>
        </w:numPr>
        <w:spacing w:after="60" w:line="240" w:lineRule="auto"/>
        <w:ind w:left="714" w:hanging="357"/>
        <w:contextualSpacing w:val="0"/>
        <w:jc w:val="both"/>
        <w:rPr>
          <w:rFonts w:cstheme="minorHAnsi"/>
          <w:sz w:val="20"/>
          <w:szCs w:val="20"/>
          <w:shd w:val="clear" w:color="auto" w:fill="FFFFFF"/>
          <w:lang w:val="ro-RO"/>
        </w:rPr>
      </w:pPr>
      <w:r w:rsidRPr="00886BE3">
        <w:rPr>
          <w:rFonts w:cstheme="minorHAnsi"/>
          <w:sz w:val="20"/>
          <w:szCs w:val="20"/>
          <w:shd w:val="clear" w:color="auto" w:fill="FFFFFF"/>
          <w:lang w:val="ro-RO"/>
        </w:rPr>
        <w:t xml:space="preserve">Cresterea nivelului de informare si cunostinte cu privire la piata muncii si dezvoltarea profesională prin </w:t>
      </w:r>
      <w:proofErr w:type="spellStart"/>
      <w:r w:rsidRPr="004C2E95">
        <w:rPr>
          <w:rFonts w:eastAsia="Times New Roman" w:cstheme="minorHAnsi"/>
          <w:color w:val="222222"/>
          <w:sz w:val="20"/>
          <w:szCs w:val="20"/>
        </w:rPr>
        <w:t>informare</w:t>
      </w:r>
      <w:proofErr w:type="spellEnd"/>
      <w:r w:rsidRPr="00886BE3">
        <w:rPr>
          <w:rFonts w:cstheme="minorHAnsi"/>
          <w:sz w:val="20"/>
          <w:szCs w:val="20"/>
          <w:shd w:val="clear" w:color="auto" w:fill="FFFFFF"/>
          <w:lang w:val="ro-RO"/>
        </w:rPr>
        <w:t xml:space="preserve"> si consiliere pentru persoanele din GT: </w:t>
      </w:r>
    </w:p>
    <w:p w14:paraId="09A254C5" w14:textId="77777777" w:rsidR="00886BE3" w:rsidRPr="00886BE3" w:rsidRDefault="00886BE3" w:rsidP="00036D43">
      <w:pPr>
        <w:pStyle w:val="ListParagraph"/>
        <w:numPr>
          <w:ilvl w:val="1"/>
          <w:numId w:val="25"/>
        </w:numPr>
        <w:spacing w:after="60" w:line="240" w:lineRule="auto"/>
        <w:jc w:val="both"/>
        <w:rPr>
          <w:rFonts w:cstheme="minorHAnsi"/>
          <w:sz w:val="20"/>
          <w:szCs w:val="20"/>
          <w:shd w:val="clear" w:color="auto" w:fill="FFFFFF"/>
          <w:lang w:val="ro-RO"/>
        </w:rPr>
      </w:pPr>
      <w:r w:rsidRPr="00886BE3">
        <w:rPr>
          <w:rFonts w:cstheme="minorHAnsi"/>
          <w:sz w:val="20"/>
          <w:szCs w:val="20"/>
          <w:shd w:val="clear" w:color="auto" w:fill="FFFFFF"/>
          <w:lang w:val="ro-RO"/>
        </w:rPr>
        <w:t xml:space="preserve">700 persoane informate și consiliate (100 persoane cu dizabilitati, 200 femei in situatii de risc, 100 familii care au mai mult de 2 copii, 100 familii monoparentale, 200 asistenti personali); </w:t>
      </w:r>
    </w:p>
    <w:p w14:paraId="339ACBCE" w14:textId="77777777" w:rsidR="00886BE3" w:rsidRPr="00886BE3" w:rsidRDefault="00886BE3" w:rsidP="00036D43">
      <w:pPr>
        <w:pStyle w:val="ListParagraph"/>
        <w:numPr>
          <w:ilvl w:val="1"/>
          <w:numId w:val="25"/>
        </w:numPr>
        <w:spacing w:after="60" w:line="240" w:lineRule="auto"/>
        <w:jc w:val="both"/>
        <w:rPr>
          <w:rFonts w:cstheme="minorHAnsi"/>
          <w:sz w:val="20"/>
          <w:szCs w:val="20"/>
          <w:shd w:val="clear" w:color="auto" w:fill="FFFFFF"/>
          <w:lang w:val="ro-RO"/>
        </w:rPr>
      </w:pPr>
      <w:r w:rsidRPr="00886BE3">
        <w:rPr>
          <w:rFonts w:cstheme="minorHAnsi"/>
          <w:sz w:val="20"/>
          <w:szCs w:val="20"/>
          <w:shd w:val="clear" w:color="auto" w:fill="FFFFFF"/>
          <w:lang w:val="ro-RO"/>
        </w:rPr>
        <w:t>400 beneficiari orientati catre formare profesională;</w:t>
      </w:r>
    </w:p>
    <w:p w14:paraId="54896731" w14:textId="77777777" w:rsidR="00886BE3" w:rsidRPr="00886BE3" w:rsidRDefault="00886BE3" w:rsidP="00036D43">
      <w:pPr>
        <w:pStyle w:val="ListParagraph"/>
        <w:numPr>
          <w:ilvl w:val="1"/>
          <w:numId w:val="25"/>
        </w:numPr>
        <w:spacing w:after="60" w:line="240" w:lineRule="auto"/>
        <w:jc w:val="both"/>
        <w:rPr>
          <w:rFonts w:cstheme="minorHAnsi"/>
          <w:sz w:val="20"/>
          <w:szCs w:val="20"/>
          <w:shd w:val="clear" w:color="auto" w:fill="FFFFFF"/>
          <w:lang w:val="ro-RO"/>
        </w:rPr>
      </w:pPr>
      <w:r w:rsidRPr="00886BE3">
        <w:rPr>
          <w:rFonts w:cstheme="minorHAnsi"/>
          <w:sz w:val="20"/>
          <w:szCs w:val="20"/>
          <w:shd w:val="clear" w:color="auto" w:fill="FFFFFF"/>
          <w:lang w:val="ro-RO"/>
        </w:rPr>
        <w:t xml:space="preserve">700 subventii furnizate. </w:t>
      </w:r>
    </w:p>
    <w:p w14:paraId="364895F9" w14:textId="77777777" w:rsidR="00886BE3" w:rsidRPr="00886BE3" w:rsidRDefault="00886BE3" w:rsidP="00036D43">
      <w:pPr>
        <w:pStyle w:val="ListParagraph"/>
        <w:numPr>
          <w:ilvl w:val="0"/>
          <w:numId w:val="12"/>
        </w:numPr>
        <w:spacing w:after="60" w:line="240" w:lineRule="auto"/>
        <w:ind w:left="714" w:hanging="357"/>
        <w:contextualSpacing w:val="0"/>
        <w:jc w:val="both"/>
        <w:rPr>
          <w:rFonts w:cstheme="minorHAnsi"/>
          <w:sz w:val="20"/>
          <w:szCs w:val="20"/>
          <w:shd w:val="clear" w:color="auto" w:fill="FFFFFF"/>
          <w:lang w:val="ro-RO"/>
        </w:rPr>
      </w:pPr>
      <w:proofErr w:type="spellStart"/>
      <w:r w:rsidRPr="004C2E95">
        <w:rPr>
          <w:rFonts w:eastAsia="Times New Roman" w:cstheme="minorHAnsi"/>
          <w:color w:val="222222"/>
          <w:sz w:val="20"/>
          <w:szCs w:val="20"/>
        </w:rPr>
        <w:t>Cresterea</w:t>
      </w:r>
      <w:proofErr w:type="spellEnd"/>
      <w:r w:rsidRPr="00886BE3">
        <w:rPr>
          <w:rFonts w:cstheme="minorHAnsi"/>
          <w:sz w:val="20"/>
          <w:szCs w:val="20"/>
          <w:shd w:val="clear" w:color="auto" w:fill="FFFFFF"/>
          <w:lang w:val="ro-RO"/>
        </w:rPr>
        <w:t xml:space="preserve"> sanselor de ocupare prin potrivirea ofertei cu cererea (orientare si mediere): </w:t>
      </w:r>
    </w:p>
    <w:p w14:paraId="19AE3CC3" w14:textId="77777777" w:rsidR="00886BE3" w:rsidRPr="00886BE3" w:rsidRDefault="00886BE3" w:rsidP="00036D43">
      <w:pPr>
        <w:pStyle w:val="ListParagraph"/>
        <w:numPr>
          <w:ilvl w:val="1"/>
          <w:numId w:val="26"/>
        </w:numPr>
        <w:spacing w:after="60" w:line="240" w:lineRule="auto"/>
        <w:jc w:val="both"/>
        <w:rPr>
          <w:rFonts w:cstheme="minorHAnsi"/>
          <w:sz w:val="20"/>
          <w:szCs w:val="20"/>
          <w:shd w:val="clear" w:color="auto" w:fill="FFFFFF"/>
          <w:lang w:val="ro-RO"/>
        </w:rPr>
      </w:pPr>
      <w:r w:rsidRPr="00886BE3">
        <w:rPr>
          <w:rFonts w:cstheme="minorHAnsi"/>
          <w:sz w:val="20"/>
          <w:szCs w:val="20"/>
          <w:shd w:val="clear" w:color="auto" w:fill="FFFFFF"/>
          <w:lang w:val="ro-RO"/>
        </w:rPr>
        <w:t xml:space="preserve">700 persoane din GT beneficiază de orientare si mediere; </w:t>
      </w:r>
    </w:p>
    <w:p w14:paraId="4C5DCD5F" w14:textId="77777777" w:rsidR="00886BE3" w:rsidRPr="00886BE3" w:rsidRDefault="00886BE3" w:rsidP="00036D43">
      <w:pPr>
        <w:pStyle w:val="ListParagraph"/>
        <w:numPr>
          <w:ilvl w:val="1"/>
          <w:numId w:val="26"/>
        </w:numPr>
        <w:spacing w:after="60" w:line="240" w:lineRule="auto"/>
        <w:jc w:val="both"/>
        <w:rPr>
          <w:rFonts w:cstheme="minorHAnsi"/>
          <w:sz w:val="20"/>
          <w:szCs w:val="20"/>
          <w:shd w:val="clear" w:color="auto" w:fill="FFFFFF"/>
          <w:lang w:val="ro-RO"/>
        </w:rPr>
      </w:pPr>
      <w:r w:rsidRPr="00886BE3">
        <w:rPr>
          <w:rFonts w:cstheme="minorHAnsi"/>
          <w:sz w:val="20"/>
          <w:szCs w:val="20"/>
          <w:shd w:val="clear" w:color="auto" w:fill="FFFFFF"/>
          <w:lang w:val="ro-RO"/>
        </w:rPr>
        <w:t xml:space="preserve">700 persoane mediate cu piata muncii - 700 CV-uri realizate si incarcate in portalul web de ocupare, 4 targuri de locuri de munca organizate in 4 regiuni cu 50 beneficiari/targ. </w:t>
      </w:r>
    </w:p>
    <w:p w14:paraId="459C88C2" w14:textId="77777777" w:rsidR="00886BE3" w:rsidRPr="00886BE3" w:rsidRDefault="00886BE3" w:rsidP="00036D43">
      <w:pPr>
        <w:pStyle w:val="ListParagraph"/>
        <w:numPr>
          <w:ilvl w:val="0"/>
          <w:numId w:val="12"/>
        </w:numPr>
        <w:spacing w:after="60" w:line="240" w:lineRule="auto"/>
        <w:ind w:left="714" w:hanging="357"/>
        <w:contextualSpacing w:val="0"/>
        <w:jc w:val="both"/>
        <w:rPr>
          <w:rFonts w:cstheme="minorHAnsi"/>
          <w:sz w:val="20"/>
          <w:szCs w:val="20"/>
          <w:shd w:val="clear" w:color="auto" w:fill="FFFFFF"/>
          <w:lang w:val="ro-RO"/>
        </w:rPr>
      </w:pPr>
      <w:proofErr w:type="spellStart"/>
      <w:r w:rsidRPr="004C2E95">
        <w:rPr>
          <w:rFonts w:eastAsia="Times New Roman" w:cstheme="minorHAnsi"/>
          <w:color w:val="222222"/>
          <w:sz w:val="20"/>
          <w:szCs w:val="20"/>
        </w:rPr>
        <w:t>Imbunatatirea</w:t>
      </w:r>
      <w:proofErr w:type="spellEnd"/>
      <w:r w:rsidRPr="00886BE3">
        <w:rPr>
          <w:rFonts w:cstheme="minorHAnsi"/>
          <w:sz w:val="20"/>
          <w:szCs w:val="20"/>
          <w:shd w:val="clear" w:color="auto" w:fill="FFFFFF"/>
          <w:lang w:val="ro-RO"/>
        </w:rPr>
        <w:t xml:space="preserve"> competențelor a 400 persoane vulnerabile din GT în domeniile ocupaționale stabilite, astfel: Cod COR 5122.1.1/ lucrator in alimentatie*5 cursuri; Cod COR 5149.1.2/ agent curatenie*3 cursuri; Cod COR 513505/asistent personal*6 cursuri; Cod COR 331302/ contabilitate primara cu utilizarea calculatorului*2 cursuri:</w:t>
      </w:r>
    </w:p>
    <w:p w14:paraId="21374CC0" w14:textId="77777777" w:rsidR="00886BE3" w:rsidRPr="00886BE3" w:rsidRDefault="00886BE3" w:rsidP="00036D43">
      <w:pPr>
        <w:pStyle w:val="ListParagraph"/>
        <w:numPr>
          <w:ilvl w:val="1"/>
          <w:numId w:val="27"/>
        </w:numPr>
        <w:spacing w:after="60" w:line="240" w:lineRule="auto"/>
        <w:jc w:val="both"/>
        <w:rPr>
          <w:rFonts w:cstheme="minorHAnsi"/>
          <w:sz w:val="20"/>
          <w:szCs w:val="20"/>
          <w:shd w:val="clear" w:color="auto" w:fill="FFFFFF"/>
          <w:lang w:val="ro-RO"/>
        </w:rPr>
      </w:pPr>
      <w:r w:rsidRPr="00886BE3">
        <w:rPr>
          <w:rFonts w:cstheme="minorHAnsi"/>
          <w:sz w:val="20"/>
          <w:szCs w:val="20"/>
          <w:shd w:val="clear" w:color="auto" w:fill="FFFFFF"/>
          <w:lang w:val="ro-RO"/>
        </w:rPr>
        <w:t>16 cursuri de calificare sau inițiere organizate, cu participarea in medie a 25 persoane pe curs, fiecare a 360 ore (120 teorie, 240 practica) în total 5760 ore de formare profesională furnizate;</w:t>
      </w:r>
    </w:p>
    <w:p w14:paraId="61882628" w14:textId="77777777" w:rsidR="00886BE3" w:rsidRPr="00886BE3" w:rsidRDefault="00886BE3" w:rsidP="00036D43">
      <w:pPr>
        <w:pStyle w:val="ListParagraph"/>
        <w:numPr>
          <w:ilvl w:val="1"/>
          <w:numId w:val="27"/>
        </w:numPr>
        <w:spacing w:after="60" w:line="240" w:lineRule="auto"/>
        <w:jc w:val="both"/>
        <w:rPr>
          <w:rFonts w:cstheme="minorHAnsi"/>
          <w:sz w:val="20"/>
          <w:szCs w:val="20"/>
          <w:shd w:val="clear" w:color="auto" w:fill="FFFFFF"/>
          <w:lang w:val="ro-RO"/>
        </w:rPr>
      </w:pPr>
      <w:r w:rsidRPr="00886BE3">
        <w:rPr>
          <w:rFonts w:cstheme="minorHAnsi"/>
          <w:sz w:val="20"/>
          <w:szCs w:val="20"/>
          <w:shd w:val="clear" w:color="auto" w:fill="FFFFFF"/>
          <w:lang w:val="ro-RO"/>
        </w:rPr>
        <w:t>400 persoane instruite, cel putin 30% asistenti personali;</w:t>
      </w:r>
    </w:p>
    <w:p w14:paraId="3F2CC684" w14:textId="77777777" w:rsidR="00886BE3" w:rsidRPr="00886BE3" w:rsidRDefault="00886BE3" w:rsidP="00036D43">
      <w:pPr>
        <w:pStyle w:val="ListParagraph"/>
        <w:numPr>
          <w:ilvl w:val="1"/>
          <w:numId w:val="27"/>
        </w:numPr>
        <w:spacing w:after="60" w:line="240" w:lineRule="auto"/>
        <w:jc w:val="both"/>
        <w:rPr>
          <w:rFonts w:cstheme="minorHAnsi"/>
          <w:sz w:val="20"/>
          <w:szCs w:val="20"/>
          <w:shd w:val="clear" w:color="auto" w:fill="FFFFFF"/>
          <w:lang w:val="ro-RO"/>
        </w:rPr>
      </w:pPr>
      <w:r w:rsidRPr="00886BE3">
        <w:rPr>
          <w:rFonts w:cstheme="minorHAnsi"/>
          <w:sz w:val="20"/>
          <w:szCs w:val="20"/>
          <w:shd w:val="clear" w:color="auto" w:fill="FFFFFF"/>
          <w:lang w:val="ro-RO"/>
        </w:rPr>
        <w:t>400 absolventi.</w:t>
      </w:r>
    </w:p>
    <w:p w14:paraId="33C884B4" w14:textId="77777777" w:rsidR="00886BE3" w:rsidRPr="00886BE3" w:rsidRDefault="00886BE3" w:rsidP="00036D43">
      <w:pPr>
        <w:pStyle w:val="ListParagraph"/>
        <w:numPr>
          <w:ilvl w:val="0"/>
          <w:numId w:val="12"/>
        </w:numPr>
        <w:spacing w:after="60" w:line="240" w:lineRule="auto"/>
        <w:ind w:left="714" w:hanging="357"/>
        <w:contextualSpacing w:val="0"/>
        <w:jc w:val="both"/>
        <w:rPr>
          <w:rFonts w:cstheme="minorHAnsi"/>
          <w:sz w:val="20"/>
          <w:szCs w:val="20"/>
          <w:shd w:val="clear" w:color="auto" w:fill="FFFFFF"/>
        </w:rPr>
      </w:pPr>
      <w:proofErr w:type="spellStart"/>
      <w:r w:rsidRPr="004C2E95">
        <w:rPr>
          <w:rFonts w:eastAsia="Times New Roman" w:cstheme="minorHAnsi"/>
          <w:color w:val="222222"/>
          <w:sz w:val="20"/>
          <w:szCs w:val="20"/>
        </w:rPr>
        <w:t>Infiintarea</w:t>
      </w:r>
      <w:proofErr w:type="spellEnd"/>
      <w:r w:rsidRPr="00886BE3">
        <w:rPr>
          <w:rFonts w:cstheme="minorHAnsi"/>
          <w:sz w:val="20"/>
          <w:szCs w:val="20"/>
          <w:shd w:val="clear" w:color="auto" w:fill="FFFFFF"/>
        </w:rPr>
        <w:t xml:space="preserve"> a 11 SES: </w:t>
      </w:r>
    </w:p>
    <w:p w14:paraId="2E97C38F" w14:textId="77777777" w:rsidR="00886BE3" w:rsidRPr="00886BE3" w:rsidRDefault="00886BE3" w:rsidP="00036D43">
      <w:pPr>
        <w:pStyle w:val="ListParagraph"/>
        <w:numPr>
          <w:ilvl w:val="1"/>
          <w:numId w:val="28"/>
        </w:numPr>
        <w:spacing w:after="6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2 </w:t>
      </w:r>
      <w:proofErr w:type="spellStart"/>
      <w:r w:rsidRPr="00886BE3">
        <w:rPr>
          <w:rFonts w:cstheme="minorHAnsi"/>
          <w:sz w:val="20"/>
          <w:szCs w:val="20"/>
          <w:shd w:val="clear" w:color="auto" w:fill="FFFFFF"/>
        </w:rPr>
        <w:t>vizite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transnationale</w:t>
      </w:r>
      <w:proofErr w:type="spellEnd"/>
      <w:r w:rsidRPr="00886BE3">
        <w:rPr>
          <w:rFonts w:cstheme="minorHAnsi"/>
          <w:sz w:val="20"/>
          <w:szCs w:val="20"/>
          <w:shd w:val="clear" w:color="auto" w:fill="FFFFFF"/>
        </w:rPr>
        <w:t xml:space="preserve"> a cate 5 </w:t>
      </w:r>
      <w:proofErr w:type="spellStart"/>
      <w:r w:rsidRPr="00886BE3">
        <w:rPr>
          <w:rFonts w:cstheme="minorHAnsi"/>
          <w:sz w:val="20"/>
          <w:szCs w:val="20"/>
          <w:shd w:val="clear" w:color="auto" w:fill="FFFFFF"/>
        </w:rPr>
        <w:t>zile</w:t>
      </w:r>
      <w:proofErr w:type="spellEnd"/>
      <w:r w:rsidRPr="00886BE3">
        <w:rPr>
          <w:rFonts w:cstheme="minorHAnsi"/>
          <w:sz w:val="20"/>
          <w:szCs w:val="20"/>
          <w:shd w:val="clear" w:color="auto" w:fill="FFFFFF"/>
        </w:rPr>
        <w:t xml:space="preserve"> – </w:t>
      </w:r>
      <w:proofErr w:type="spellStart"/>
      <w:r w:rsidRPr="00886BE3">
        <w:rPr>
          <w:rFonts w:cstheme="minorHAnsi"/>
          <w:sz w:val="20"/>
          <w:szCs w:val="20"/>
          <w:shd w:val="clear" w:color="auto" w:fill="FFFFFF"/>
        </w:rPr>
        <w:t>grup</w:t>
      </w:r>
      <w:proofErr w:type="spellEnd"/>
      <w:r w:rsidRPr="00886BE3">
        <w:rPr>
          <w:rFonts w:cstheme="minorHAnsi"/>
          <w:sz w:val="20"/>
          <w:szCs w:val="20"/>
          <w:shd w:val="clear" w:color="auto" w:fill="FFFFFF"/>
        </w:rPr>
        <w:t xml:space="preserve"> 1 format din 15 </w:t>
      </w:r>
      <w:proofErr w:type="spellStart"/>
      <w:r w:rsidRPr="00886BE3">
        <w:rPr>
          <w:rFonts w:cstheme="minorHAnsi"/>
          <w:sz w:val="20"/>
          <w:szCs w:val="20"/>
          <w:shd w:val="clear" w:color="auto" w:fill="FFFFFF"/>
        </w:rPr>
        <w:t>experti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proiect</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și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grup</w:t>
      </w:r>
      <w:proofErr w:type="spellEnd"/>
      <w:r w:rsidRPr="00886BE3">
        <w:rPr>
          <w:rFonts w:cstheme="minorHAnsi"/>
          <w:sz w:val="20"/>
          <w:szCs w:val="20"/>
          <w:shd w:val="clear" w:color="auto" w:fill="FFFFFF"/>
        </w:rPr>
        <w:t xml:space="preserve"> 2 format din 11 </w:t>
      </w:r>
      <w:proofErr w:type="spellStart"/>
      <w:r w:rsidRPr="00886BE3">
        <w:rPr>
          <w:rFonts w:cstheme="minorHAnsi"/>
          <w:sz w:val="20"/>
          <w:szCs w:val="20"/>
          <w:shd w:val="clear" w:color="auto" w:fill="FFFFFF"/>
        </w:rPr>
        <w:t>manageri</w:t>
      </w:r>
      <w:proofErr w:type="spellEnd"/>
      <w:r w:rsidRPr="00886BE3">
        <w:rPr>
          <w:rFonts w:cstheme="minorHAnsi"/>
          <w:sz w:val="20"/>
          <w:szCs w:val="20"/>
          <w:shd w:val="clear" w:color="auto" w:fill="FFFFFF"/>
        </w:rPr>
        <w:t xml:space="preserve"> de SES </w:t>
      </w:r>
      <w:proofErr w:type="spellStart"/>
      <w:r w:rsidRPr="00886BE3">
        <w:rPr>
          <w:rFonts w:cstheme="minorHAnsi"/>
          <w:sz w:val="20"/>
          <w:szCs w:val="20"/>
          <w:shd w:val="clear" w:color="auto" w:fill="FFFFFF"/>
        </w:rPr>
        <w:t>insotiti</w:t>
      </w:r>
      <w:proofErr w:type="spellEnd"/>
      <w:r w:rsidRPr="00886BE3">
        <w:rPr>
          <w:rFonts w:cstheme="minorHAnsi"/>
          <w:sz w:val="20"/>
          <w:szCs w:val="20"/>
          <w:shd w:val="clear" w:color="auto" w:fill="FFFFFF"/>
        </w:rPr>
        <w:t xml:space="preserve"> de 2 </w:t>
      </w:r>
      <w:proofErr w:type="spellStart"/>
      <w:r w:rsidRPr="00886BE3">
        <w:rPr>
          <w:rFonts w:cstheme="minorHAnsi"/>
          <w:sz w:val="20"/>
          <w:szCs w:val="20"/>
          <w:shd w:val="clear" w:color="auto" w:fill="FFFFFF"/>
        </w:rPr>
        <w:t>experti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proiect</w:t>
      </w:r>
      <w:proofErr w:type="spellEnd"/>
    </w:p>
    <w:p w14:paraId="0F361A72" w14:textId="77777777" w:rsidR="00886BE3" w:rsidRPr="00886BE3" w:rsidRDefault="00886BE3" w:rsidP="00036D43">
      <w:pPr>
        <w:pStyle w:val="ListParagraph"/>
        <w:numPr>
          <w:ilvl w:val="1"/>
          <w:numId w:val="28"/>
        </w:numPr>
        <w:spacing w:after="6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11 </w:t>
      </w:r>
      <w:proofErr w:type="spellStart"/>
      <w:r w:rsidRPr="00886BE3">
        <w:rPr>
          <w:rFonts w:cstheme="minorHAnsi"/>
          <w:sz w:val="20"/>
          <w:szCs w:val="20"/>
          <w:shd w:val="clear" w:color="auto" w:fill="FFFFFF"/>
        </w:rPr>
        <w:t>societăți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comerciale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înființate</w:t>
      </w:r>
      <w:proofErr w:type="spellEnd"/>
      <w:r w:rsidRPr="00886BE3">
        <w:rPr>
          <w:rFonts w:cstheme="minorHAnsi"/>
          <w:sz w:val="20"/>
          <w:szCs w:val="20"/>
          <w:shd w:val="clear" w:color="auto" w:fill="FFFFFF"/>
        </w:rPr>
        <w:t xml:space="preserve"> ca SES</w:t>
      </w:r>
    </w:p>
    <w:p w14:paraId="29A1448F" w14:textId="77777777" w:rsidR="00886BE3" w:rsidRPr="00886BE3" w:rsidRDefault="00886BE3" w:rsidP="00036D43">
      <w:pPr>
        <w:pStyle w:val="ListParagraph"/>
        <w:numPr>
          <w:ilvl w:val="1"/>
          <w:numId w:val="28"/>
        </w:numPr>
        <w:spacing w:after="6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44 </w:t>
      </w:r>
      <w:proofErr w:type="spellStart"/>
      <w:r w:rsidRPr="00886BE3">
        <w:rPr>
          <w:rFonts w:cstheme="minorHAnsi"/>
          <w:sz w:val="20"/>
          <w:szCs w:val="20"/>
          <w:shd w:val="clear" w:color="auto" w:fill="FFFFFF"/>
        </w:rPr>
        <w:t>locuri</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munca</w:t>
      </w:r>
      <w:proofErr w:type="spellEnd"/>
      <w:r w:rsidRPr="00886BE3">
        <w:rPr>
          <w:rFonts w:cstheme="minorHAnsi"/>
          <w:sz w:val="20"/>
          <w:szCs w:val="20"/>
          <w:shd w:val="clear" w:color="auto" w:fill="FFFFFF"/>
        </w:rPr>
        <w:t xml:space="preserve"> create </w:t>
      </w:r>
      <w:proofErr w:type="spellStart"/>
      <w:r w:rsidRPr="00886BE3">
        <w:rPr>
          <w:rFonts w:cstheme="minorHAnsi"/>
          <w:sz w:val="20"/>
          <w:szCs w:val="20"/>
          <w:shd w:val="clear" w:color="auto" w:fill="FFFFFF"/>
        </w:rPr>
        <w:t>și</w:t>
      </w:r>
      <w:proofErr w:type="spellEnd"/>
      <w:r w:rsidRPr="00886BE3">
        <w:rPr>
          <w:rFonts w:cstheme="minorHAnsi"/>
          <w:sz w:val="20"/>
          <w:szCs w:val="20"/>
          <w:shd w:val="clear" w:color="auto" w:fill="FFFFFF"/>
        </w:rPr>
        <w:t xml:space="preserve"> 44 </w:t>
      </w:r>
      <w:proofErr w:type="spellStart"/>
      <w:r w:rsidRPr="00886BE3">
        <w:rPr>
          <w:rFonts w:cstheme="minorHAnsi"/>
          <w:sz w:val="20"/>
          <w:szCs w:val="20"/>
          <w:shd w:val="clear" w:color="auto" w:fill="FFFFFF"/>
        </w:rPr>
        <w:t>persoane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angajate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în</w:t>
      </w:r>
      <w:proofErr w:type="spellEnd"/>
      <w:r w:rsidRPr="00886BE3">
        <w:rPr>
          <w:rFonts w:cstheme="minorHAnsi"/>
          <w:sz w:val="20"/>
          <w:szCs w:val="20"/>
          <w:shd w:val="clear" w:color="auto" w:fill="FFFFFF"/>
        </w:rPr>
        <w:t xml:space="preserve"> SES, din care </w:t>
      </w:r>
      <w:proofErr w:type="spellStart"/>
      <w:r w:rsidRPr="00886BE3">
        <w:rPr>
          <w:rFonts w:cstheme="minorHAnsi"/>
          <w:sz w:val="20"/>
          <w:szCs w:val="20"/>
          <w:shd w:val="clear" w:color="auto" w:fill="FFFFFF"/>
        </w:rPr>
        <w:t>cel</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putin</w:t>
      </w:r>
      <w:proofErr w:type="spellEnd"/>
      <w:r w:rsidRPr="00886BE3">
        <w:rPr>
          <w:rFonts w:cstheme="minorHAnsi"/>
          <w:sz w:val="20"/>
          <w:szCs w:val="20"/>
          <w:shd w:val="clear" w:color="auto" w:fill="FFFFFF"/>
        </w:rPr>
        <w:t xml:space="preserve"> 35 din GT</w:t>
      </w:r>
    </w:p>
    <w:p w14:paraId="2ACFDDD2" w14:textId="77777777" w:rsidR="00886BE3" w:rsidRPr="00886BE3" w:rsidRDefault="00886BE3" w:rsidP="00036D43">
      <w:pPr>
        <w:pStyle w:val="ListParagraph"/>
        <w:numPr>
          <w:ilvl w:val="1"/>
          <w:numId w:val="28"/>
        </w:numPr>
        <w:spacing w:after="6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11 SES </w:t>
      </w:r>
      <w:proofErr w:type="spellStart"/>
      <w:r w:rsidRPr="00886BE3">
        <w:rPr>
          <w:rFonts w:cstheme="minorHAnsi"/>
          <w:sz w:val="20"/>
          <w:szCs w:val="20"/>
          <w:shd w:val="clear" w:color="auto" w:fill="FFFFFF"/>
        </w:rPr>
        <w:t>functionale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dotate</w:t>
      </w:r>
      <w:proofErr w:type="spellEnd"/>
      <w:r w:rsidRPr="00886BE3">
        <w:rPr>
          <w:rFonts w:cstheme="minorHAnsi"/>
          <w:sz w:val="20"/>
          <w:szCs w:val="20"/>
          <w:shd w:val="clear" w:color="auto" w:fill="FFFFFF"/>
        </w:rPr>
        <w:t xml:space="preserve">) 6 </w:t>
      </w:r>
      <w:proofErr w:type="spellStart"/>
      <w:r w:rsidRPr="00886BE3">
        <w:rPr>
          <w:rFonts w:cstheme="minorHAnsi"/>
          <w:sz w:val="20"/>
          <w:szCs w:val="20"/>
          <w:shd w:val="clear" w:color="auto" w:fill="FFFFFF"/>
        </w:rPr>
        <w:t>luni</w:t>
      </w:r>
      <w:proofErr w:type="spellEnd"/>
      <w:r w:rsidRPr="00886BE3">
        <w:rPr>
          <w:rFonts w:cstheme="minorHAnsi"/>
          <w:sz w:val="20"/>
          <w:szCs w:val="20"/>
          <w:shd w:val="clear" w:color="auto" w:fill="FFFFFF"/>
        </w:rPr>
        <w:t xml:space="preserve"> pe </w:t>
      </w:r>
      <w:proofErr w:type="spellStart"/>
      <w:r w:rsidRPr="00886BE3">
        <w:rPr>
          <w:rFonts w:cstheme="minorHAnsi"/>
          <w:sz w:val="20"/>
          <w:szCs w:val="20"/>
          <w:shd w:val="clear" w:color="auto" w:fill="FFFFFF"/>
        </w:rPr>
        <w:t>perioada</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implementare</w:t>
      </w:r>
      <w:proofErr w:type="spellEnd"/>
      <w:r w:rsidRPr="00886BE3">
        <w:rPr>
          <w:rFonts w:cstheme="minorHAnsi"/>
          <w:sz w:val="20"/>
          <w:szCs w:val="20"/>
          <w:shd w:val="clear" w:color="auto" w:fill="FFFFFF"/>
        </w:rPr>
        <w:t xml:space="preserve"> a </w:t>
      </w:r>
      <w:proofErr w:type="spellStart"/>
      <w:r w:rsidRPr="00886BE3">
        <w:rPr>
          <w:rFonts w:cstheme="minorHAnsi"/>
          <w:sz w:val="20"/>
          <w:szCs w:val="20"/>
          <w:shd w:val="clear" w:color="auto" w:fill="FFFFFF"/>
        </w:rPr>
        <w:t>proiectului</w:t>
      </w:r>
      <w:proofErr w:type="spellEnd"/>
      <w:r w:rsidRPr="00886BE3">
        <w:rPr>
          <w:rFonts w:cstheme="minorHAnsi"/>
          <w:sz w:val="20"/>
          <w:szCs w:val="20"/>
          <w:shd w:val="clear" w:color="auto" w:fill="FFFFFF"/>
        </w:rPr>
        <w:t xml:space="preserve">, </w:t>
      </w:r>
    </w:p>
    <w:p w14:paraId="037D79CA" w14:textId="77777777" w:rsidR="00886BE3" w:rsidRPr="00886BE3" w:rsidRDefault="00886BE3" w:rsidP="00036D43">
      <w:pPr>
        <w:pStyle w:val="ListParagraph"/>
        <w:numPr>
          <w:ilvl w:val="1"/>
          <w:numId w:val="28"/>
        </w:numPr>
        <w:spacing w:after="6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44 </w:t>
      </w:r>
      <w:proofErr w:type="spellStart"/>
      <w:r w:rsidRPr="00886BE3">
        <w:rPr>
          <w:rFonts w:cstheme="minorHAnsi"/>
          <w:sz w:val="20"/>
          <w:szCs w:val="20"/>
          <w:shd w:val="clear" w:color="auto" w:fill="FFFFFF"/>
        </w:rPr>
        <w:t>locuri</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munca</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mentinute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cel</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putin</w:t>
      </w:r>
      <w:proofErr w:type="spellEnd"/>
      <w:r w:rsidRPr="00886BE3">
        <w:rPr>
          <w:rFonts w:cstheme="minorHAnsi"/>
          <w:sz w:val="20"/>
          <w:szCs w:val="20"/>
          <w:shd w:val="clear" w:color="auto" w:fill="FFFFFF"/>
        </w:rPr>
        <w:t xml:space="preserve"> 12 </w:t>
      </w:r>
      <w:proofErr w:type="spellStart"/>
      <w:r w:rsidRPr="00886BE3">
        <w:rPr>
          <w:rFonts w:cstheme="minorHAnsi"/>
          <w:sz w:val="20"/>
          <w:szCs w:val="20"/>
          <w:shd w:val="clear" w:color="auto" w:fill="FFFFFF"/>
        </w:rPr>
        <w:t>luni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dupa</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finalizarea</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proiectului</w:t>
      </w:r>
      <w:proofErr w:type="spellEnd"/>
      <w:r w:rsidRPr="00886BE3">
        <w:rPr>
          <w:rFonts w:cstheme="minorHAnsi"/>
          <w:sz w:val="20"/>
          <w:szCs w:val="20"/>
          <w:shd w:val="clear" w:color="auto" w:fill="FFFFFF"/>
        </w:rPr>
        <w:t xml:space="preserve"> </w:t>
      </w:r>
    </w:p>
    <w:p w14:paraId="7FB5EC35" w14:textId="77777777" w:rsidR="00886BE3" w:rsidRPr="00886BE3" w:rsidRDefault="00886BE3" w:rsidP="00036D43">
      <w:pPr>
        <w:pStyle w:val="ListParagraph"/>
        <w:numPr>
          <w:ilvl w:val="1"/>
          <w:numId w:val="28"/>
        </w:numPr>
        <w:spacing w:after="6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11 </w:t>
      </w:r>
      <w:proofErr w:type="spellStart"/>
      <w:r w:rsidRPr="00886BE3">
        <w:rPr>
          <w:rFonts w:cstheme="minorHAnsi"/>
          <w:sz w:val="20"/>
          <w:szCs w:val="20"/>
          <w:shd w:val="clear" w:color="auto" w:fill="FFFFFF"/>
        </w:rPr>
        <w:t>evenimente</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lansare</w:t>
      </w:r>
      <w:proofErr w:type="spellEnd"/>
      <w:r w:rsidRPr="00886BE3">
        <w:rPr>
          <w:rFonts w:cstheme="minorHAnsi"/>
          <w:sz w:val="20"/>
          <w:szCs w:val="20"/>
          <w:shd w:val="clear" w:color="auto" w:fill="FFFFFF"/>
        </w:rPr>
        <w:t xml:space="preserve"> SES, sub forma de </w:t>
      </w:r>
      <w:proofErr w:type="spellStart"/>
      <w:r w:rsidRPr="00886BE3">
        <w:rPr>
          <w:rFonts w:cstheme="minorHAnsi"/>
          <w:sz w:val="20"/>
          <w:szCs w:val="20"/>
          <w:shd w:val="clear" w:color="auto" w:fill="FFFFFF"/>
        </w:rPr>
        <w:t>targuri</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produse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si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servicii</w:t>
      </w:r>
      <w:proofErr w:type="spellEnd"/>
      <w:r w:rsidRPr="00886BE3">
        <w:rPr>
          <w:rFonts w:cstheme="minorHAnsi"/>
          <w:sz w:val="20"/>
          <w:szCs w:val="20"/>
          <w:shd w:val="clear" w:color="auto" w:fill="FFFFFF"/>
        </w:rPr>
        <w:t xml:space="preserve">. </w:t>
      </w:r>
    </w:p>
    <w:p w14:paraId="0133A571" w14:textId="77777777" w:rsidR="00886BE3" w:rsidRPr="00886BE3" w:rsidRDefault="00886BE3" w:rsidP="00886BE3">
      <w:pPr>
        <w:pStyle w:val="ListParagraph"/>
        <w:spacing w:line="240" w:lineRule="auto"/>
        <w:ind w:left="768"/>
        <w:jc w:val="both"/>
        <w:rPr>
          <w:rFonts w:cstheme="minorHAnsi"/>
          <w:sz w:val="20"/>
          <w:szCs w:val="20"/>
        </w:rPr>
      </w:pPr>
    </w:p>
    <w:p w14:paraId="355EA104" w14:textId="77777777" w:rsidR="00886BE3" w:rsidRPr="00903878" w:rsidRDefault="00886BE3" w:rsidP="001008B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903878">
        <w:rPr>
          <w:rFonts w:cstheme="minorHAnsi"/>
          <w:b/>
          <w:i/>
          <w:iCs/>
          <w:color w:val="3CA1BC" w:themeColor="accent1"/>
          <w:lang w:val="ro-RO"/>
        </w:rPr>
        <w:t>Activități desfășurate, rezultate și efecte obținute</w:t>
      </w:r>
    </w:p>
    <w:p w14:paraId="0A53DC71"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rPr>
        <w:t xml:space="preserve">Proiectul a fost gândit pe două paliere: (1) furnizarea de masuri active de ocupare pentru persoanele vulnerabile conform Legii 76/2002 și (2) înființarea și funcționarea de SES-uri. </w:t>
      </w:r>
    </w:p>
    <w:p w14:paraId="4E3C8CB1"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Pentru mentinerea beneficiarilor in GT au fost aplicate măsuri de motivare si implicare activă, atât prin activitatea de consiliere (A1) și activitatea de mediere/ocupare (A4), cât si prin acordarea de subvenții (A1 si A3 - subvenții pentru cursanti în valoare de 150 lei/participant/luna si subvenții pentru persoanele aparținând grupurilor vulnerabile pentru participarea la acțiunile proiectului în valoare de 50 lei/persoana).</w:t>
      </w:r>
    </w:p>
    <w:p w14:paraId="03EE35E3"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Activitățile proiectului au fost structurate astfel încât GT să participe la un program integrat de sprijin. Activitățile derulate și rezultatele acestora sunt descrise mai jos: </w:t>
      </w:r>
    </w:p>
    <w:p w14:paraId="6495FD82" w14:textId="77777777" w:rsidR="00886BE3" w:rsidRPr="00886BE3" w:rsidRDefault="00886BE3" w:rsidP="00036D43">
      <w:pPr>
        <w:pStyle w:val="ListParagraph"/>
        <w:numPr>
          <w:ilvl w:val="0"/>
          <w:numId w:val="6"/>
        </w:numPr>
        <w:spacing w:after="60" w:line="240" w:lineRule="auto"/>
        <w:ind w:hanging="357"/>
        <w:contextualSpacing w:val="0"/>
        <w:jc w:val="both"/>
        <w:rPr>
          <w:rFonts w:cstheme="minorHAnsi"/>
          <w:sz w:val="20"/>
          <w:szCs w:val="20"/>
          <w:shd w:val="clear" w:color="auto" w:fill="FFFFFF"/>
        </w:rPr>
      </w:pPr>
      <w:proofErr w:type="spellStart"/>
      <w:r w:rsidRPr="00886BE3">
        <w:rPr>
          <w:rFonts w:cstheme="minorHAnsi"/>
          <w:b/>
          <w:bCs/>
          <w:sz w:val="20"/>
          <w:szCs w:val="20"/>
          <w:shd w:val="clear" w:color="auto" w:fill="FFFFFF"/>
        </w:rPr>
        <w:t>Recrutarea</w:t>
      </w:r>
      <w:proofErr w:type="spellEnd"/>
      <w:r w:rsidRPr="00886BE3">
        <w:rPr>
          <w:rFonts w:cstheme="minorHAnsi"/>
          <w:b/>
          <w:bCs/>
          <w:sz w:val="20"/>
          <w:szCs w:val="20"/>
          <w:shd w:val="clear" w:color="auto" w:fill="FFFFFF"/>
        </w:rPr>
        <w:t xml:space="preserve">, </w:t>
      </w:r>
      <w:proofErr w:type="spellStart"/>
      <w:r w:rsidRPr="00886BE3">
        <w:rPr>
          <w:rFonts w:cstheme="minorHAnsi"/>
          <w:b/>
          <w:bCs/>
          <w:sz w:val="20"/>
          <w:szCs w:val="20"/>
          <w:shd w:val="clear" w:color="auto" w:fill="FFFFFF"/>
        </w:rPr>
        <w:t>informarea</w:t>
      </w:r>
      <w:proofErr w:type="spellEnd"/>
      <w:r w:rsidRPr="00886BE3">
        <w:rPr>
          <w:rFonts w:cstheme="minorHAnsi"/>
          <w:b/>
          <w:bCs/>
          <w:sz w:val="20"/>
          <w:szCs w:val="20"/>
          <w:shd w:val="clear" w:color="auto" w:fill="FFFFFF"/>
        </w:rPr>
        <w:t xml:space="preserve"> </w:t>
      </w:r>
      <w:proofErr w:type="spellStart"/>
      <w:r w:rsidRPr="00886BE3">
        <w:rPr>
          <w:rFonts w:cstheme="minorHAnsi"/>
          <w:b/>
          <w:bCs/>
          <w:sz w:val="20"/>
          <w:szCs w:val="20"/>
          <w:shd w:val="clear" w:color="auto" w:fill="FFFFFF"/>
        </w:rPr>
        <w:t>și</w:t>
      </w:r>
      <w:proofErr w:type="spellEnd"/>
      <w:r w:rsidRPr="00886BE3">
        <w:rPr>
          <w:rFonts w:cstheme="minorHAnsi"/>
          <w:b/>
          <w:bCs/>
          <w:sz w:val="20"/>
          <w:szCs w:val="20"/>
          <w:shd w:val="clear" w:color="auto" w:fill="FFFFFF"/>
        </w:rPr>
        <w:t xml:space="preserve"> </w:t>
      </w:r>
      <w:proofErr w:type="spellStart"/>
      <w:r w:rsidRPr="00886BE3">
        <w:rPr>
          <w:rFonts w:cstheme="minorHAnsi"/>
          <w:b/>
          <w:bCs/>
          <w:sz w:val="20"/>
          <w:szCs w:val="20"/>
          <w:shd w:val="clear" w:color="auto" w:fill="FFFFFF"/>
        </w:rPr>
        <w:t>consilierea</w:t>
      </w:r>
      <w:proofErr w:type="spellEnd"/>
      <w:r w:rsidRPr="00886BE3">
        <w:rPr>
          <w:rFonts w:cstheme="minorHAnsi"/>
          <w:sz w:val="20"/>
          <w:szCs w:val="20"/>
          <w:shd w:val="clear" w:color="auto" w:fill="FFFFFF"/>
        </w:rPr>
        <w:t xml:space="preserve"> – </w:t>
      </w:r>
      <w:proofErr w:type="spellStart"/>
      <w:r w:rsidRPr="00886BE3">
        <w:rPr>
          <w:rFonts w:cstheme="minorHAnsi"/>
          <w:sz w:val="20"/>
          <w:szCs w:val="20"/>
          <w:shd w:val="clear" w:color="auto" w:fill="FFFFFF"/>
        </w:rPr>
        <w:t>Grupul</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țintă</w:t>
      </w:r>
      <w:proofErr w:type="spellEnd"/>
      <w:r w:rsidRPr="00886BE3">
        <w:rPr>
          <w:rFonts w:cstheme="minorHAnsi"/>
          <w:sz w:val="20"/>
          <w:szCs w:val="20"/>
          <w:shd w:val="clear" w:color="auto" w:fill="FFFFFF"/>
        </w:rPr>
        <w:t xml:space="preserve">, format din 700 </w:t>
      </w:r>
      <w:proofErr w:type="spellStart"/>
      <w:r w:rsidRPr="00886BE3">
        <w:rPr>
          <w:rFonts w:cstheme="minorHAnsi"/>
          <w:sz w:val="20"/>
          <w:szCs w:val="20"/>
          <w:shd w:val="clear" w:color="auto" w:fill="FFFFFF"/>
        </w:rPr>
        <w:t>persoane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vulnerabile</w:t>
      </w:r>
      <w:proofErr w:type="spellEnd"/>
      <w:r w:rsidRPr="00886BE3">
        <w:rPr>
          <w:rFonts w:cstheme="minorHAnsi"/>
          <w:sz w:val="20"/>
          <w:szCs w:val="20"/>
          <w:shd w:val="clear" w:color="auto" w:fill="FFFFFF"/>
        </w:rPr>
        <w:t xml:space="preserve">, a </w:t>
      </w:r>
      <w:proofErr w:type="spellStart"/>
      <w:r w:rsidRPr="00886BE3">
        <w:rPr>
          <w:rFonts w:cstheme="minorHAnsi"/>
          <w:sz w:val="20"/>
          <w:szCs w:val="20"/>
          <w:shd w:val="clear" w:color="auto" w:fill="FFFFFF"/>
        </w:rPr>
        <w:t>fost</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identificat</w:t>
      </w:r>
      <w:proofErr w:type="spellEnd"/>
      <w:r w:rsidRPr="00886BE3">
        <w:rPr>
          <w:rFonts w:cstheme="minorHAnsi"/>
          <w:sz w:val="20"/>
          <w:szCs w:val="20"/>
          <w:shd w:val="clear" w:color="auto" w:fill="FFFFFF"/>
        </w:rPr>
        <w:t xml:space="preserve"> cu </w:t>
      </w:r>
      <w:proofErr w:type="spellStart"/>
      <w:r w:rsidRPr="00886BE3">
        <w:rPr>
          <w:rFonts w:cstheme="minorHAnsi"/>
          <w:sz w:val="20"/>
          <w:szCs w:val="20"/>
          <w:shd w:val="clear" w:color="auto" w:fill="FFFFFF"/>
        </w:rPr>
        <w:t>sprijinul</w:t>
      </w:r>
      <w:proofErr w:type="spellEnd"/>
      <w:r w:rsidRPr="00886BE3">
        <w:rPr>
          <w:rFonts w:cstheme="minorHAnsi"/>
          <w:sz w:val="20"/>
          <w:szCs w:val="20"/>
          <w:shd w:val="clear" w:color="auto" w:fill="FFFFFF"/>
        </w:rPr>
        <w:t xml:space="preserve"> mass-media </w:t>
      </w:r>
      <w:proofErr w:type="spellStart"/>
      <w:r w:rsidRPr="00886BE3">
        <w:rPr>
          <w:rFonts w:cstheme="minorHAnsi"/>
          <w:sz w:val="20"/>
          <w:szCs w:val="20"/>
          <w:shd w:val="clear" w:color="auto" w:fill="FFFFFF"/>
        </w:rPr>
        <w:t>și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prin</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stabilirea</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contacte</w:t>
      </w:r>
      <w:proofErr w:type="spellEnd"/>
      <w:r w:rsidRPr="00886BE3">
        <w:rPr>
          <w:rFonts w:cstheme="minorHAnsi"/>
          <w:sz w:val="20"/>
          <w:szCs w:val="20"/>
          <w:shd w:val="clear" w:color="auto" w:fill="FFFFFF"/>
        </w:rPr>
        <w:t xml:space="preserve"> cu </w:t>
      </w:r>
      <w:proofErr w:type="spellStart"/>
      <w:r w:rsidRPr="00886BE3">
        <w:rPr>
          <w:rFonts w:cstheme="minorHAnsi"/>
          <w:sz w:val="20"/>
          <w:szCs w:val="20"/>
          <w:shd w:val="clear" w:color="auto" w:fill="FFFFFF"/>
        </w:rPr>
        <w:t>organizațiile</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profil</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și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semnarea</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unor</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protocoale</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cooperare</w:t>
      </w:r>
      <w:proofErr w:type="spellEnd"/>
      <w:r w:rsidRPr="00886BE3">
        <w:rPr>
          <w:rFonts w:cstheme="minorHAnsi"/>
          <w:sz w:val="20"/>
          <w:szCs w:val="20"/>
          <w:shd w:val="clear" w:color="auto" w:fill="FFFFFF"/>
        </w:rPr>
        <w:t xml:space="preserve"> cu </w:t>
      </w:r>
      <w:proofErr w:type="spellStart"/>
      <w:r w:rsidRPr="00886BE3">
        <w:rPr>
          <w:rFonts w:cstheme="minorHAnsi"/>
          <w:sz w:val="20"/>
          <w:szCs w:val="20"/>
          <w:shd w:val="clear" w:color="auto" w:fill="FFFFFF"/>
        </w:rPr>
        <w:t>institutiile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publice</w:t>
      </w:r>
      <w:proofErr w:type="spellEnd"/>
      <w:r w:rsidRPr="00886BE3">
        <w:rPr>
          <w:rFonts w:cstheme="minorHAnsi"/>
          <w:sz w:val="20"/>
          <w:szCs w:val="20"/>
          <w:shd w:val="clear" w:color="auto" w:fill="FFFFFF"/>
        </w:rPr>
        <w:t xml:space="preserve"> care </w:t>
      </w:r>
      <w:proofErr w:type="spellStart"/>
      <w:r w:rsidRPr="00886BE3">
        <w:rPr>
          <w:rFonts w:cstheme="minorHAnsi"/>
          <w:sz w:val="20"/>
          <w:szCs w:val="20"/>
          <w:shd w:val="clear" w:color="auto" w:fill="FFFFFF"/>
        </w:rPr>
        <w:t>furnizează</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servicii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acestei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categorii</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persoane</w:t>
      </w:r>
      <w:proofErr w:type="spellEnd"/>
      <w:r w:rsidRPr="00886BE3">
        <w:rPr>
          <w:rFonts w:cstheme="minorHAnsi"/>
          <w:sz w:val="20"/>
          <w:szCs w:val="20"/>
          <w:shd w:val="clear" w:color="auto" w:fill="FFFFFF"/>
        </w:rPr>
        <w:t xml:space="preserve"> (DGASPC-</w:t>
      </w:r>
      <w:proofErr w:type="spellStart"/>
      <w:r w:rsidRPr="00886BE3">
        <w:rPr>
          <w:rFonts w:cstheme="minorHAnsi"/>
          <w:sz w:val="20"/>
          <w:szCs w:val="20"/>
          <w:shd w:val="clear" w:color="auto" w:fill="FFFFFF"/>
        </w:rPr>
        <w:t>uri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primării</w:t>
      </w:r>
      <w:proofErr w:type="spellEnd"/>
      <w:r w:rsidRPr="00886BE3">
        <w:rPr>
          <w:rFonts w:cstheme="minorHAnsi"/>
          <w:sz w:val="20"/>
          <w:szCs w:val="20"/>
          <w:shd w:val="clear" w:color="auto" w:fill="FFFFFF"/>
        </w:rPr>
        <w:t xml:space="preserve">, AJOFM). </w:t>
      </w:r>
      <w:proofErr w:type="spellStart"/>
      <w:r w:rsidRPr="00886BE3">
        <w:rPr>
          <w:rFonts w:cstheme="minorHAnsi"/>
          <w:sz w:val="20"/>
          <w:szCs w:val="20"/>
          <w:shd w:val="clear" w:color="auto" w:fill="FFFFFF"/>
        </w:rPr>
        <w:t>Parteneriatul</w:t>
      </w:r>
      <w:proofErr w:type="spellEnd"/>
      <w:r w:rsidRPr="00886BE3">
        <w:rPr>
          <w:rFonts w:cstheme="minorHAnsi"/>
          <w:sz w:val="20"/>
          <w:szCs w:val="20"/>
          <w:shd w:val="clear" w:color="auto" w:fill="FFFFFF"/>
        </w:rPr>
        <w:t xml:space="preserve"> cu </w:t>
      </w:r>
      <w:proofErr w:type="spellStart"/>
      <w:r w:rsidRPr="00886BE3">
        <w:rPr>
          <w:rFonts w:cstheme="minorHAnsi"/>
          <w:sz w:val="20"/>
          <w:szCs w:val="20"/>
          <w:shd w:val="clear" w:color="auto" w:fill="FFFFFF"/>
        </w:rPr>
        <w:t>primăriile</w:t>
      </w:r>
      <w:proofErr w:type="spellEnd"/>
      <w:r w:rsidRPr="00886BE3">
        <w:rPr>
          <w:rFonts w:cstheme="minorHAnsi"/>
          <w:sz w:val="20"/>
          <w:szCs w:val="20"/>
          <w:shd w:val="clear" w:color="auto" w:fill="FFFFFF"/>
        </w:rPr>
        <w:t xml:space="preserve"> a </w:t>
      </w:r>
      <w:proofErr w:type="spellStart"/>
      <w:r w:rsidRPr="00886BE3">
        <w:rPr>
          <w:rFonts w:cstheme="minorHAnsi"/>
          <w:sz w:val="20"/>
          <w:szCs w:val="20"/>
          <w:shd w:val="clear" w:color="auto" w:fill="FFFFFF"/>
        </w:rPr>
        <w:t>fost</w:t>
      </w:r>
      <w:proofErr w:type="spellEnd"/>
      <w:r w:rsidRPr="00886BE3">
        <w:rPr>
          <w:rFonts w:cstheme="minorHAnsi"/>
          <w:sz w:val="20"/>
          <w:szCs w:val="20"/>
          <w:shd w:val="clear" w:color="auto" w:fill="FFFFFF"/>
        </w:rPr>
        <w:t xml:space="preserve"> util </w:t>
      </w:r>
      <w:proofErr w:type="spellStart"/>
      <w:r w:rsidRPr="00886BE3">
        <w:rPr>
          <w:rFonts w:cstheme="minorHAnsi"/>
          <w:sz w:val="20"/>
          <w:szCs w:val="20"/>
          <w:shd w:val="clear" w:color="auto" w:fill="FFFFFF"/>
        </w:rPr>
        <w:t>în</w:t>
      </w:r>
      <w:proofErr w:type="spellEnd"/>
      <w:r w:rsidRPr="00886BE3">
        <w:rPr>
          <w:rFonts w:cstheme="minorHAnsi"/>
          <w:sz w:val="20"/>
          <w:szCs w:val="20"/>
          <w:shd w:val="clear" w:color="auto" w:fill="FFFFFF"/>
        </w:rPr>
        <w:t xml:space="preserve"> special </w:t>
      </w:r>
      <w:proofErr w:type="spellStart"/>
      <w:r w:rsidRPr="00886BE3">
        <w:rPr>
          <w:rFonts w:cstheme="minorHAnsi"/>
          <w:sz w:val="20"/>
          <w:szCs w:val="20"/>
          <w:shd w:val="clear" w:color="auto" w:fill="FFFFFF"/>
        </w:rPr>
        <w:t>pentru</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recrutarea</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asistenților</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personali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Fiecare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persoana</w:t>
      </w:r>
      <w:proofErr w:type="spellEnd"/>
      <w:r w:rsidRPr="00886BE3">
        <w:rPr>
          <w:rFonts w:cstheme="minorHAnsi"/>
          <w:sz w:val="20"/>
          <w:szCs w:val="20"/>
          <w:shd w:val="clear" w:color="auto" w:fill="FFFFFF"/>
        </w:rPr>
        <w:t xml:space="preserve"> din GT a </w:t>
      </w:r>
      <w:proofErr w:type="spellStart"/>
      <w:r w:rsidRPr="00886BE3">
        <w:rPr>
          <w:rFonts w:cstheme="minorHAnsi"/>
          <w:sz w:val="20"/>
          <w:szCs w:val="20"/>
          <w:shd w:val="clear" w:color="auto" w:fill="FFFFFF"/>
        </w:rPr>
        <w:t>fost</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evaluată</w:t>
      </w:r>
      <w:proofErr w:type="spellEnd"/>
      <w:r w:rsidRPr="00886BE3">
        <w:rPr>
          <w:rFonts w:cstheme="minorHAnsi"/>
          <w:sz w:val="20"/>
          <w:szCs w:val="20"/>
          <w:shd w:val="clear" w:color="auto" w:fill="FFFFFF"/>
        </w:rPr>
        <w:t xml:space="preserve"> vocational in </w:t>
      </w:r>
      <w:proofErr w:type="spellStart"/>
      <w:r w:rsidRPr="00886BE3">
        <w:rPr>
          <w:rFonts w:cstheme="minorHAnsi"/>
          <w:sz w:val="20"/>
          <w:szCs w:val="20"/>
          <w:shd w:val="clear" w:color="auto" w:fill="FFFFFF"/>
        </w:rPr>
        <w:t>vederea</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realizarii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profilului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ocupational</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si</w:t>
      </w:r>
      <w:proofErr w:type="spellEnd"/>
      <w:r w:rsidRPr="00886BE3">
        <w:rPr>
          <w:rFonts w:cstheme="minorHAnsi"/>
          <w:sz w:val="20"/>
          <w:szCs w:val="20"/>
          <w:shd w:val="clear" w:color="auto" w:fill="FFFFFF"/>
        </w:rPr>
        <w:t xml:space="preserve"> </w:t>
      </w:r>
      <w:proofErr w:type="gramStart"/>
      <w:r w:rsidRPr="00886BE3">
        <w:rPr>
          <w:rFonts w:cstheme="minorHAnsi"/>
          <w:sz w:val="20"/>
          <w:szCs w:val="20"/>
          <w:shd w:val="clear" w:color="auto" w:fill="FFFFFF"/>
        </w:rPr>
        <w:t>a</w:t>
      </w:r>
      <w:proofErr w:type="gram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identificarii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nevoilor</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interventie</w:t>
      </w:r>
      <w:proofErr w:type="spellEnd"/>
      <w:r w:rsidRPr="00886BE3">
        <w:rPr>
          <w:rFonts w:cstheme="minorHAnsi"/>
          <w:sz w:val="20"/>
          <w:szCs w:val="20"/>
          <w:shd w:val="clear" w:color="auto" w:fill="FFFFFF"/>
        </w:rPr>
        <w:t xml:space="preserve"> in </w:t>
      </w:r>
      <w:proofErr w:type="spellStart"/>
      <w:r w:rsidRPr="00886BE3">
        <w:rPr>
          <w:rFonts w:cstheme="minorHAnsi"/>
          <w:sz w:val="20"/>
          <w:szCs w:val="20"/>
          <w:shd w:val="clear" w:color="auto" w:fill="FFFFFF"/>
        </w:rPr>
        <w:t>vederea</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cresterii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sanselor</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ocupare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Dintre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cele</w:t>
      </w:r>
      <w:proofErr w:type="spellEnd"/>
      <w:r w:rsidRPr="00886BE3">
        <w:rPr>
          <w:rFonts w:cstheme="minorHAnsi"/>
          <w:sz w:val="20"/>
          <w:szCs w:val="20"/>
          <w:shd w:val="clear" w:color="auto" w:fill="FFFFFF"/>
        </w:rPr>
        <w:t xml:space="preserve"> 700 </w:t>
      </w:r>
      <w:proofErr w:type="spellStart"/>
      <w:r w:rsidRPr="00886BE3">
        <w:rPr>
          <w:rFonts w:cstheme="minorHAnsi"/>
          <w:sz w:val="20"/>
          <w:szCs w:val="20"/>
          <w:shd w:val="clear" w:color="auto" w:fill="FFFFFF"/>
        </w:rPr>
        <w:t>persoane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informate</w:t>
      </w:r>
      <w:proofErr w:type="spellEnd"/>
      <w:r w:rsidRPr="00886BE3">
        <w:rPr>
          <w:rFonts w:cstheme="minorHAnsi"/>
          <w:sz w:val="20"/>
          <w:szCs w:val="20"/>
          <w:shd w:val="clear" w:color="auto" w:fill="FFFFFF"/>
        </w:rPr>
        <w:t xml:space="preserve">, in </w:t>
      </w:r>
      <w:proofErr w:type="spellStart"/>
      <w:r w:rsidRPr="00886BE3">
        <w:rPr>
          <w:rFonts w:cstheme="minorHAnsi"/>
          <w:sz w:val="20"/>
          <w:szCs w:val="20"/>
          <w:shd w:val="clear" w:color="auto" w:fill="FFFFFF"/>
        </w:rPr>
        <w:t>urma</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evaluarii</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nevoi</w:t>
      </w:r>
      <w:proofErr w:type="spellEnd"/>
      <w:r w:rsidRPr="00886BE3">
        <w:rPr>
          <w:rFonts w:cstheme="minorHAnsi"/>
          <w:sz w:val="20"/>
          <w:szCs w:val="20"/>
          <w:shd w:val="clear" w:color="auto" w:fill="FFFFFF"/>
        </w:rPr>
        <w:t xml:space="preserve">, 400 au </w:t>
      </w:r>
      <w:proofErr w:type="spellStart"/>
      <w:r w:rsidRPr="00886BE3">
        <w:rPr>
          <w:rFonts w:cstheme="minorHAnsi"/>
          <w:sz w:val="20"/>
          <w:szCs w:val="20"/>
          <w:shd w:val="clear" w:color="auto" w:fill="FFFFFF"/>
        </w:rPr>
        <w:t>fost</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consiliate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pentru</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participarea</w:t>
      </w:r>
      <w:proofErr w:type="spellEnd"/>
      <w:r w:rsidRPr="00886BE3">
        <w:rPr>
          <w:rFonts w:cstheme="minorHAnsi"/>
          <w:sz w:val="20"/>
          <w:szCs w:val="20"/>
          <w:shd w:val="clear" w:color="auto" w:fill="FFFFFF"/>
        </w:rPr>
        <w:t xml:space="preserve"> la </w:t>
      </w:r>
      <w:proofErr w:type="spellStart"/>
      <w:r w:rsidRPr="00886BE3">
        <w:rPr>
          <w:rFonts w:cstheme="minorHAnsi"/>
          <w:sz w:val="20"/>
          <w:szCs w:val="20"/>
          <w:shd w:val="clear" w:color="auto" w:fill="FFFFFF"/>
        </w:rPr>
        <w:t>formarea</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profesională</w:t>
      </w:r>
      <w:proofErr w:type="spellEnd"/>
      <w:r w:rsidRPr="00886BE3">
        <w:rPr>
          <w:rFonts w:cstheme="minorHAnsi"/>
          <w:sz w:val="20"/>
          <w:szCs w:val="20"/>
          <w:shd w:val="clear" w:color="auto" w:fill="FFFFFF"/>
        </w:rPr>
        <w:t xml:space="preserve">. </w:t>
      </w:r>
      <w:proofErr w:type="spellStart"/>
      <w:r w:rsidRPr="00886BE3">
        <w:rPr>
          <w:rFonts w:cstheme="minorHAnsi"/>
          <w:sz w:val="20"/>
          <w:szCs w:val="20"/>
        </w:rPr>
        <w:t>Dupa</w:t>
      </w:r>
      <w:proofErr w:type="spellEnd"/>
      <w:r w:rsidRPr="00886BE3">
        <w:rPr>
          <w:rFonts w:cstheme="minorHAnsi"/>
          <w:sz w:val="20"/>
          <w:szCs w:val="20"/>
        </w:rPr>
        <w:t xml:space="preserve"> </w:t>
      </w:r>
      <w:proofErr w:type="spellStart"/>
      <w:r w:rsidRPr="00886BE3">
        <w:rPr>
          <w:rFonts w:cstheme="minorHAnsi"/>
          <w:sz w:val="20"/>
          <w:szCs w:val="20"/>
        </w:rPr>
        <w:t>furnizarea</w:t>
      </w:r>
      <w:proofErr w:type="spellEnd"/>
      <w:r w:rsidRPr="00886BE3">
        <w:rPr>
          <w:rFonts w:cstheme="minorHAnsi"/>
          <w:sz w:val="20"/>
          <w:szCs w:val="20"/>
        </w:rPr>
        <w:t xml:space="preserve"> </w:t>
      </w:r>
      <w:proofErr w:type="spellStart"/>
      <w:r w:rsidRPr="00886BE3">
        <w:rPr>
          <w:rFonts w:cstheme="minorHAnsi"/>
          <w:sz w:val="20"/>
          <w:szCs w:val="20"/>
        </w:rPr>
        <w:t>consilierii</w:t>
      </w:r>
      <w:proofErr w:type="spellEnd"/>
      <w:r w:rsidRPr="00886BE3">
        <w:rPr>
          <w:rFonts w:cstheme="minorHAnsi"/>
          <w:sz w:val="20"/>
          <w:szCs w:val="20"/>
        </w:rPr>
        <w:t xml:space="preserve">, GT a </w:t>
      </w:r>
      <w:proofErr w:type="spellStart"/>
      <w:r w:rsidRPr="00886BE3">
        <w:rPr>
          <w:rFonts w:cstheme="minorHAnsi"/>
          <w:sz w:val="20"/>
          <w:szCs w:val="20"/>
        </w:rPr>
        <w:t>beneficiat</w:t>
      </w:r>
      <w:proofErr w:type="spellEnd"/>
      <w:r w:rsidRPr="00886BE3">
        <w:rPr>
          <w:rFonts w:cstheme="minorHAnsi"/>
          <w:sz w:val="20"/>
          <w:szCs w:val="20"/>
        </w:rPr>
        <w:t xml:space="preserve"> de </w:t>
      </w:r>
      <w:proofErr w:type="spellStart"/>
      <w:r w:rsidRPr="00886BE3">
        <w:rPr>
          <w:rFonts w:cstheme="minorHAnsi"/>
          <w:sz w:val="20"/>
          <w:szCs w:val="20"/>
        </w:rPr>
        <w:t>subventie</w:t>
      </w:r>
      <w:proofErr w:type="spellEnd"/>
      <w:r w:rsidRPr="00886BE3">
        <w:rPr>
          <w:rFonts w:cstheme="minorHAnsi"/>
          <w:sz w:val="20"/>
          <w:szCs w:val="20"/>
        </w:rPr>
        <w:t xml:space="preserve"> conform </w:t>
      </w:r>
      <w:proofErr w:type="spellStart"/>
      <w:r w:rsidRPr="00886BE3">
        <w:rPr>
          <w:rFonts w:cstheme="minorHAnsi"/>
          <w:sz w:val="20"/>
          <w:szCs w:val="20"/>
        </w:rPr>
        <w:t>Ordinului</w:t>
      </w:r>
      <w:proofErr w:type="spellEnd"/>
      <w:r w:rsidRPr="00886BE3">
        <w:rPr>
          <w:rFonts w:cstheme="minorHAnsi"/>
          <w:sz w:val="20"/>
          <w:szCs w:val="20"/>
        </w:rPr>
        <w:t xml:space="preserve"> 1117/2010, </w:t>
      </w:r>
      <w:proofErr w:type="spellStart"/>
      <w:r w:rsidRPr="00886BE3">
        <w:rPr>
          <w:rFonts w:cstheme="minorHAnsi"/>
          <w:sz w:val="20"/>
          <w:szCs w:val="20"/>
        </w:rPr>
        <w:t>pentru</w:t>
      </w:r>
      <w:proofErr w:type="spellEnd"/>
      <w:r w:rsidRPr="00886BE3">
        <w:rPr>
          <w:rFonts w:cstheme="minorHAnsi"/>
          <w:sz w:val="20"/>
          <w:szCs w:val="20"/>
        </w:rPr>
        <w:t xml:space="preserve"> a-</w:t>
      </w:r>
      <w:proofErr w:type="spellStart"/>
      <w:r w:rsidRPr="00886BE3">
        <w:rPr>
          <w:rFonts w:cstheme="minorHAnsi"/>
          <w:sz w:val="20"/>
          <w:szCs w:val="20"/>
        </w:rPr>
        <w:t>i</w:t>
      </w:r>
      <w:proofErr w:type="spellEnd"/>
      <w:r w:rsidRPr="00886BE3">
        <w:rPr>
          <w:rFonts w:cstheme="minorHAnsi"/>
          <w:sz w:val="20"/>
          <w:szCs w:val="20"/>
        </w:rPr>
        <w:t xml:space="preserve"> </w:t>
      </w:r>
      <w:proofErr w:type="spellStart"/>
      <w:r w:rsidRPr="00886BE3">
        <w:rPr>
          <w:rFonts w:cstheme="minorHAnsi"/>
          <w:sz w:val="20"/>
          <w:szCs w:val="20"/>
        </w:rPr>
        <w:t>motiva</w:t>
      </w:r>
      <w:proofErr w:type="spellEnd"/>
      <w:r w:rsidRPr="00886BE3">
        <w:rPr>
          <w:rFonts w:cstheme="minorHAnsi"/>
          <w:sz w:val="20"/>
          <w:szCs w:val="20"/>
        </w:rPr>
        <w:t xml:space="preserve"> </w:t>
      </w:r>
      <w:proofErr w:type="spellStart"/>
      <w:r w:rsidRPr="00886BE3">
        <w:rPr>
          <w:rFonts w:cstheme="minorHAnsi"/>
          <w:sz w:val="20"/>
          <w:szCs w:val="20"/>
        </w:rPr>
        <w:t>sa</w:t>
      </w:r>
      <w:proofErr w:type="spellEnd"/>
      <w:r w:rsidRPr="00886BE3">
        <w:rPr>
          <w:rFonts w:cstheme="minorHAnsi"/>
          <w:sz w:val="20"/>
          <w:szCs w:val="20"/>
        </w:rPr>
        <w:t xml:space="preserve"> </w:t>
      </w:r>
      <w:proofErr w:type="spellStart"/>
      <w:r w:rsidRPr="00886BE3">
        <w:rPr>
          <w:rFonts w:cstheme="minorHAnsi"/>
          <w:sz w:val="20"/>
          <w:szCs w:val="20"/>
        </w:rPr>
        <w:t>intreprinda</w:t>
      </w:r>
      <w:proofErr w:type="spellEnd"/>
      <w:r w:rsidRPr="00886BE3">
        <w:rPr>
          <w:rFonts w:cstheme="minorHAnsi"/>
          <w:sz w:val="20"/>
          <w:szCs w:val="20"/>
        </w:rPr>
        <w:t xml:space="preserve"> </w:t>
      </w:r>
      <w:proofErr w:type="spellStart"/>
      <w:r w:rsidRPr="00886BE3">
        <w:rPr>
          <w:rFonts w:cstheme="minorHAnsi"/>
          <w:sz w:val="20"/>
          <w:szCs w:val="20"/>
        </w:rPr>
        <w:t>activități</w:t>
      </w:r>
      <w:proofErr w:type="spellEnd"/>
      <w:r w:rsidRPr="00886BE3">
        <w:rPr>
          <w:rFonts w:cstheme="minorHAnsi"/>
          <w:sz w:val="20"/>
          <w:szCs w:val="20"/>
        </w:rPr>
        <w:t xml:space="preserve"> in </w:t>
      </w:r>
      <w:proofErr w:type="spellStart"/>
      <w:r w:rsidRPr="00886BE3">
        <w:rPr>
          <w:rFonts w:cstheme="minorHAnsi"/>
          <w:sz w:val="20"/>
          <w:szCs w:val="20"/>
        </w:rPr>
        <w:t>directia</w:t>
      </w:r>
      <w:proofErr w:type="spellEnd"/>
      <w:r w:rsidRPr="00886BE3">
        <w:rPr>
          <w:rFonts w:cstheme="minorHAnsi"/>
          <w:sz w:val="20"/>
          <w:szCs w:val="20"/>
        </w:rPr>
        <w:t xml:space="preserve"> </w:t>
      </w:r>
      <w:proofErr w:type="spellStart"/>
      <w:r w:rsidRPr="00886BE3">
        <w:rPr>
          <w:rFonts w:cstheme="minorHAnsi"/>
          <w:sz w:val="20"/>
          <w:szCs w:val="20"/>
        </w:rPr>
        <w:t>ocuparii</w:t>
      </w:r>
      <w:proofErr w:type="spellEnd"/>
      <w:r w:rsidRPr="00886BE3">
        <w:rPr>
          <w:rFonts w:cstheme="minorHAnsi"/>
          <w:sz w:val="20"/>
          <w:szCs w:val="20"/>
        </w:rPr>
        <w:t>.</w:t>
      </w:r>
    </w:p>
    <w:p w14:paraId="692B5F55" w14:textId="77777777" w:rsidR="00886BE3" w:rsidRPr="00886BE3" w:rsidRDefault="00886BE3" w:rsidP="00036D43">
      <w:pPr>
        <w:spacing w:after="60" w:line="240" w:lineRule="auto"/>
        <w:ind w:left="726"/>
        <w:jc w:val="both"/>
        <w:rPr>
          <w:rFonts w:cstheme="minorHAnsi"/>
          <w:sz w:val="20"/>
          <w:szCs w:val="20"/>
        </w:rPr>
      </w:pPr>
      <w:r w:rsidRPr="00886BE3">
        <w:rPr>
          <w:rFonts w:cstheme="minorHAnsi"/>
          <w:sz w:val="20"/>
          <w:szCs w:val="20"/>
        </w:rPr>
        <w:t>Persoanele din GT au constituit o parte din viitorii angajați ai SES urilor infiintate, fiind instruiți in diverse ocupatii prestabilite care le-au permis sa se angajeze in aceste SES uri nou create. Managerii de SES puteau de asemenea să fie recrutați din GT dar puteau fi și din afara lui.</w:t>
      </w:r>
    </w:p>
    <w:p w14:paraId="3FF52A6D" w14:textId="77777777" w:rsidR="00886BE3" w:rsidRPr="00886BE3" w:rsidRDefault="00886BE3" w:rsidP="00036D43">
      <w:pPr>
        <w:pStyle w:val="ListParagraph"/>
        <w:numPr>
          <w:ilvl w:val="0"/>
          <w:numId w:val="6"/>
        </w:numPr>
        <w:spacing w:after="60" w:line="240" w:lineRule="auto"/>
        <w:ind w:hanging="357"/>
        <w:jc w:val="both"/>
        <w:rPr>
          <w:rFonts w:cstheme="minorHAnsi"/>
          <w:sz w:val="20"/>
          <w:szCs w:val="20"/>
          <w:shd w:val="clear" w:color="auto" w:fill="FFFFFF"/>
        </w:rPr>
      </w:pPr>
      <w:proofErr w:type="spellStart"/>
      <w:r w:rsidRPr="00886BE3">
        <w:rPr>
          <w:rFonts w:cstheme="minorHAnsi"/>
          <w:b/>
          <w:bCs/>
          <w:sz w:val="20"/>
          <w:szCs w:val="20"/>
          <w:shd w:val="clear" w:color="auto" w:fill="FFFFFF"/>
        </w:rPr>
        <w:lastRenderedPageBreak/>
        <w:t>Orientarea</w:t>
      </w:r>
      <w:proofErr w:type="spellEnd"/>
      <w:r w:rsidRPr="00886BE3">
        <w:rPr>
          <w:rFonts w:cstheme="minorHAnsi"/>
          <w:b/>
          <w:bCs/>
          <w:sz w:val="20"/>
          <w:szCs w:val="20"/>
          <w:shd w:val="clear" w:color="auto" w:fill="FFFFFF"/>
        </w:rPr>
        <w:t xml:space="preserve"> </w:t>
      </w:r>
      <w:proofErr w:type="spellStart"/>
      <w:r w:rsidRPr="00886BE3">
        <w:rPr>
          <w:rFonts w:cstheme="minorHAnsi"/>
          <w:b/>
          <w:bCs/>
          <w:sz w:val="20"/>
          <w:szCs w:val="20"/>
          <w:shd w:val="clear" w:color="auto" w:fill="FFFFFF"/>
        </w:rPr>
        <w:t>și</w:t>
      </w:r>
      <w:proofErr w:type="spellEnd"/>
      <w:r w:rsidRPr="00886BE3">
        <w:rPr>
          <w:rFonts w:cstheme="minorHAnsi"/>
          <w:b/>
          <w:bCs/>
          <w:sz w:val="20"/>
          <w:szCs w:val="20"/>
          <w:shd w:val="clear" w:color="auto" w:fill="FFFFFF"/>
        </w:rPr>
        <w:t xml:space="preserve"> </w:t>
      </w:r>
      <w:proofErr w:type="spellStart"/>
      <w:r w:rsidRPr="00886BE3">
        <w:rPr>
          <w:rFonts w:cstheme="minorHAnsi"/>
          <w:b/>
          <w:bCs/>
          <w:sz w:val="20"/>
          <w:szCs w:val="20"/>
          <w:shd w:val="clear" w:color="auto" w:fill="FFFFFF"/>
        </w:rPr>
        <w:t>medierea</w:t>
      </w:r>
      <w:proofErr w:type="spellEnd"/>
      <w:r w:rsidRPr="00886BE3">
        <w:rPr>
          <w:rFonts w:cstheme="minorHAnsi"/>
          <w:b/>
          <w:bCs/>
          <w:sz w:val="20"/>
          <w:szCs w:val="20"/>
          <w:shd w:val="clear" w:color="auto" w:fill="FFFFFF"/>
        </w:rPr>
        <w:t xml:space="preserve"> –</w:t>
      </w:r>
      <w:r w:rsidRPr="00886BE3">
        <w:rPr>
          <w:rFonts w:cstheme="minorHAnsi"/>
          <w:color w:val="FF0000"/>
          <w:sz w:val="20"/>
          <w:szCs w:val="20"/>
        </w:rPr>
        <w:t xml:space="preserve"> </w:t>
      </w:r>
      <w:proofErr w:type="spellStart"/>
      <w:r w:rsidRPr="00886BE3">
        <w:rPr>
          <w:rFonts w:cstheme="minorHAnsi"/>
          <w:sz w:val="20"/>
          <w:szCs w:val="20"/>
        </w:rPr>
        <w:t>Pentru</w:t>
      </w:r>
      <w:proofErr w:type="spellEnd"/>
      <w:r w:rsidRPr="00886BE3">
        <w:rPr>
          <w:rFonts w:cstheme="minorHAnsi"/>
          <w:sz w:val="20"/>
          <w:szCs w:val="20"/>
        </w:rPr>
        <w:t xml:space="preserve"> </w:t>
      </w:r>
      <w:proofErr w:type="spellStart"/>
      <w:r w:rsidRPr="00886BE3">
        <w:rPr>
          <w:rFonts w:cstheme="minorHAnsi"/>
          <w:sz w:val="20"/>
          <w:szCs w:val="20"/>
        </w:rPr>
        <w:t>cei</w:t>
      </w:r>
      <w:proofErr w:type="spellEnd"/>
      <w:r w:rsidRPr="00886BE3">
        <w:rPr>
          <w:rFonts w:cstheme="minorHAnsi"/>
          <w:sz w:val="20"/>
          <w:szCs w:val="20"/>
        </w:rPr>
        <w:t xml:space="preserve"> 700 </w:t>
      </w:r>
      <w:proofErr w:type="spellStart"/>
      <w:r w:rsidRPr="00886BE3">
        <w:rPr>
          <w:rFonts w:cstheme="minorHAnsi"/>
          <w:sz w:val="20"/>
          <w:szCs w:val="20"/>
        </w:rPr>
        <w:t>beneficiari</w:t>
      </w:r>
      <w:proofErr w:type="spellEnd"/>
      <w:r w:rsidRPr="00886BE3">
        <w:rPr>
          <w:rFonts w:cstheme="minorHAnsi"/>
          <w:sz w:val="20"/>
          <w:szCs w:val="20"/>
        </w:rPr>
        <w:t xml:space="preserve"> din GT </w:t>
      </w:r>
      <w:proofErr w:type="spellStart"/>
      <w:r w:rsidRPr="00886BE3">
        <w:rPr>
          <w:rFonts w:cstheme="minorHAnsi"/>
          <w:sz w:val="20"/>
          <w:szCs w:val="20"/>
        </w:rPr>
        <w:t>această</w:t>
      </w:r>
      <w:proofErr w:type="spellEnd"/>
      <w:r w:rsidRPr="00886BE3">
        <w:rPr>
          <w:rFonts w:cstheme="minorHAnsi"/>
          <w:sz w:val="20"/>
          <w:szCs w:val="20"/>
        </w:rPr>
        <w:t xml:space="preserve"> </w:t>
      </w:r>
      <w:proofErr w:type="spellStart"/>
      <w:r w:rsidRPr="00886BE3">
        <w:rPr>
          <w:rFonts w:cstheme="minorHAnsi"/>
          <w:sz w:val="20"/>
          <w:szCs w:val="20"/>
        </w:rPr>
        <w:t>activitate</w:t>
      </w:r>
      <w:proofErr w:type="spellEnd"/>
      <w:r w:rsidRPr="00886BE3">
        <w:rPr>
          <w:rFonts w:cstheme="minorHAnsi"/>
          <w:sz w:val="20"/>
          <w:szCs w:val="20"/>
        </w:rPr>
        <w:t xml:space="preserve"> s-a </w:t>
      </w:r>
      <w:proofErr w:type="spellStart"/>
      <w:r w:rsidRPr="00886BE3">
        <w:rPr>
          <w:rFonts w:cstheme="minorHAnsi"/>
          <w:sz w:val="20"/>
          <w:szCs w:val="20"/>
        </w:rPr>
        <w:t>derulat</w:t>
      </w:r>
      <w:proofErr w:type="spellEnd"/>
      <w:r w:rsidRPr="00886BE3">
        <w:rPr>
          <w:rFonts w:cstheme="minorHAnsi"/>
          <w:sz w:val="20"/>
          <w:szCs w:val="20"/>
        </w:rPr>
        <w:t xml:space="preserve"> </w:t>
      </w:r>
      <w:proofErr w:type="spellStart"/>
      <w:r w:rsidRPr="00886BE3">
        <w:rPr>
          <w:rFonts w:cstheme="minorHAnsi"/>
          <w:sz w:val="20"/>
          <w:szCs w:val="20"/>
        </w:rPr>
        <w:t>prin</w:t>
      </w:r>
      <w:proofErr w:type="spellEnd"/>
      <w:r w:rsidRPr="00886BE3">
        <w:rPr>
          <w:rFonts w:cstheme="minorHAnsi"/>
          <w:sz w:val="20"/>
          <w:szCs w:val="20"/>
        </w:rPr>
        <w:t xml:space="preserve"> </w:t>
      </w:r>
      <w:proofErr w:type="spellStart"/>
      <w:r w:rsidRPr="00886BE3">
        <w:rPr>
          <w:rFonts w:cstheme="minorHAnsi"/>
          <w:sz w:val="20"/>
          <w:szCs w:val="20"/>
        </w:rPr>
        <w:t>intâlniri</w:t>
      </w:r>
      <w:proofErr w:type="spellEnd"/>
      <w:r w:rsidRPr="00886BE3">
        <w:rPr>
          <w:rFonts w:cstheme="minorHAnsi"/>
          <w:sz w:val="20"/>
          <w:szCs w:val="20"/>
        </w:rPr>
        <w:t xml:space="preserve"> </w:t>
      </w:r>
      <w:proofErr w:type="spellStart"/>
      <w:r w:rsidRPr="00886BE3">
        <w:rPr>
          <w:rFonts w:cstheme="minorHAnsi"/>
          <w:sz w:val="20"/>
          <w:szCs w:val="20"/>
        </w:rPr>
        <w:t>directe</w:t>
      </w:r>
      <w:proofErr w:type="spellEnd"/>
      <w:r w:rsidRPr="00886BE3">
        <w:rPr>
          <w:rFonts w:cstheme="minorHAnsi"/>
          <w:sz w:val="20"/>
          <w:szCs w:val="20"/>
        </w:rPr>
        <w:t xml:space="preserve"> cu </w:t>
      </w:r>
      <w:proofErr w:type="spellStart"/>
      <w:r w:rsidRPr="00886BE3">
        <w:rPr>
          <w:rFonts w:cstheme="minorHAnsi"/>
          <w:sz w:val="20"/>
          <w:szCs w:val="20"/>
        </w:rPr>
        <w:t>aceștia</w:t>
      </w:r>
      <w:proofErr w:type="spellEnd"/>
      <w:r w:rsidRPr="00886BE3">
        <w:rPr>
          <w:rFonts w:cstheme="minorHAnsi"/>
          <w:sz w:val="20"/>
          <w:szCs w:val="20"/>
        </w:rPr>
        <w:t xml:space="preserve"> </w:t>
      </w:r>
      <w:proofErr w:type="spellStart"/>
      <w:r w:rsidRPr="00886BE3">
        <w:rPr>
          <w:rFonts w:cstheme="minorHAnsi"/>
          <w:sz w:val="20"/>
          <w:szCs w:val="20"/>
        </w:rPr>
        <w:t>si</w:t>
      </w:r>
      <w:proofErr w:type="spellEnd"/>
      <w:r w:rsidRPr="00886BE3">
        <w:rPr>
          <w:rFonts w:cstheme="minorHAnsi"/>
          <w:sz w:val="20"/>
          <w:szCs w:val="20"/>
        </w:rPr>
        <w:t xml:space="preserve"> </w:t>
      </w:r>
      <w:proofErr w:type="spellStart"/>
      <w:r w:rsidRPr="00886BE3">
        <w:rPr>
          <w:rFonts w:cstheme="minorHAnsi"/>
          <w:sz w:val="20"/>
          <w:szCs w:val="20"/>
        </w:rPr>
        <w:t>prin</w:t>
      </w:r>
      <w:proofErr w:type="spellEnd"/>
      <w:r w:rsidRPr="00886BE3">
        <w:rPr>
          <w:rFonts w:cstheme="minorHAnsi"/>
          <w:sz w:val="20"/>
          <w:szCs w:val="20"/>
        </w:rPr>
        <w:t xml:space="preserve"> </w:t>
      </w:r>
      <w:proofErr w:type="spellStart"/>
      <w:r w:rsidRPr="00886BE3">
        <w:rPr>
          <w:rFonts w:cstheme="minorHAnsi"/>
          <w:sz w:val="20"/>
          <w:szCs w:val="20"/>
        </w:rPr>
        <w:t>mediere</w:t>
      </w:r>
      <w:proofErr w:type="spellEnd"/>
      <w:r w:rsidRPr="00886BE3">
        <w:rPr>
          <w:rFonts w:cstheme="minorHAnsi"/>
          <w:sz w:val="20"/>
          <w:szCs w:val="20"/>
        </w:rPr>
        <w:t xml:space="preserve"> electronica: </w:t>
      </w:r>
      <w:proofErr w:type="spellStart"/>
      <w:r w:rsidRPr="00886BE3">
        <w:rPr>
          <w:rFonts w:cstheme="minorHAnsi"/>
          <w:sz w:val="20"/>
          <w:szCs w:val="20"/>
        </w:rPr>
        <w:t>culegerea</w:t>
      </w:r>
      <w:proofErr w:type="spellEnd"/>
      <w:r w:rsidRPr="00886BE3">
        <w:rPr>
          <w:rFonts w:cstheme="minorHAnsi"/>
          <w:sz w:val="20"/>
          <w:szCs w:val="20"/>
        </w:rPr>
        <w:t xml:space="preserve"> de </w:t>
      </w:r>
      <w:proofErr w:type="spellStart"/>
      <w:r w:rsidRPr="00886BE3">
        <w:rPr>
          <w:rFonts w:cstheme="minorHAnsi"/>
          <w:sz w:val="20"/>
          <w:szCs w:val="20"/>
        </w:rPr>
        <w:t>informații</w:t>
      </w:r>
      <w:proofErr w:type="spellEnd"/>
      <w:r w:rsidRPr="00886BE3">
        <w:rPr>
          <w:rFonts w:cstheme="minorHAnsi"/>
          <w:sz w:val="20"/>
          <w:szCs w:val="20"/>
        </w:rPr>
        <w:t xml:space="preserve"> </w:t>
      </w:r>
      <w:proofErr w:type="spellStart"/>
      <w:r w:rsidRPr="00886BE3">
        <w:rPr>
          <w:rFonts w:cstheme="minorHAnsi"/>
          <w:sz w:val="20"/>
          <w:szCs w:val="20"/>
        </w:rPr>
        <w:t>privind</w:t>
      </w:r>
      <w:proofErr w:type="spellEnd"/>
      <w:r w:rsidRPr="00886BE3">
        <w:rPr>
          <w:rFonts w:cstheme="minorHAnsi"/>
          <w:sz w:val="20"/>
          <w:szCs w:val="20"/>
        </w:rPr>
        <w:t xml:space="preserve"> </w:t>
      </w:r>
      <w:proofErr w:type="spellStart"/>
      <w:r w:rsidRPr="00886BE3">
        <w:rPr>
          <w:rFonts w:cstheme="minorHAnsi"/>
          <w:sz w:val="20"/>
          <w:szCs w:val="20"/>
        </w:rPr>
        <w:t>beneficiarii</w:t>
      </w:r>
      <w:proofErr w:type="spellEnd"/>
      <w:r w:rsidRPr="00886BE3">
        <w:rPr>
          <w:rFonts w:cstheme="minorHAnsi"/>
          <w:sz w:val="20"/>
          <w:szCs w:val="20"/>
        </w:rPr>
        <w:t xml:space="preserve">; </w:t>
      </w:r>
      <w:proofErr w:type="spellStart"/>
      <w:r w:rsidRPr="00886BE3">
        <w:rPr>
          <w:rFonts w:cstheme="minorHAnsi"/>
          <w:sz w:val="20"/>
          <w:szCs w:val="20"/>
        </w:rPr>
        <w:t>introducerea</w:t>
      </w:r>
      <w:proofErr w:type="spellEnd"/>
      <w:r w:rsidRPr="00886BE3">
        <w:rPr>
          <w:rFonts w:cstheme="minorHAnsi"/>
          <w:sz w:val="20"/>
          <w:szCs w:val="20"/>
        </w:rPr>
        <w:t xml:space="preserve"> cu </w:t>
      </w:r>
      <w:proofErr w:type="spellStart"/>
      <w:r w:rsidRPr="00886BE3">
        <w:rPr>
          <w:rFonts w:cstheme="minorHAnsi"/>
          <w:sz w:val="20"/>
          <w:szCs w:val="20"/>
        </w:rPr>
        <w:t>frecvență</w:t>
      </w:r>
      <w:proofErr w:type="spellEnd"/>
      <w:r w:rsidRPr="00886BE3">
        <w:rPr>
          <w:rFonts w:cstheme="minorHAnsi"/>
          <w:sz w:val="20"/>
          <w:szCs w:val="20"/>
        </w:rPr>
        <w:t xml:space="preserve"> </w:t>
      </w:r>
      <w:proofErr w:type="spellStart"/>
      <w:r w:rsidRPr="00886BE3">
        <w:rPr>
          <w:rFonts w:cstheme="minorHAnsi"/>
          <w:sz w:val="20"/>
          <w:szCs w:val="20"/>
        </w:rPr>
        <w:t>săptămânală</w:t>
      </w:r>
      <w:proofErr w:type="spellEnd"/>
      <w:r w:rsidRPr="00886BE3">
        <w:rPr>
          <w:rFonts w:cstheme="minorHAnsi"/>
          <w:sz w:val="20"/>
          <w:szCs w:val="20"/>
        </w:rPr>
        <w:t xml:space="preserve"> a CV-</w:t>
      </w:r>
      <w:proofErr w:type="spellStart"/>
      <w:r w:rsidRPr="00886BE3">
        <w:rPr>
          <w:rFonts w:cstheme="minorHAnsi"/>
          <w:sz w:val="20"/>
          <w:szCs w:val="20"/>
        </w:rPr>
        <w:t>urilor</w:t>
      </w:r>
      <w:proofErr w:type="spellEnd"/>
      <w:r w:rsidRPr="00886BE3">
        <w:rPr>
          <w:rFonts w:cstheme="minorHAnsi"/>
          <w:sz w:val="20"/>
          <w:szCs w:val="20"/>
        </w:rPr>
        <w:t xml:space="preserve"> in </w:t>
      </w:r>
      <w:proofErr w:type="spellStart"/>
      <w:r w:rsidRPr="00886BE3">
        <w:rPr>
          <w:rFonts w:cstheme="minorHAnsi"/>
          <w:sz w:val="20"/>
          <w:szCs w:val="20"/>
        </w:rPr>
        <w:t>platforma</w:t>
      </w:r>
      <w:proofErr w:type="spellEnd"/>
      <w:r w:rsidRPr="00886BE3">
        <w:rPr>
          <w:rFonts w:cstheme="minorHAnsi"/>
          <w:sz w:val="20"/>
          <w:szCs w:val="20"/>
        </w:rPr>
        <w:t xml:space="preserve"> web de </w:t>
      </w:r>
      <w:proofErr w:type="spellStart"/>
      <w:r w:rsidRPr="00886BE3">
        <w:rPr>
          <w:rFonts w:cstheme="minorHAnsi"/>
          <w:sz w:val="20"/>
          <w:szCs w:val="20"/>
        </w:rPr>
        <w:t>ocupare</w:t>
      </w:r>
      <w:proofErr w:type="spellEnd"/>
      <w:r w:rsidRPr="00886BE3">
        <w:rPr>
          <w:rFonts w:cstheme="minorHAnsi"/>
          <w:sz w:val="20"/>
          <w:szCs w:val="20"/>
        </w:rPr>
        <w:t xml:space="preserve">; </w:t>
      </w:r>
      <w:proofErr w:type="spellStart"/>
      <w:r w:rsidRPr="00886BE3">
        <w:rPr>
          <w:rFonts w:cstheme="minorHAnsi"/>
          <w:sz w:val="20"/>
          <w:szCs w:val="20"/>
        </w:rPr>
        <w:t>culegerea</w:t>
      </w:r>
      <w:proofErr w:type="spellEnd"/>
      <w:r w:rsidRPr="00886BE3">
        <w:rPr>
          <w:rFonts w:cstheme="minorHAnsi"/>
          <w:sz w:val="20"/>
          <w:szCs w:val="20"/>
        </w:rPr>
        <w:t xml:space="preserve"> de </w:t>
      </w:r>
      <w:proofErr w:type="spellStart"/>
      <w:r w:rsidRPr="00886BE3">
        <w:rPr>
          <w:rFonts w:cstheme="minorHAnsi"/>
          <w:sz w:val="20"/>
          <w:szCs w:val="20"/>
        </w:rPr>
        <w:t>informații</w:t>
      </w:r>
      <w:proofErr w:type="spellEnd"/>
      <w:r w:rsidRPr="00886BE3">
        <w:rPr>
          <w:rFonts w:cstheme="minorHAnsi"/>
          <w:sz w:val="20"/>
          <w:szCs w:val="20"/>
        </w:rPr>
        <w:t xml:space="preserve"> cu </w:t>
      </w:r>
      <w:proofErr w:type="spellStart"/>
      <w:r w:rsidRPr="00886BE3">
        <w:rPr>
          <w:rFonts w:cstheme="minorHAnsi"/>
          <w:sz w:val="20"/>
          <w:szCs w:val="20"/>
        </w:rPr>
        <w:t>privire</w:t>
      </w:r>
      <w:proofErr w:type="spellEnd"/>
      <w:r w:rsidRPr="00886BE3">
        <w:rPr>
          <w:rFonts w:cstheme="minorHAnsi"/>
          <w:sz w:val="20"/>
          <w:szCs w:val="20"/>
        </w:rPr>
        <w:t xml:space="preserve"> la </w:t>
      </w:r>
      <w:proofErr w:type="spellStart"/>
      <w:r w:rsidRPr="00886BE3">
        <w:rPr>
          <w:rFonts w:cstheme="minorHAnsi"/>
          <w:sz w:val="20"/>
          <w:szCs w:val="20"/>
        </w:rPr>
        <w:t>locurile</w:t>
      </w:r>
      <w:proofErr w:type="spellEnd"/>
      <w:r w:rsidRPr="00886BE3">
        <w:rPr>
          <w:rFonts w:cstheme="minorHAnsi"/>
          <w:sz w:val="20"/>
          <w:szCs w:val="20"/>
        </w:rPr>
        <w:t xml:space="preserve"> de </w:t>
      </w:r>
      <w:proofErr w:type="spellStart"/>
      <w:r w:rsidRPr="00886BE3">
        <w:rPr>
          <w:rFonts w:cstheme="minorHAnsi"/>
          <w:sz w:val="20"/>
          <w:szCs w:val="20"/>
        </w:rPr>
        <w:t>munca</w:t>
      </w:r>
      <w:proofErr w:type="spellEnd"/>
      <w:r w:rsidRPr="00886BE3">
        <w:rPr>
          <w:rFonts w:cstheme="minorHAnsi"/>
          <w:sz w:val="20"/>
          <w:szCs w:val="20"/>
        </w:rPr>
        <w:t xml:space="preserve"> </w:t>
      </w:r>
      <w:proofErr w:type="spellStart"/>
      <w:r w:rsidRPr="00886BE3">
        <w:rPr>
          <w:rFonts w:cstheme="minorHAnsi"/>
          <w:sz w:val="20"/>
          <w:szCs w:val="20"/>
        </w:rPr>
        <w:t>vacante</w:t>
      </w:r>
      <w:proofErr w:type="spellEnd"/>
      <w:r w:rsidRPr="00886BE3">
        <w:rPr>
          <w:rFonts w:cstheme="minorHAnsi"/>
          <w:sz w:val="20"/>
          <w:szCs w:val="20"/>
        </w:rPr>
        <w:t xml:space="preserve"> din </w:t>
      </w:r>
      <w:proofErr w:type="spellStart"/>
      <w:r w:rsidRPr="00886BE3">
        <w:rPr>
          <w:rFonts w:cstheme="minorHAnsi"/>
          <w:sz w:val="20"/>
          <w:szCs w:val="20"/>
        </w:rPr>
        <w:t>cele</w:t>
      </w:r>
      <w:proofErr w:type="spellEnd"/>
      <w:r w:rsidRPr="00886BE3">
        <w:rPr>
          <w:rFonts w:cstheme="minorHAnsi"/>
          <w:sz w:val="20"/>
          <w:szCs w:val="20"/>
        </w:rPr>
        <w:t xml:space="preserve"> 4 </w:t>
      </w:r>
      <w:proofErr w:type="spellStart"/>
      <w:r w:rsidRPr="00886BE3">
        <w:rPr>
          <w:rFonts w:cstheme="minorHAnsi"/>
          <w:sz w:val="20"/>
          <w:szCs w:val="20"/>
        </w:rPr>
        <w:t>regiuni</w:t>
      </w:r>
      <w:proofErr w:type="spellEnd"/>
      <w:r w:rsidRPr="00886BE3">
        <w:rPr>
          <w:rFonts w:cstheme="minorHAnsi"/>
          <w:sz w:val="20"/>
          <w:szCs w:val="20"/>
        </w:rPr>
        <w:t xml:space="preserve">; </w:t>
      </w:r>
      <w:proofErr w:type="spellStart"/>
      <w:r w:rsidRPr="00886BE3">
        <w:rPr>
          <w:rFonts w:cstheme="minorHAnsi"/>
          <w:sz w:val="20"/>
          <w:szCs w:val="20"/>
        </w:rPr>
        <w:t>analiza</w:t>
      </w:r>
      <w:proofErr w:type="spellEnd"/>
      <w:r w:rsidRPr="00886BE3">
        <w:rPr>
          <w:rFonts w:cstheme="minorHAnsi"/>
          <w:sz w:val="20"/>
          <w:szCs w:val="20"/>
        </w:rPr>
        <w:t xml:space="preserve"> </w:t>
      </w:r>
      <w:proofErr w:type="spellStart"/>
      <w:r w:rsidRPr="00886BE3">
        <w:rPr>
          <w:rFonts w:cstheme="minorHAnsi"/>
          <w:sz w:val="20"/>
          <w:szCs w:val="20"/>
        </w:rPr>
        <w:t>cerere</w:t>
      </w:r>
      <w:proofErr w:type="spellEnd"/>
      <w:r w:rsidRPr="00886BE3">
        <w:rPr>
          <w:rFonts w:cstheme="minorHAnsi"/>
          <w:sz w:val="20"/>
          <w:szCs w:val="20"/>
        </w:rPr>
        <w:t xml:space="preserve"> </w:t>
      </w:r>
      <w:proofErr w:type="spellStart"/>
      <w:r w:rsidRPr="00886BE3">
        <w:rPr>
          <w:rFonts w:cstheme="minorHAnsi"/>
          <w:sz w:val="20"/>
          <w:szCs w:val="20"/>
        </w:rPr>
        <w:t>si</w:t>
      </w:r>
      <w:proofErr w:type="spellEnd"/>
      <w:r w:rsidRPr="00886BE3">
        <w:rPr>
          <w:rFonts w:cstheme="minorHAnsi"/>
          <w:sz w:val="20"/>
          <w:szCs w:val="20"/>
        </w:rPr>
        <w:t xml:space="preserve"> </w:t>
      </w:r>
      <w:proofErr w:type="spellStart"/>
      <w:r w:rsidRPr="00886BE3">
        <w:rPr>
          <w:rFonts w:cstheme="minorHAnsi"/>
          <w:sz w:val="20"/>
          <w:szCs w:val="20"/>
        </w:rPr>
        <w:t>oferta</w:t>
      </w:r>
      <w:proofErr w:type="spellEnd"/>
      <w:r w:rsidRPr="00886BE3">
        <w:rPr>
          <w:rFonts w:cstheme="minorHAnsi"/>
          <w:sz w:val="20"/>
          <w:szCs w:val="20"/>
        </w:rPr>
        <w:t xml:space="preserve"> </w:t>
      </w:r>
      <w:proofErr w:type="spellStart"/>
      <w:r w:rsidRPr="00886BE3">
        <w:rPr>
          <w:rFonts w:cstheme="minorHAnsi"/>
          <w:sz w:val="20"/>
          <w:szCs w:val="20"/>
        </w:rPr>
        <w:t>si</w:t>
      </w:r>
      <w:proofErr w:type="spellEnd"/>
      <w:r w:rsidRPr="00886BE3">
        <w:rPr>
          <w:rFonts w:cstheme="minorHAnsi"/>
          <w:sz w:val="20"/>
          <w:szCs w:val="20"/>
        </w:rPr>
        <w:t xml:space="preserve"> </w:t>
      </w:r>
      <w:proofErr w:type="spellStart"/>
      <w:r w:rsidRPr="00886BE3">
        <w:rPr>
          <w:rFonts w:cstheme="minorHAnsi"/>
          <w:sz w:val="20"/>
          <w:szCs w:val="20"/>
        </w:rPr>
        <w:t>facilitarea</w:t>
      </w:r>
      <w:proofErr w:type="spellEnd"/>
      <w:r w:rsidRPr="00886BE3">
        <w:rPr>
          <w:rFonts w:cstheme="minorHAnsi"/>
          <w:sz w:val="20"/>
          <w:szCs w:val="20"/>
        </w:rPr>
        <w:t xml:space="preserve"> </w:t>
      </w:r>
      <w:proofErr w:type="spellStart"/>
      <w:r w:rsidRPr="00886BE3">
        <w:rPr>
          <w:rFonts w:cstheme="minorHAnsi"/>
          <w:sz w:val="20"/>
          <w:szCs w:val="20"/>
        </w:rPr>
        <w:t>legăturii</w:t>
      </w:r>
      <w:proofErr w:type="spellEnd"/>
      <w:r w:rsidRPr="00886BE3">
        <w:rPr>
          <w:rFonts w:cstheme="minorHAnsi"/>
          <w:sz w:val="20"/>
          <w:szCs w:val="20"/>
        </w:rPr>
        <w:t xml:space="preserve"> </w:t>
      </w:r>
      <w:proofErr w:type="spellStart"/>
      <w:r w:rsidRPr="00886BE3">
        <w:rPr>
          <w:rFonts w:cstheme="minorHAnsi"/>
          <w:sz w:val="20"/>
          <w:szCs w:val="20"/>
        </w:rPr>
        <w:t>dintre</w:t>
      </w:r>
      <w:proofErr w:type="spellEnd"/>
      <w:r w:rsidRPr="00886BE3">
        <w:rPr>
          <w:rFonts w:cstheme="minorHAnsi"/>
          <w:sz w:val="20"/>
          <w:szCs w:val="20"/>
        </w:rPr>
        <w:t xml:space="preserve"> </w:t>
      </w:r>
      <w:proofErr w:type="spellStart"/>
      <w:r w:rsidRPr="00886BE3">
        <w:rPr>
          <w:rFonts w:cstheme="minorHAnsi"/>
          <w:sz w:val="20"/>
          <w:szCs w:val="20"/>
        </w:rPr>
        <w:t>beneficiari</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angajatori</w:t>
      </w:r>
      <w:proofErr w:type="spellEnd"/>
      <w:r w:rsidRPr="00886BE3">
        <w:rPr>
          <w:rFonts w:cstheme="minorHAnsi"/>
          <w:sz w:val="20"/>
          <w:szCs w:val="20"/>
        </w:rPr>
        <w:t xml:space="preserve">, direct </w:t>
      </w:r>
      <w:proofErr w:type="spellStart"/>
      <w:r w:rsidRPr="00886BE3">
        <w:rPr>
          <w:rFonts w:cstheme="minorHAnsi"/>
          <w:sz w:val="20"/>
          <w:szCs w:val="20"/>
        </w:rPr>
        <w:t>si</w:t>
      </w:r>
      <w:proofErr w:type="spellEnd"/>
      <w:r w:rsidRPr="00886BE3">
        <w:rPr>
          <w:rFonts w:cstheme="minorHAnsi"/>
          <w:sz w:val="20"/>
          <w:szCs w:val="20"/>
        </w:rPr>
        <w:t xml:space="preserve"> electronic. De </w:t>
      </w:r>
      <w:proofErr w:type="spellStart"/>
      <w:r w:rsidRPr="00886BE3">
        <w:rPr>
          <w:rFonts w:cstheme="minorHAnsi"/>
          <w:sz w:val="20"/>
          <w:szCs w:val="20"/>
        </w:rPr>
        <w:t>asemenea</w:t>
      </w:r>
      <w:proofErr w:type="spellEnd"/>
      <w:r w:rsidRPr="00886BE3">
        <w:rPr>
          <w:rFonts w:cstheme="minorHAnsi"/>
          <w:sz w:val="20"/>
          <w:szCs w:val="20"/>
        </w:rPr>
        <w:t xml:space="preserve">, s-au </w:t>
      </w:r>
      <w:proofErr w:type="spellStart"/>
      <w:r w:rsidRPr="00886BE3">
        <w:rPr>
          <w:rFonts w:cstheme="minorHAnsi"/>
          <w:sz w:val="20"/>
          <w:szCs w:val="20"/>
        </w:rPr>
        <w:t>organizat</w:t>
      </w:r>
      <w:proofErr w:type="spellEnd"/>
      <w:r w:rsidRPr="00886BE3">
        <w:rPr>
          <w:rFonts w:cstheme="minorHAnsi"/>
          <w:sz w:val="20"/>
          <w:szCs w:val="20"/>
        </w:rPr>
        <w:t xml:space="preserve"> 4 </w:t>
      </w:r>
      <w:proofErr w:type="spellStart"/>
      <w:r w:rsidRPr="00886BE3">
        <w:rPr>
          <w:rFonts w:cstheme="minorHAnsi"/>
          <w:sz w:val="20"/>
          <w:szCs w:val="20"/>
        </w:rPr>
        <w:t>târguri</w:t>
      </w:r>
      <w:proofErr w:type="spellEnd"/>
      <w:r w:rsidRPr="00886BE3">
        <w:rPr>
          <w:rFonts w:cstheme="minorHAnsi"/>
          <w:sz w:val="20"/>
          <w:szCs w:val="20"/>
        </w:rPr>
        <w:t xml:space="preserve">, 1 </w:t>
      </w:r>
      <w:proofErr w:type="spellStart"/>
      <w:r w:rsidRPr="00886BE3">
        <w:rPr>
          <w:rFonts w:cstheme="minorHAnsi"/>
          <w:sz w:val="20"/>
          <w:szCs w:val="20"/>
        </w:rPr>
        <w:t>târg</w:t>
      </w:r>
      <w:proofErr w:type="spellEnd"/>
      <w:r w:rsidRPr="00886BE3">
        <w:rPr>
          <w:rFonts w:cstheme="minorHAnsi"/>
          <w:sz w:val="20"/>
          <w:szCs w:val="20"/>
        </w:rPr>
        <w:t>/</w:t>
      </w:r>
      <w:proofErr w:type="spellStart"/>
      <w:r w:rsidRPr="00886BE3">
        <w:rPr>
          <w:rFonts w:cstheme="minorHAnsi"/>
          <w:sz w:val="20"/>
          <w:szCs w:val="20"/>
        </w:rPr>
        <w:t>regiune</w:t>
      </w:r>
      <w:proofErr w:type="spellEnd"/>
      <w:r w:rsidRPr="00886BE3">
        <w:rPr>
          <w:rFonts w:cstheme="minorHAnsi"/>
          <w:sz w:val="20"/>
          <w:szCs w:val="20"/>
        </w:rPr>
        <w:t xml:space="preserve">, la care au </w:t>
      </w:r>
      <w:proofErr w:type="spellStart"/>
      <w:r w:rsidRPr="00886BE3">
        <w:rPr>
          <w:rFonts w:cstheme="minorHAnsi"/>
          <w:sz w:val="20"/>
          <w:szCs w:val="20"/>
        </w:rPr>
        <w:t>participat</w:t>
      </w:r>
      <w:proofErr w:type="spellEnd"/>
      <w:r w:rsidRPr="00886BE3">
        <w:rPr>
          <w:rFonts w:cstheme="minorHAnsi"/>
          <w:sz w:val="20"/>
          <w:szCs w:val="20"/>
        </w:rPr>
        <w:t xml:space="preserve"> </w:t>
      </w:r>
      <w:proofErr w:type="spellStart"/>
      <w:r w:rsidRPr="00886BE3">
        <w:rPr>
          <w:rFonts w:cstheme="minorHAnsi"/>
          <w:sz w:val="20"/>
          <w:szCs w:val="20"/>
        </w:rPr>
        <w:t>aproximativ</w:t>
      </w:r>
      <w:proofErr w:type="spellEnd"/>
      <w:r w:rsidRPr="00886BE3">
        <w:rPr>
          <w:rFonts w:cstheme="minorHAnsi"/>
          <w:sz w:val="20"/>
          <w:szCs w:val="20"/>
        </w:rPr>
        <w:t xml:space="preserve"> 200 </w:t>
      </w:r>
      <w:proofErr w:type="spellStart"/>
      <w:r w:rsidRPr="00886BE3">
        <w:rPr>
          <w:rFonts w:cstheme="minorHAnsi"/>
          <w:sz w:val="20"/>
          <w:szCs w:val="20"/>
        </w:rPr>
        <w:t>beneficiari</w:t>
      </w:r>
      <w:proofErr w:type="spellEnd"/>
      <w:r w:rsidRPr="00886BE3">
        <w:rPr>
          <w:rFonts w:cstheme="minorHAnsi"/>
          <w:sz w:val="20"/>
          <w:szCs w:val="20"/>
        </w:rPr>
        <w:t xml:space="preserve"> </w:t>
      </w:r>
      <w:proofErr w:type="spellStart"/>
      <w:r w:rsidRPr="00886BE3">
        <w:rPr>
          <w:rFonts w:cstheme="minorHAnsi"/>
          <w:sz w:val="20"/>
          <w:szCs w:val="20"/>
        </w:rPr>
        <w:t>si</w:t>
      </w:r>
      <w:proofErr w:type="spellEnd"/>
      <w:r w:rsidRPr="00886BE3">
        <w:rPr>
          <w:rFonts w:cstheme="minorHAnsi"/>
          <w:sz w:val="20"/>
          <w:szCs w:val="20"/>
        </w:rPr>
        <w:t xml:space="preserve"> 20 </w:t>
      </w:r>
      <w:proofErr w:type="spellStart"/>
      <w:r w:rsidRPr="00886BE3">
        <w:rPr>
          <w:rFonts w:cstheme="minorHAnsi"/>
          <w:sz w:val="20"/>
          <w:szCs w:val="20"/>
        </w:rPr>
        <w:t>angajatori</w:t>
      </w:r>
      <w:proofErr w:type="spellEnd"/>
      <w:r w:rsidRPr="00886BE3">
        <w:rPr>
          <w:rFonts w:cstheme="minorHAnsi"/>
          <w:sz w:val="20"/>
          <w:szCs w:val="20"/>
        </w:rPr>
        <w:t>.</w:t>
      </w:r>
    </w:p>
    <w:p w14:paraId="3B697CAD" w14:textId="77777777" w:rsidR="00886BE3" w:rsidRPr="00886BE3" w:rsidRDefault="00886BE3" w:rsidP="00036D43">
      <w:pPr>
        <w:pStyle w:val="ListParagraph"/>
        <w:numPr>
          <w:ilvl w:val="0"/>
          <w:numId w:val="6"/>
        </w:numPr>
        <w:spacing w:after="60" w:line="240" w:lineRule="auto"/>
        <w:ind w:left="726"/>
        <w:jc w:val="both"/>
        <w:rPr>
          <w:rFonts w:cstheme="minorHAnsi"/>
          <w:sz w:val="20"/>
          <w:szCs w:val="20"/>
          <w:shd w:val="clear" w:color="auto" w:fill="FFFFFF"/>
        </w:rPr>
      </w:pPr>
      <w:proofErr w:type="spellStart"/>
      <w:r w:rsidRPr="00886BE3">
        <w:rPr>
          <w:rFonts w:cstheme="minorHAnsi"/>
          <w:b/>
          <w:bCs/>
          <w:sz w:val="20"/>
          <w:szCs w:val="20"/>
          <w:shd w:val="clear" w:color="auto" w:fill="FFFFFF"/>
        </w:rPr>
        <w:t>Formarea</w:t>
      </w:r>
      <w:proofErr w:type="spellEnd"/>
      <w:r w:rsidRPr="00886BE3">
        <w:rPr>
          <w:rFonts w:cstheme="minorHAnsi"/>
          <w:b/>
          <w:bCs/>
          <w:sz w:val="20"/>
          <w:szCs w:val="20"/>
          <w:shd w:val="clear" w:color="auto" w:fill="FFFFFF"/>
        </w:rPr>
        <w:t xml:space="preserve"> </w:t>
      </w:r>
      <w:proofErr w:type="spellStart"/>
      <w:r w:rsidRPr="00886BE3">
        <w:rPr>
          <w:rFonts w:cstheme="minorHAnsi"/>
          <w:b/>
          <w:bCs/>
          <w:sz w:val="20"/>
          <w:szCs w:val="20"/>
          <w:shd w:val="clear" w:color="auto" w:fill="FFFFFF"/>
        </w:rPr>
        <w:t>profesională</w:t>
      </w:r>
      <w:proofErr w:type="spellEnd"/>
      <w:r w:rsidRPr="00886BE3">
        <w:rPr>
          <w:rFonts w:cstheme="minorHAnsi"/>
          <w:b/>
          <w:bCs/>
          <w:sz w:val="20"/>
          <w:szCs w:val="20"/>
          <w:shd w:val="clear" w:color="auto" w:fill="FFFFFF"/>
        </w:rPr>
        <w:t xml:space="preserve"> –</w:t>
      </w:r>
      <w:r w:rsidRPr="00886BE3">
        <w:rPr>
          <w:rFonts w:cstheme="minorHAnsi"/>
          <w:sz w:val="20"/>
          <w:szCs w:val="20"/>
          <w:shd w:val="clear" w:color="auto" w:fill="FFFFFF"/>
        </w:rPr>
        <w:t xml:space="preserve"> au </w:t>
      </w:r>
      <w:proofErr w:type="spellStart"/>
      <w:r w:rsidRPr="00886BE3">
        <w:rPr>
          <w:rFonts w:cstheme="minorHAnsi"/>
          <w:sz w:val="20"/>
          <w:szCs w:val="20"/>
          <w:shd w:val="clear" w:color="auto" w:fill="FFFFFF"/>
        </w:rPr>
        <w:t>fost</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derulate</w:t>
      </w:r>
      <w:proofErr w:type="spellEnd"/>
      <w:r w:rsidRPr="00886BE3">
        <w:rPr>
          <w:rFonts w:cstheme="minorHAnsi"/>
          <w:sz w:val="20"/>
          <w:szCs w:val="20"/>
          <w:shd w:val="clear" w:color="auto" w:fill="FFFFFF"/>
        </w:rPr>
        <w:t xml:space="preserve"> 16 </w:t>
      </w:r>
      <w:proofErr w:type="spellStart"/>
      <w:r w:rsidRPr="00886BE3">
        <w:rPr>
          <w:rFonts w:cstheme="minorHAnsi"/>
          <w:sz w:val="20"/>
          <w:szCs w:val="20"/>
          <w:shd w:val="clear" w:color="auto" w:fill="FFFFFF"/>
        </w:rPr>
        <w:t>cursuri</w:t>
      </w:r>
      <w:proofErr w:type="spellEnd"/>
      <w:r w:rsidRPr="00886BE3">
        <w:rPr>
          <w:rFonts w:cstheme="minorHAnsi"/>
          <w:sz w:val="20"/>
          <w:szCs w:val="20"/>
          <w:shd w:val="clear" w:color="auto" w:fill="FFFFFF"/>
        </w:rPr>
        <w:t xml:space="preserve"> </w:t>
      </w:r>
      <w:r w:rsidRPr="00886BE3">
        <w:rPr>
          <w:rFonts w:cstheme="minorHAnsi"/>
          <w:sz w:val="20"/>
          <w:szCs w:val="20"/>
        </w:rPr>
        <w:t xml:space="preserve">la </w:t>
      </w:r>
      <w:proofErr w:type="spellStart"/>
      <w:r w:rsidRPr="00886BE3">
        <w:rPr>
          <w:rFonts w:cstheme="minorHAnsi"/>
          <w:sz w:val="20"/>
          <w:szCs w:val="20"/>
        </w:rPr>
        <w:t>nivelul</w:t>
      </w:r>
      <w:proofErr w:type="spellEnd"/>
      <w:r w:rsidRPr="00886BE3">
        <w:rPr>
          <w:rFonts w:cstheme="minorHAnsi"/>
          <w:sz w:val="20"/>
          <w:szCs w:val="20"/>
        </w:rPr>
        <w:t xml:space="preserve"> </w:t>
      </w:r>
      <w:proofErr w:type="spellStart"/>
      <w:r w:rsidRPr="00886BE3">
        <w:rPr>
          <w:rFonts w:cstheme="minorHAnsi"/>
          <w:sz w:val="20"/>
          <w:szCs w:val="20"/>
        </w:rPr>
        <w:t>celor</w:t>
      </w:r>
      <w:proofErr w:type="spellEnd"/>
      <w:r w:rsidRPr="00886BE3">
        <w:rPr>
          <w:rFonts w:cstheme="minorHAnsi"/>
          <w:sz w:val="20"/>
          <w:szCs w:val="20"/>
        </w:rPr>
        <w:t xml:space="preserve"> 4 </w:t>
      </w:r>
      <w:proofErr w:type="spellStart"/>
      <w:r w:rsidRPr="00886BE3">
        <w:rPr>
          <w:rFonts w:cstheme="minorHAnsi"/>
          <w:sz w:val="20"/>
          <w:szCs w:val="20"/>
        </w:rPr>
        <w:t>regiuni</w:t>
      </w:r>
      <w:proofErr w:type="spellEnd"/>
      <w:r w:rsidRPr="00886BE3">
        <w:rPr>
          <w:rFonts w:cstheme="minorHAnsi"/>
          <w:sz w:val="20"/>
          <w:szCs w:val="20"/>
        </w:rPr>
        <w:t xml:space="preserve"> </w:t>
      </w:r>
      <w:proofErr w:type="spellStart"/>
      <w:r w:rsidRPr="00886BE3">
        <w:rPr>
          <w:rFonts w:cstheme="minorHAnsi"/>
          <w:sz w:val="20"/>
          <w:szCs w:val="20"/>
          <w:shd w:val="clear" w:color="auto" w:fill="FFFFFF"/>
        </w:rPr>
        <w:t>pentru</w:t>
      </w:r>
      <w:proofErr w:type="spellEnd"/>
      <w:r w:rsidRPr="00886BE3">
        <w:rPr>
          <w:rFonts w:cstheme="minorHAnsi"/>
          <w:sz w:val="20"/>
          <w:szCs w:val="20"/>
          <w:shd w:val="clear" w:color="auto" w:fill="FFFFFF"/>
        </w:rPr>
        <w:t xml:space="preserve"> 400 </w:t>
      </w:r>
      <w:proofErr w:type="spellStart"/>
      <w:r w:rsidRPr="00886BE3">
        <w:rPr>
          <w:rFonts w:cstheme="minorHAnsi"/>
          <w:sz w:val="20"/>
          <w:szCs w:val="20"/>
          <w:shd w:val="clear" w:color="auto" w:fill="FFFFFF"/>
        </w:rPr>
        <w:t>persoane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selectate</w:t>
      </w:r>
      <w:proofErr w:type="spellEnd"/>
      <w:r w:rsidRPr="00886BE3">
        <w:rPr>
          <w:rFonts w:cstheme="minorHAnsi"/>
          <w:sz w:val="20"/>
          <w:szCs w:val="20"/>
          <w:shd w:val="clear" w:color="auto" w:fill="FFFFFF"/>
        </w:rPr>
        <w:t xml:space="preserve"> din GT,</w:t>
      </w:r>
      <w:r w:rsidRPr="00886BE3">
        <w:rPr>
          <w:rFonts w:cstheme="minorHAnsi"/>
          <w:sz w:val="20"/>
          <w:szCs w:val="20"/>
        </w:rPr>
        <w:t xml:space="preserve"> in </w:t>
      </w:r>
      <w:proofErr w:type="spellStart"/>
      <w:r w:rsidRPr="00886BE3">
        <w:rPr>
          <w:rFonts w:cstheme="minorHAnsi"/>
          <w:sz w:val="20"/>
          <w:szCs w:val="20"/>
        </w:rPr>
        <w:t>functie</w:t>
      </w:r>
      <w:proofErr w:type="spellEnd"/>
      <w:r w:rsidRPr="00886BE3">
        <w:rPr>
          <w:rFonts w:cstheme="minorHAnsi"/>
          <w:sz w:val="20"/>
          <w:szCs w:val="20"/>
        </w:rPr>
        <w:t xml:space="preserve"> de </w:t>
      </w:r>
      <w:proofErr w:type="spellStart"/>
      <w:r w:rsidRPr="00886BE3">
        <w:rPr>
          <w:rFonts w:cstheme="minorHAnsi"/>
          <w:sz w:val="20"/>
          <w:szCs w:val="20"/>
        </w:rPr>
        <w:t>interesele</w:t>
      </w:r>
      <w:proofErr w:type="spellEnd"/>
      <w:r w:rsidRPr="00886BE3">
        <w:rPr>
          <w:rFonts w:cstheme="minorHAnsi"/>
          <w:sz w:val="20"/>
          <w:szCs w:val="20"/>
        </w:rPr>
        <w:t xml:space="preserve"> </w:t>
      </w:r>
      <w:proofErr w:type="spellStart"/>
      <w:r w:rsidRPr="00886BE3">
        <w:rPr>
          <w:rFonts w:cstheme="minorHAnsi"/>
          <w:sz w:val="20"/>
          <w:szCs w:val="20"/>
        </w:rPr>
        <w:t>si</w:t>
      </w:r>
      <w:proofErr w:type="spellEnd"/>
      <w:r w:rsidRPr="00886BE3">
        <w:rPr>
          <w:rFonts w:cstheme="minorHAnsi"/>
          <w:sz w:val="20"/>
          <w:szCs w:val="20"/>
        </w:rPr>
        <w:t xml:space="preserve"> </w:t>
      </w:r>
      <w:proofErr w:type="spellStart"/>
      <w:r w:rsidRPr="00886BE3">
        <w:rPr>
          <w:rFonts w:cstheme="minorHAnsi"/>
          <w:sz w:val="20"/>
          <w:szCs w:val="20"/>
        </w:rPr>
        <w:t>nevoile</w:t>
      </w:r>
      <w:proofErr w:type="spellEnd"/>
      <w:r w:rsidRPr="00886BE3">
        <w:rPr>
          <w:rFonts w:cstheme="minorHAnsi"/>
          <w:sz w:val="20"/>
          <w:szCs w:val="20"/>
        </w:rPr>
        <w:t xml:space="preserve"> </w:t>
      </w:r>
      <w:proofErr w:type="spellStart"/>
      <w:r w:rsidRPr="00886BE3">
        <w:rPr>
          <w:rFonts w:cstheme="minorHAnsi"/>
          <w:sz w:val="20"/>
          <w:szCs w:val="20"/>
        </w:rPr>
        <w:t>identificate</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r w:rsidRPr="00886BE3">
        <w:rPr>
          <w:rFonts w:cstheme="minorHAnsi"/>
          <w:sz w:val="20"/>
          <w:szCs w:val="20"/>
          <w:shd w:val="clear" w:color="auto" w:fill="FFFFFF"/>
        </w:rPr>
        <w:t xml:space="preserve">prima </w:t>
      </w:r>
      <w:proofErr w:type="spellStart"/>
      <w:r w:rsidRPr="00886BE3">
        <w:rPr>
          <w:rFonts w:cstheme="minorHAnsi"/>
          <w:sz w:val="20"/>
          <w:szCs w:val="20"/>
          <w:shd w:val="clear" w:color="auto" w:fill="FFFFFF"/>
        </w:rPr>
        <w:t>etapă</w:t>
      </w:r>
      <w:proofErr w:type="spellEnd"/>
      <w:r w:rsidRPr="00886BE3">
        <w:rPr>
          <w:rFonts w:cstheme="minorHAnsi"/>
          <w:sz w:val="20"/>
          <w:szCs w:val="20"/>
          <w:shd w:val="clear" w:color="auto" w:fill="FFFFFF"/>
        </w:rPr>
        <w:t xml:space="preserve"> a </w:t>
      </w:r>
      <w:proofErr w:type="spellStart"/>
      <w:r w:rsidRPr="00886BE3">
        <w:rPr>
          <w:rFonts w:cstheme="minorHAnsi"/>
          <w:sz w:val="20"/>
          <w:szCs w:val="20"/>
          <w:shd w:val="clear" w:color="auto" w:fill="FFFFFF"/>
        </w:rPr>
        <w:t>proiectului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Cursurile</w:t>
      </w:r>
      <w:proofErr w:type="spellEnd"/>
      <w:r w:rsidRPr="00886BE3">
        <w:rPr>
          <w:rFonts w:cstheme="minorHAnsi"/>
          <w:sz w:val="20"/>
          <w:szCs w:val="20"/>
          <w:shd w:val="clear" w:color="auto" w:fill="FFFFFF"/>
        </w:rPr>
        <w:t xml:space="preserve"> s-au </w:t>
      </w:r>
      <w:proofErr w:type="spellStart"/>
      <w:r w:rsidRPr="00886BE3">
        <w:rPr>
          <w:rFonts w:cstheme="minorHAnsi"/>
          <w:sz w:val="20"/>
          <w:szCs w:val="20"/>
          <w:shd w:val="clear" w:color="auto" w:fill="FFFFFF"/>
        </w:rPr>
        <w:t>organizat</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în</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patru</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domenii</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identificate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încă</w:t>
      </w:r>
      <w:proofErr w:type="spellEnd"/>
      <w:r w:rsidRPr="00886BE3">
        <w:rPr>
          <w:rFonts w:cstheme="minorHAnsi"/>
          <w:sz w:val="20"/>
          <w:szCs w:val="20"/>
          <w:shd w:val="clear" w:color="auto" w:fill="FFFFFF"/>
        </w:rPr>
        <w:t xml:space="preserve"> de la </w:t>
      </w:r>
      <w:proofErr w:type="spellStart"/>
      <w:r w:rsidRPr="00886BE3">
        <w:rPr>
          <w:rFonts w:cstheme="minorHAnsi"/>
          <w:sz w:val="20"/>
          <w:szCs w:val="20"/>
          <w:shd w:val="clear" w:color="auto" w:fill="FFFFFF"/>
        </w:rPr>
        <w:t>nivelul</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cererii</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finanțare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lucrator</w:t>
      </w:r>
      <w:proofErr w:type="spellEnd"/>
      <w:r w:rsidRPr="00886BE3">
        <w:rPr>
          <w:rFonts w:cstheme="minorHAnsi"/>
          <w:sz w:val="20"/>
          <w:szCs w:val="20"/>
          <w:shd w:val="clear" w:color="auto" w:fill="FFFFFF"/>
        </w:rPr>
        <w:t xml:space="preserve"> in </w:t>
      </w:r>
      <w:proofErr w:type="spellStart"/>
      <w:r w:rsidRPr="00886BE3">
        <w:rPr>
          <w:rFonts w:cstheme="minorHAnsi"/>
          <w:sz w:val="20"/>
          <w:szCs w:val="20"/>
          <w:shd w:val="clear" w:color="auto" w:fill="FFFFFF"/>
        </w:rPr>
        <w:t>alimentatie</w:t>
      </w:r>
      <w:proofErr w:type="spellEnd"/>
      <w:r w:rsidRPr="00886BE3">
        <w:rPr>
          <w:rFonts w:cstheme="minorHAnsi"/>
          <w:sz w:val="20"/>
          <w:szCs w:val="20"/>
          <w:shd w:val="clear" w:color="auto" w:fill="FFFFFF"/>
        </w:rPr>
        <w:t xml:space="preserve">, agent </w:t>
      </w:r>
      <w:proofErr w:type="spellStart"/>
      <w:r w:rsidRPr="00886BE3">
        <w:rPr>
          <w:rFonts w:cstheme="minorHAnsi"/>
          <w:sz w:val="20"/>
          <w:szCs w:val="20"/>
          <w:shd w:val="clear" w:color="auto" w:fill="FFFFFF"/>
        </w:rPr>
        <w:t>curatenie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asistent</w:t>
      </w:r>
      <w:proofErr w:type="spellEnd"/>
      <w:r w:rsidRPr="00886BE3">
        <w:rPr>
          <w:rFonts w:cstheme="minorHAnsi"/>
          <w:sz w:val="20"/>
          <w:szCs w:val="20"/>
          <w:shd w:val="clear" w:color="auto" w:fill="FFFFFF"/>
        </w:rPr>
        <w:t xml:space="preserve"> personal, </w:t>
      </w:r>
      <w:proofErr w:type="spellStart"/>
      <w:r w:rsidRPr="00886BE3">
        <w:rPr>
          <w:rFonts w:cstheme="minorHAnsi"/>
          <w:sz w:val="20"/>
          <w:szCs w:val="20"/>
          <w:shd w:val="clear" w:color="auto" w:fill="FFFFFF"/>
        </w:rPr>
        <w:t>contabilitate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primara</w:t>
      </w:r>
      <w:proofErr w:type="spellEnd"/>
      <w:r w:rsidRPr="00886BE3">
        <w:rPr>
          <w:rFonts w:cstheme="minorHAnsi"/>
          <w:sz w:val="20"/>
          <w:szCs w:val="20"/>
          <w:shd w:val="clear" w:color="auto" w:fill="FFFFFF"/>
        </w:rPr>
        <w:t xml:space="preserve"> cu </w:t>
      </w:r>
      <w:proofErr w:type="spellStart"/>
      <w:r w:rsidRPr="00886BE3">
        <w:rPr>
          <w:rFonts w:cstheme="minorHAnsi"/>
          <w:sz w:val="20"/>
          <w:szCs w:val="20"/>
          <w:shd w:val="clear" w:color="auto" w:fill="FFFFFF"/>
        </w:rPr>
        <w:t>utilizarea</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calculatorului</w:t>
      </w:r>
      <w:proofErr w:type="spellEnd"/>
      <w:r w:rsidRPr="00886BE3">
        <w:rPr>
          <w:rFonts w:cstheme="minorHAnsi"/>
          <w:sz w:val="20"/>
          <w:szCs w:val="20"/>
          <w:shd w:val="clear" w:color="auto" w:fill="FFFFFF"/>
        </w:rPr>
        <w:t xml:space="preserve">. La </w:t>
      </w:r>
      <w:proofErr w:type="spellStart"/>
      <w:r w:rsidRPr="00886BE3">
        <w:rPr>
          <w:rFonts w:cstheme="minorHAnsi"/>
          <w:sz w:val="20"/>
          <w:szCs w:val="20"/>
          <w:shd w:val="clear" w:color="auto" w:fill="FFFFFF"/>
        </w:rPr>
        <w:t>finalizarea</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cursurilor</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participantii</w:t>
      </w:r>
      <w:proofErr w:type="spellEnd"/>
      <w:r w:rsidRPr="00886BE3">
        <w:rPr>
          <w:rFonts w:cstheme="minorHAnsi"/>
          <w:sz w:val="20"/>
          <w:szCs w:val="20"/>
          <w:shd w:val="clear" w:color="auto" w:fill="FFFFFF"/>
        </w:rPr>
        <w:t xml:space="preserve"> au </w:t>
      </w:r>
      <w:proofErr w:type="spellStart"/>
      <w:r w:rsidRPr="00886BE3">
        <w:rPr>
          <w:rFonts w:cstheme="minorHAnsi"/>
          <w:sz w:val="20"/>
          <w:szCs w:val="20"/>
          <w:shd w:val="clear" w:color="auto" w:fill="FFFFFF"/>
        </w:rPr>
        <w:t>primit</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subventie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pentru</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participarea</w:t>
      </w:r>
      <w:proofErr w:type="spellEnd"/>
      <w:r w:rsidRPr="00886BE3">
        <w:rPr>
          <w:rFonts w:cstheme="minorHAnsi"/>
          <w:sz w:val="20"/>
          <w:szCs w:val="20"/>
          <w:shd w:val="clear" w:color="auto" w:fill="FFFFFF"/>
        </w:rPr>
        <w:t xml:space="preserve"> la </w:t>
      </w:r>
      <w:proofErr w:type="spellStart"/>
      <w:r w:rsidRPr="00886BE3">
        <w:rPr>
          <w:rFonts w:cstheme="minorHAnsi"/>
          <w:sz w:val="20"/>
          <w:szCs w:val="20"/>
          <w:shd w:val="clear" w:color="auto" w:fill="FFFFFF"/>
        </w:rPr>
        <w:t>formare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profesională</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Cursurile</w:t>
      </w:r>
      <w:proofErr w:type="spellEnd"/>
      <w:r w:rsidRPr="00886BE3">
        <w:rPr>
          <w:rFonts w:cstheme="minorHAnsi"/>
          <w:sz w:val="20"/>
          <w:szCs w:val="20"/>
          <w:shd w:val="clear" w:color="auto" w:fill="FFFFFF"/>
        </w:rPr>
        <w:t xml:space="preserve"> au </w:t>
      </w:r>
      <w:proofErr w:type="spellStart"/>
      <w:r w:rsidRPr="00886BE3">
        <w:rPr>
          <w:rFonts w:cstheme="minorHAnsi"/>
          <w:sz w:val="20"/>
          <w:szCs w:val="20"/>
          <w:shd w:val="clear" w:color="auto" w:fill="FFFFFF"/>
        </w:rPr>
        <w:t>fost</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foarte</w:t>
      </w:r>
      <w:proofErr w:type="spellEnd"/>
      <w:r w:rsidRPr="00886BE3">
        <w:rPr>
          <w:rFonts w:cstheme="minorHAnsi"/>
          <w:sz w:val="20"/>
          <w:szCs w:val="20"/>
          <w:shd w:val="clear" w:color="auto" w:fill="FFFFFF"/>
        </w:rPr>
        <w:t xml:space="preserve"> bine </w:t>
      </w:r>
      <w:proofErr w:type="spellStart"/>
      <w:r w:rsidRPr="00886BE3">
        <w:rPr>
          <w:rFonts w:cstheme="minorHAnsi"/>
          <w:sz w:val="20"/>
          <w:szCs w:val="20"/>
          <w:shd w:val="clear" w:color="auto" w:fill="FFFFFF"/>
        </w:rPr>
        <w:t>primite</w:t>
      </w:r>
      <w:proofErr w:type="spellEnd"/>
      <w:r w:rsidRPr="00886BE3">
        <w:rPr>
          <w:rFonts w:cstheme="minorHAnsi"/>
          <w:sz w:val="20"/>
          <w:szCs w:val="20"/>
          <w:shd w:val="clear" w:color="auto" w:fill="FFFFFF"/>
        </w:rPr>
        <w:t xml:space="preserve"> de </w:t>
      </w:r>
      <w:proofErr w:type="spellStart"/>
      <w:r w:rsidRPr="00886BE3">
        <w:rPr>
          <w:rFonts w:cstheme="minorHAnsi"/>
          <w:sz w:val="20"/>
          <w:szCs w:val="20"/>
          <w:shd w:val="clear" w:color="auto" w:fill="FFFFFF"/>
        </w:rPr>
        <w:t>către</w:t>
      </w:r>
      <w:proofErr w:type="spellEnd"/>
      <w:r w:rsidRPr="00886BE3">
        <w:rPr>
          <w:rFonts w:cstheme="minorHAnsi"/>
          <w:sz w:val="20"/>
          <w:szCs w:val="20"/>
          <w:shd w:val="clear" w:color="auto" w:fill="FFFFFF"/>
        </w:rPr>
        <w:t xml:space="preserve"> </w:t>
      </w:r>
      <w:proofErr w:type="spellStart"/>
      <w:r w:rsidRPr="00886BE3">
        <w:rPr>
          <w:rFonts w:cstheme="minorHAnsi"/>
          <w:sz w:val="20"/>
          <w:szCs w:val="20"/>
          <w:shd w:val="clear" w:color="auto" w:fill="FFFFFF"/>
        </w:rPr>
        <w:t>participanți</w:t>
      </w:r>
      <w:proofErr w:type="spellEnd"/>
      <w:r w:rsidRPr="00886BE3">
        <w:rPr>
          <w:rFonts w:cstheme="minorHAnsi"/>
          <w:sz w:val="20"/>
          <w:szCs w:val="20"/>
          <w:shd w:val="clear" w:color="auto" w:fill="FFFFFF"/>
        </w:rPr>
        <w:t>.</w:t>
      </w:r>
    </w:p>
    <w:p w14:paraId="58E0D3F6" w14:textId="77777777" w:rsidR="00886BE3" w:rsidRPr="00886BE3" w:rsidRDefault="00886BE3" w:rsidP="00036D43">
      <w:pPr>
        <w:pStyle w:val="ListParagraph"/>
        <w:numPr>
          <w:ilvl w:val="0"/>
          <w:numId w:val="6"/>
        </w:numPr>
        <w:spacing w:after="60" w:line="240" w:lineRule="auto"/>
        <w:ind w:left="726"/>
        <w:jc w:val="both"/>
        <w:rPr>
          <w:rFonts w:cstheme="minorHAnsi"/>
          <w:sz w:val="20"/>
          <w:szCs w:val="20"/>
        </w:rPr>
      </w:pPr>
      <w:proofErr w:type="spellStart"/>
      <w:r w:rsidRPr="00886BE3">
        <w:rPr>
          <w:rFonts w:cstheme="minorHAnsi"/>
          <w:b/>
          <w:bCs/>
          <w:sz w:val="20"/>
          <w:szCs w:val="20"/>
        </w:rPr>
        <w:t>Înființarea</w:t>
      </w:r>
      <w:proofErr w:type="spellEnd"/>
      <w:r w:rsidRPr="00886BE3">
        <w:rPr>
          <w:rFonts w:cstheme="minorHAnsi"/>
          <w:b/>
          <w:bCs/>
          <w:sz w:val="20"/>
          <w:szCs w:val="20"/>
        </w:rPr>
        <w:t xml:space="preserve"> </w:t>
      </w:r>
      <w:proofErr w:type="spellStart"/>
      <w:r w:rsidRPr="00886BE3">
        <w:rPr>
          <w:rFonts w:cstheme="minorHAnsi"/>
          <w:b/>
          <w:bCs/>
          <w:sz w:val="20"/>
          <w:szCs w:val="20"/>
        </w:rPr>
        <w:t>și</w:t>
      </w:r>
      <w:proofErr w:type="spellEnd"/>
      <w:r w:rsidRPr="00886BE3">
        <w:rPr>
          <w:rFonts w:cstheme="minorHAnsi"/>
          <w:b/>
          <w:bCs/>
          <w:sz w:val="20"/>
          <w:szCs w:val="20"/>
        </w:rPr>
        <w:t xml:space="preserve"> </w:t>
      </w:r>
      <w:proofErr w:type="spellStart"/>
      <w:r w:rsidRPr="00886BE3">
        <w:rPr>
          <w:rFonts w:cstheme="minorHAnsi"/>
          <w:b/>
          <w:bCs/>
          <w:sz w:val="20"/>
          <w:szCs w:val="20"/>
        </w:rPr>
        <w:t>funcționarea</w:t>
      </w:r>
      <w:proofErr w:type="spellEnd"/>
      <w:r w:rsidRPr="00886BE3">
        <w:rPr>
          <w:rFonts w:cstheme="minorHAnsi"/>
          <w:b/>
          <w:bCs/>
          <w:sz w:val="20"/>
          <w:szCs w:val="20"/>
        </w:rPr>
        <w:t xml:space="preserve"> SES-</w:t>
      </w:r>
      <w:proofErr w:type="spellStart"/>
      <w:r w:rsidRPr="00886BE3">
        <w:rPr>
          <w:rFonts w:cstheme="minorHAnsi"/>
          <w:b/>
          <w:bCs/>
          <w:sz w:val="20"/>
          <w:szCs w:val="20"/>
        </w:rPr>
        <w:t>urilor</w:t>
      </w:r>
      <w:proofErr w:type="spellEnd"/>
      <w:r w:rsidRPr="00886BE3">
        <w:rPr>
          <w:rFonts w:cstheme="minorHAnsi"/>
          <w:b/>
          <w:bCs/>
          <w:sz w:val="20"/>
          <w:szCs w:val="20"/>
        </w:rPr>
        <w:t xml:space="preserve"> - </w:t>
      </w:r>
      <w:proofErr w:type="spellStart"/>
      <w:r w:rsidRPr="00886BE3">
        <w:rPr>
          <w:rFonts w:cstheme="minorHAnsi"/>
          <w:sz w:val="20"/>
          <w:szCs w:val="20"/>
        </w:rPr>
        <w:t>Pentru</w:t>
      </w:r>
      <w:proofErr w:type="spellEnd"/>
      <w:r w:rsidRPr="00886BE3">
        <w:rPr>
          <w:rFonts w:cstheme="minorHAnsi"/>
          <w:sz w:val="20"/>
          <w:szCs w:val="20"/>
        </w:rPr>
        <w:t xml:space="preserve"> </w:t>
      </w:r>
      <w:proofErr w:type="spellStart"/>
      <w:r w:rsidRPr="00886BE3">
        <w:rPr>
          <w:rFonts w:cstheme="minorHAnsi"/>
          <w:sz w:val="20"/>
          <w:szCs w:val="20"/>
        </w:rPr>
        <w:t>asigurarea</w:t>
      </w:r>
      <w:proofErr w:type="spellEnd"/>
      <w:r w:rsidRPr="00886BE3">
        <w:rPr>
          <w:rFonts w:cstheme="minorHAnsi"/>
          <w:sz w:val="20"/>
          <w:szCs w:val="20"/>
        </w:rPr>
        <w:t xml:space="preserve"> </w:t>
      </w:r>
      <w:proofErr w:type="spellStart"/>
      <w:r w:rsidRPr="00886BE3">
        <w:rPr>
          <w:rFonts w:cstheme="minorHAnsi"/>
          <w:sz w:val="20"/>
          <w:szCs w:val="20"/>
        </w:rPr>
        <w:t>transferului</w:t>
      </w:r>
      <w:proofErr w:type="spellEnd"/>
      <w:r w:rsidRPr="00886BE3">
        <w:rPr>
          <w:rFonts w:cstheme="minorHAnsi"/>
          <w:sz w:val="20"/>
          <w:szCs w:val="20"/>
        </w:rPr>
        <w:t xml:space="preserve"> de </w:t>
      </w:r>
      <w:proofErr w:type="spellStart"/>
      <w:r w:rsidRPr="00886BE3">
        <w:rPr>
          <w:rFonts w:cstheme="minorHAnsi"/>
          <w:sz w:val="20"/>
          <w:szCs w:val="20"/>
        </w:rPr>
        <w:t>bune</w:t>
      </w:r>
      <w:proofErr w:type="spellEnd"/>
      <w:r w:rsidRPr="00886BE3">
        <w:rPr>
          <w:rFonts w:cstheme="minorHAnsi"/>
          <w:sz w:val="20"/>
          <w:szCs w:val="20"/>
        </w:rPr>
        <w:t xml:space="preserve"> </w:t>
      </w:r>
      <w:proofErr w:type="spellStart"/>
      <w:r w:rsidRPr="00886BE3">
        <w:rPr>
          <w:rFonts w:cstheme="minorHAnsi"/>
          <w:sz w:val="20"/>
          <w:szCs w:val="20"/>
        </w:rPr>
        <w:t>practici</w:t>
      </w:r>
      <w:proofErr w:type="spellEnd"/>
      <w:r w:rsidRPr="00886BE3">
        <w:rPr>
          <w:rFonts w:cstheme="minorHAnsi"/>
          <w:sz w:val="20"/>
          <w:szCs w:val="20"/>
        </w:rPr>
        <w:t xml:space="preserve"> din UE, </w:t>
      </w:r>
      <w:proofErr w:type="spellStart"/>
      <w:r w:rsidRPr="00886BE3">
        <w:rPr>
          <w:rFonts w:cstheme="minorHAnsi"/>
          <w:sz w:val="20"/>
          <w:szCs w:val="20"/>
        </w:rPr>
        <w:t>proiectul</w:t>
      </w:r>
      <w:proofErr w:type="spellEnd"/>
      <w:r w:rsidRPr="00886BE3">
        <w:rPr>
          <w:rFonts w:cstheme="minorHAnsi"/>
          <w:sz w:val="20"/>
          <w:szCs w:val="20"/>
        </w:rPr>
        <w:t xml:space="preserve"> </w:t>
      </w:r>
      <w:proofErr w:type="gramStart"/>
      <w:r w:rsidRPr="00886BE3">
        <w:rPr>
          <w:rFonts w:cstheme="minorHAnsi"/>
          <w:sz w:val="20"/>
          <w:szCs w:val="20"/>
        </w:rPr>
        <w:t>a</w:t>
      </w:r>
      <w:proofErr w:type="gramEnd"/>
      <w:r w:rsidRPr="00886BE3">
        <w:rPr>
          <w:rFonts w:cstheme="minorHAnsi"/>
          <w:sz w:val="20"/>
          <w:szCs w:val="20"/>
        </w:rPr>
        <w:t xml:space="preserve"> </w:t>
      </w:r>
      <w:proofErr w:type="spellStart"/>
      <w:r w:rsidRPr="00886BE3">
        <w:rPr>
          <w:rFonts w:cstheme="minorHAnsi"/>
          <w:sz w:val="20"/>
          <w:szCs w:val="20"/>
        </w:rPr>
        <w:t>implicat</w:t>
      </w:r>
      <w:proofErr w:type="spellEnd"/>
      <w:r w:rsidRPr="00886BE3">
        <w:rPr>
          <w:rFonts w:cstheme="minorHAnsi"/>
          <w:sz w:val="20"/>
          <w:szCs w:val="20"/>
        </w:rPr>
        <w:t xml:space="preserve"> un </w:t>
      </w:r>
      <w:proofErr w:type="spellStart"/>
      <w:r w:rsidRPr="00886BE3">
        <w:rPr>
          <w:rFonts w:cstheme="minorHAnsi"/>
          <w:sz w:val="20"/>
          <w:szCs w:val="20"/>
        </w:rPr>
        <w:t>partener</w:t>
      </w:r>
      <w:proofErr w:type="spellEnd"/>
      <w:r w:rsidRPr="00886BE3">
        <w:rPr>
          <w:rFonts w:cstheme="minorHAnsi"/>
          <w:sz w:val="20"/>
          <w:szCs w:val="20"/>
        </w:rPr>
        <w:t xml:space="preserve"> transnational din </w:t>
      </w:r>
      <w:proofErr w:type="spellStart"/>
      <w:r w:rsidRPr="00886BE3">
        <w:rPr>
          <w:rFonts w:cstheme="minorHAnsi"/>
          <w:sz w:val="20"/>
          <w:szCs w:val="20"/>
        </w:rPr>
        <w:t>Portugalia</w:t>
      </w:r>
      <w:proofErr w:type="spellEnd"/>
      <w:r w:rsidRPr="00886BE3">
        <w:rPr>
          <w:rFonts w:cstheme="minorHAnsi"/>
          <w:sz w:val="20"/>
          <w:szCs w:val="20"/>
        </w:rPr>
        <w:t xml:space="preserve">. </w:t>
      </w:r>
      <w:proofErr w:type="spellStart"/>
      <w:r w:rsidRPr="00886BE3">
        <w:rPr>
          <w:rFonts w:cstheme="minorHAnsi"/>
          <w:sz w:val="20"/>
          <w:szCs w:val="20"/>
        </w:rPr>
        <w:t>Acesta</w:t>
      </w:r>
      <w:proofErr w:type="spellEnd"/>
      <w:r w:rsidRPr="00886BE3">
        <w:rPr>
          <w:rFonts w:cstheme="minorHAnsi"/>
          <w:sz w:val="20"/>
          <w:szCs w:val="20"/>
        </w:rPr>
        <w:t xml:space="preserve"> a </w:t>
      </w:r>
      <w:proofErr w:type="spellStart"/>
      <w:r w:rsidRPr="00886BE3">
        <w:rPr>
          <w:rFonts w:cstheme="minorHAnsi"/>
          <w:sz w:val="20"/>
          <w:szCs w:val="20"/>
        </w:rPr>
        <w:t>avut</w:t>
      </w:r>
      <w:proofErr w:type="spellEnd"/>
      <w:r w:rsidRPr="00886BE3">
        <w:rPr>
          <w:rFonts w:cstheme="minorHAnsi"/>
          <w:sz w:val="20"/>
          <w:szCs w:val="20"/>
        </w:rPr>
        <w:t xml:space="preserve"> </w:t>
      </w:r>
      <w:proofErr w:type="spellStart"/>
      <w:r w:rsidRPr="00886BE3">
        <w:rPr>
          <w:rFonts w:cstheme="minorHAnsi"/>
          <w:sz w:val="20"/>
          <w:szCs w:val="20"/>
        </w:rPr>
        <w:t>rolul</w:t>
      </w:r>
      <w:proofErr w:type="spellEnd"/>
      <w:r w:rsidRPr="00886BE3">
        <w:rPr>
          <w:rFonts w:cstheme="minorHAnsi"/>
          <w:sz w:val="20"/>
          <w:szCs w:val="20"/>
        </w:rPr>
        <w:t xml:space="preserve"> de </w:t>
      </w:r>
      <w:proofErr w:type="gramStart"/>
      <w:r w:rsidRPr="00886BE3">
        <w:rPr>
          <w:rFonts w:cstheme="minorHAnsi"/>
          <w:sz w:val="20"/>
          <w:szCs w:val="20"/>
        </w:rPr>
        <w:t>a</w:t>
      </w:r>
      <w:proofErr w:type="gramEnd"/>
      <w:r w:rsidRPr="00886BE3">
        <w:rPr>
          <w:rFonts w:cstheme="minorHAnsi"/>
          <w:sz w:val="20"/>
          <w:szCs w:val="20"/>
        </w:rPr>
        <w:t xml:space="preserve"> </w:t>
      </w:r>
      <w:proofErr w:type="spellStart"/>
      <w:r w:rsidRPr="00886BE3">
        <w:rPr>
          <w:rFonts w:cstheme="minorHAnsi"/>
          <w:sz w:val="20"/>
          <w:szCs w:val="20"/>
        </w:rPr>
        <w:t>organiza</w:t>
      </w:r>
      <w:proofErr w:type="spellEnd"/>
      <w:r w:rsidRPr="00886BE3">
        <w:rPr>
          <w:rFonts w:cstheme="minorHAnsi"/>
          <w:sz w:val="20"/>
          <w:szCs w:val="20"/>
        </w:rPr>
        <w:t xml:space="preserve"> 2 </w:t>
      </w:r>
      <w:proofErr w:type="spellStart"/>
      <w:r w:rsidRPr="00886BE3">
        <w:rPr>
          <w:rFonts w:cstheme="minorHAnsi"/>
          <w:sz w:val="20"/>
          <w:szCs w:val="20"/>
        </w:rPr>
        <w:t>vizite</w:t>
      </w:r>
      <w:proofErr w:type="spellEnd"/>
      <w:r w:rsidRPr="00886BE3">
        <w:rPr>
          <w:rFonts w:cstheme="minorHAnsi"/>
          <w:sz w:val="20"/>
          <w:szCs w:val="20"/>
        </w:rPr>
        <w:t xml:space="preserve"> de </w:t>
      </w:r>
      <w:proofErr w:type="spellStart"/>
      <w:r w:rsidRPr="00886BE3">
        <w:rPr>
          <w:rFonts w:cstheme="minorHAnsi"/>
          <w:sz w:val="20"/>
          <w:szCs w:val="20"/>
        </w:rPr>
        <w:t>schimb</w:t>
      </w:r>
      <w:proofErr w:type="spellEnd"/>
      <w:r w:rsidRPr="00886BE3">
        <w:rPr>
          <w:rFonts w:cstheme="minorHAnsi"/>
          <w:sz w:val="20"/>
          <w:szCs w:val="20"/>
        </w:rPr>
        <w:t xml:space="preserve"> de </w:t>
      </w:r>
      <w:proofErr w:type="spellStart"/>
      <w:r w:rsidRPr="00886BE3">
        <w:rPr>
          <w:rFonts w:cstheme="minorHAnsi"/>
          <w:sz w:val="20"/>
          <w:szCs w:val="20"/>
        </w:rPr>
        <w:t>experiență</w:t>
      </w:r>
      <w:proofErr w:type="spellEnd"/>
      <w:r w:rsidRPr="00886BE3">
        <w:rPr>
          <w:rFonts w:cstheme="minorHAnsi"/>
          <w:sz w:val="20"/>
          <w:szCs w:val="20"/>
        </w:rPr>
        <w:t xml:space="preserve"> in </w:t>
      </w:r>
      <w:proofErr w:type="spellStart"/>
      <w:r w:rsidRPr="00886BE3">
        <w:rPr>
          <w:rFonts w:cstheme="minorHAnsi"/>
          <w:sz w:val="20"/>
          <w:szCs w:val="20"/>
        </w:rPr>
        <w:t>perioada</w:t>
      </w:r>
      <w:proofErr w:type="spellEnd"/>
      <w:r w:rsidRPr="00886BE3">
        <w:rPr>
          <w:rFonts w:cstheme="minorHAnsi"/>
          <w:sz w:val="20"/>
          <w:szCs w:val="20"/>
        </w:rPr>
        <w:t xml:space="preserve"> de </w:t>
      </w:r>
      <w:proofErr w:type="spellStart"/>
      <w:r w:rsidRPr="00886BE3">
        <w:rPr>
          <w:rFonts w:cstheme="minorHAnsi"/>
          <w:sz w:val="20"/>
          <w:szCs w:val="20"/>
        </w:rPr>
        <w:t>infiintare</w:t>
      </w:r>
      <w:proofErr w:type="spellEnd"/>
      <w:r w:rsidRPr="00886BE3">
        <w:rPr>
          <w:rFonts w:cstheme="minorHAnsi"/>
          <w:sz w:val="20"/>
          <w:szCs w:val="20"/>
        </w:rPr>
        <w:t xml:space="preserve"> a SES-</w:t>
      </w:r>
      <w:proofErr w:type="spellStart"/>
      <w:r w:rsidRPr="00886BE3">
        <w:rPr>
          <w:rFonts w:cstheme="minorHAnsi"/>
          <w:sz w:val="20"/>
          <w:szCs w:val="20"/>
        </w:rPr>
        <w:t>urilor</w:t>
      </w:r>
      <w:proofErr w:type="spellEnd"/>
      <w:r w:rsidRPr="00886BE3">
        <w:rPr>
          <w:rFonts w:cstheme="minorHAnsi"/>
          <w:sz w:val="20"/>
          <w:szCs w:val="20"/>
        </w:rPr>
        <w:t xml:space="preserve">, </w:t>
      </w:r>
      <w:proofErr w:type="spellStart"/>
      <w:r w:rsidRPr="00886BE3">
        <w:rPr>
          <w:rFonts w:cstheme="minorHAnsi"/>
          <w:sz w:val="20"/>
          <w:szCs w:val="20"/>
        </w:rPr>
        <w:t>pentru</w:t>
      </w:r>
      <w:proofErr w:type="spellEnd"/>
      <w:r w:rsidRPr="00886BE3">
        <w:rPr>
          <w:rFonts w:cstheme="minorHAnsi"/>
          <w:sz w:val="20"/>
          <w:szCs w:val="20"/>
        </w:rPr>
        <w:t xml:space="preserve"> ca </w:t>
      </w:r>
      <w:proofErr w:type="spellStart"/>
      <w:r w:rsidRPr="00886BE3">
        <w:rPr>
          <w:rFonts w:cstheme="minorHAnsi"/>
          <w:sz w:val="20"/>
          <w:szCs w:val="20"/>
        </w:rPr>
        <w:t>experții</w:t>
      </w:r>
      <w:proofErr w:type="spellEnd"/>
      <w:r w:rsidRPr="00886BE3">
        <w:rPr>
          <w:rFonts w:cstheme="minorHAnsi"/>
          <w:sz w:val="20"/>
          <w:szCs w:val="20"/>
        </w:rPr>
        <w:t xml:space="preserve"> </w:t>
      </w:r>
      <w:proofErr w:type="spellStart"/>
      <w:r w:rsidRPr="00886BE3">
        <w:rPr>
          <w:rFonts w:cstheme="minorHAnsi"/>
          <w:sz w:val="20"/>
          <w:szCs w:val="20"/>
        </w:rPr>
        <w:t>proiectului</w:t>
      </w:r>
      <w:proofErr w:type="spellEnd"/>
      <w:r w:rsidRPr="00886BE3">
        <w:rPr>
          <w:rFonts w:cstheme="minorHAnsi"/>
          <w:sz w:val="20"/>
          <w:szCs w:val="20"/>
        </w:rPr>
        <w:t xml:space="preserve">, </w:t>
      </w:r>
      <w:proofErr w:type="spellStart"/>
      <w:r w:rsidRPr="00886BE3">
        <w:rPr>
          <w:rFonts w:cstheme="minorHAnsi"/>
          <w:sz w:val="20"/>
          <w:szCs w:val="20"/>
        </w:rPr>
        <w:t>dar</w:t>
      </w:r>
      <w:proofErr w:type="spellEnd"/>
      <w:r w:rsidRPr="00886BE3">
        <w:rPr>
          <w:rFonts w:cstheme="minorHAnsi"/>
          <w:sz w:val="20"/>
          <w:szCs w:val="20"/>
        </w:rPr>
        <w:t xml:space="preserve"> </w:t>
      </w:r>
      <w:proofErr w:type="spellStart"/>
      <w:r w:rsidRPr="00886BE3">
        <w:rPr>
          <w:rFonts w:cstheme="minorHAnsi"/>
          <w:sz w:val="20"/>
          <w:szCs w:val="20"/>
        </w:rPr>
        <w:t>mai</w:t>
      </w:r>
      <w:proofErr w:type="spellEnd"/>
      <w:r w:rsidRPr="00886BE3">
        <w:rPr>
          <w:rFonts w:cstheme="minorHAnsi"/>
          <w:sz w:val="20"/>
          <w:szCs w:val="20"/>
        </w:rPr>
        <w:t xml:space="preserve"> ales </w:t>
      </w:r>
      <w:proofErr w:type="spellStart"/>
      <w:r w:rsidRPr="00886BE3">
        <w:rPr>
          <w:rFonts w:cstheme="minorHAnsi"/>
          <w:sz w:val="20"/>
          <w:szCs w:val="20"/>
        </w:rPr>
        <w:t>managerii</w:t>
      </w:r>
      <w:proofErr w:type="spellEnd"/>
      <w:r w:rsidRPr="00886BE3">
        <w:rPr>
          <w:rFonts w:cstheme="minorHAnsi"/>
          <w:sz w:val="20"/>
          <w:szCs w:val="20"/>
        </w:rPr>
        <w:t xml:space="preserve"> de SES-</w:t>
      </w:r>
      <w:proofErr w:type="spellStart"/>
      <w:r w:rsidRPr="00886BE3">
        <w:rPr>
          <w:rFonts w:cstheme="minorHAnsi"/>
          <w:sz w:val="20"/>
          <w:szCs w:val="20"/>
        </w:rPr>
        <w:t>uri</w:t>
      </w:r>
      <w:proofErr w:type="spellEnd"/>
      <w:r w:rsidRPr="00886BE3">
        <w:rPr>
          <w:rFonts w:cstheme="minorHAnsi"/>
          <w:sz w:val="20"/>
          <w:szCs w:val="20"/>
        </w:rPr>
        <w:t xml:space="preserve">, </w:t>
      </w:r>
      <w:proofErr w:type="spellStart"/>
      <w:r w:rsidRPr="00886BE3">
        <w:rPr>
          <w:rFonts w:cstheme="minorHAnsi"/>
          <w:sz w:val="20"/>
          <w:szCs w:val="20"/>
        </w:rPr>
        <w:t>să</w:t>
      </w:r>
      <w:proofErr w:type="spellEnd"/>
      <w:r w:rsidRPr="00886BE3">
        <w:rPr>
          <w:rFonts w:cstheme="minorHAnsi"/>
          <w:sz w:val="20"/>
          <w:szCs w:val="20"/>
        </w:rPr>
        <w:t xml:space="preserve"> </w:t>
      </w:r>
      <w:proofErr w:type="spellStart"/>
      <w:r w:rsidRPr="00886BE3">
        <w:rPr>
          <w:rFonts w:cstheme="minorHAnsi"/>
          <w:sz w:val="20"/>
          <w:szCs w:val="20"/>
        </w:rPr>
        <w:t>vadă</w:t>
      </w:r>
      <w:proofErr w:type="spellEnd"/>
      <w:r w:rsidRPr="00886BE3">
        <w:rPr>
          <w:rFonts w:cstheme="minorHAnsi"/>
          <w:sz w:val="20"/>
          <w:szCs w:val="20"/>
        </w:rPr>
        <w:t xml:space="preserve"> cum </w:t>
      </w:r>
      <w:proofErr w:type="spellStart"/>
      <w:r w:rsidRPr="00886BE3">
        <w:rPr>
          <w:rFonts w:cstheme="minorHAnsi"/>
          <w:sz w:val="20"/>
          <w:szCs w:val="20"/>
        </w:rPr>
        <w:t>funcționează</w:t>
      </w:r>
      <w:proofErr w:type="spellEnd"/>
      <w:r w:rsidRPr="00886BE3">
        <w:rPr>
          <w:rFonts w:cstheme="minorHAnsi"/>
          <w:sz w:val="20"/>
          <w:szCs w:val="20"/>
        </w:rPr>
        <w:t xml:space="preserve"> </w:t>
      </w:r>
      <w:proofErr w:type="spellStart"/>
      <w:r w:rsidRPr="00886BE3">
        <w:rPr>
          <w:rFonts w:cstheme="minorHAnsi"/>
          <w:sz w:val="20"/>
          <w:szCs w:val="20"/>
        </w:rPr>
        <w:t>economia</w:t>
      </w:r>
      <w:proofErr w:type="spellEnd"/>
      <w:r w:rsidRPr="00886BE3">
        <w:rPr>
          <w:rFonts w:cstheme="minorHAnsi"/>
          <w:sz w:val="20"/>
          <w:szCs w:val="20"/>
        </w:rPr>
        <w:t xml:space="preserve"> </w:t>
      </w:r>
      <w:proofErr w:type="spellStart"/>
      <w:r w:rsidRPr="00886BE3">
        <w:rPr>
          <w:rFonts w:cstheme="minorHAnsi"/>
          <w:sz w:val="20"/>
          <w:szCs w:val="20"/>
        </w:rPr>
        <w:t>socială</w:t>
      </w:r>
      <w:proofErr w:type="spellEnd"/>
      <w:r w:rsidRPr="00886BE3">
        <w:rPr>
          <w:rFonts w:cstheme="minorHAnsi"/>
          <w:sz w:val="20"/>
          <w:szCs w:val="20"/>
        </w:rPr>
        <w:t xml:space="preserve"> in UE. </w:t>
      </w:r>
      <w:proofErr w:type="spellStart"/>
      <w:r w:rsidRPr="00886BE3">
        <w:rPr>
          <w:rFonts w:cstheme="minorHAnsi"/>
          <w:sz w:val="20"/>
          <w:szCs w:val="20"/>
        </w:rPr>
        <w:t>Vizitele</w:t>
      </w:r>
      <w:proofErr w:type="spellEnd"/>
      <w:r w:rsidRPr="00886BE3">
        <w:rPr>
          <w:rFonts w:cstheme="minorHAnsi"/>
          <w:sz w:val="20"/>
          <w:szCs w:val="20"/>
        </w:rPr>
        <w:t xml:space="preserve"> de </w:t>
      </w:r>
      <w:proofErr w:type="spellStart"/>
      <w:r w:rsidRPr="00886BE3">
        <w:rPr>
          <w:rFonts w:cstheme="minorHAnsi"/>
          <w:sz w:val="20"/>
          <w:szCs w:val="20"/>
        </w:rPr>
        <w:t>studiu</w:t>
      </w:r>
      <w:proofErr w:type="spellEnd"/>
      <w:r w:rsidRPr="00886BE3">
        <w:rPr>
          <w:rFonts w:cstheme="minorHAnsi"/>
          <w:sz w:val="20"/>
          <w:szCs w:val="20"/>
        </w:rPr>
        <w:t xml:space="preserve"> au </w:t>
      </w:r>
      <w:proofErr w:type="spellStart"/>
      <w:r w:rsidRPr="00886BE3">
        <w:rPr>
          <w:rFonts w:cstheme="minorHAnsi"/>
          <w:sz w:val="20"/>
          <w:szCs w:val="20"/>
        </w:rPr>
        <w:t>fost</w:t>
      </w:r>
      <w:proofErr w:type="spellEnd"/>
      <w:r w:rsidRPr="00886BE3">
        <w:rPr>
          <w:rFonts w:cstheme="minorHAnsi"/>
          <w:sz w:val="20"/>
          <w:szCs w:val="20"/>
        </w:rPr>
        <w:t xml:space="preserve"> </w:t>
      </w:r>
      <w:proofErr w:type="spellStart"/>
      <w:r w:rsidRPr="00886BE3">
        <w:rPr>
          <w:rFonts w:cstheme="minorHAnsi"/>
          <w:sz w:val="20"/>
          <w:szCs w:val="20"/>
        </w:rPr>
        <w:t>extrem</w:t>
      </w:r>
      <w:proofErr w:type="spellEnd"/>
      <w:r w:rsidRPr="00886BE3">
        <w:rPr>
          <w:rFonts w:cstheme="minorHAnsi"/>
          <w:sz w:val="20"/>
          <w:szCs w:val="20"/>
        </w:rPr>
        <w:t xml:space="preserve"> de utile. </w:t>
      </w:r>
      <w:proofErr w:type="spellStart"/>
      <w:r w:rsidRPr="00886BE3">
        <w:rPr>
          <w:rFonts w:cstheme="minorHAnsi"/>
          <w:sz w:val="20"/>
          <w:szCs w:val="20"/>
        </w:rPr>
        <w:t>Prin</w:t>
      </w:r>
      <w:proofErr w:type="spellEnd"/>
      <w:r w:rsidRPr="00886BE3">
        <w:rPr>
          <w:rFonts w:cstheme="minorHAnsi"/>
          <w:sz w:val="20"/>
          <w:szCs w:val="20"/>
        </w:rPr>
        <w:t xml:space="preserve"> </w:t>
      </w:r>
      <w:proofErr w:type="spellStart"/>
      <w:r w:rsidRPr="00886BE3">
        <w:rPr>
          <w:rFonts w:cstheme="minorHAnsi"/>
          <w:sz w:val="20"/>
          <w:szCs w:val="20"/>
        </w:rPr>
        <w:t>proiect</w:t>
      </w:r>
      <w:proofErr w:type="spellEnd"/>
      <w:r w:rsidRPr="00886BE3">
        <w:rPr>
          <w:rFonts w:cstheme="minorHAnsi"/>
          <w:sz w:val="20"/>
          <w:szCs w:val="20"/>
        </w:rPr>
        <w:t xml:space="preserve"> s-au </w:t>
      </w:r>
      <w:proofErr w:type="spellStart"/>
      <w:r w:rsidRPr="00886BE3">
        <w:rPr>
          <w:rFonts w:cstheme="minorHAnsi"/>
          <w:sz w:val="20"/>
          <w:szCs w:val="20"/>
        </w:rPr>
        <w:t>înființat</w:t>
      </w:r>
      <w:proofErr w:type="spellEnd"/>
      <w:r w:rsidRPr="00886BE3">
        <w:rPr>
          <w:rFonts w:cstheme="minorHAnsi"/>
          <w:sz w:val="20"/>
          <w:szCs w:val="20"/>
        </w:rPr>
        <w:t xml:space="preserve"> 11 SES </w:t>
      </w:r>
      <w:proofErr w:type="spellStart"/>
      <w:r w:rsidRPr="00886BE3">
        <w:rPr>
          <w:rFonts w:cstheme="minorHAnsi"/>
          <w:sz w:val="20"/>
          <w:szCs w:val="20"/>
        </w:rPr>
        <w:t>uri</w:t>
      </w:r>
      <w:proofErr w:type="spellEnd"/>
      <w:r w:rsidRPr="00886BE3">
        <w:rPr>
          <w:rFonts w:cstheme="minorHAnsi"/>
          <w:sz w:val="20"/>
          <w:szCs w:val="20"/>
        </w:rPr>
        <w:t xml:space="preserve">, 7 sub </w:t>
      </w:r>
      <w:proofErr w:type="spellStart"/>
      <w:r w:rsidRPr="00886BE3">
        <w:rPr>
          <w:rFonts w:cstheme="minorHAnsi"/>
          <w:sz w:val="20"/>
          <w:szCs w:val="20"/>
        </w:rPr>
        <w:t>formă</w:t>
      </w:r>
      <w:proofErr w:type="spellEnd"/>
      <w:r w:rsidRPr="00886BE3">
        <w:rPr>
          <w:rFonts w:cstheme="minorHAnsi"/>
          <w:sz w:val="20"/>
          <w:szCs w:val="20"/>
        </w:rPr>
        <w:t xml:space="preserve"> de SRL </w:t>
      </w:r>
      <w:proofErr w:type="spellStart"/>
      <w:r w:rsidRPr="00886BE3">
        <w:rPr>
          <w:rFonts w:cstheme="minorHAnsi"/>
          <w:sz w:val="20"/>
          <w:szCs w:val="20"/>
        </w:rPr>
        <w:t>și</w:t>
      </w:r>
      <w:proofErr w:type="spellEnd"/>
      <w:r w:rsidRPr="00886BE3">
        <w:rPr>
          <w:rFonts w:cstheme="minorHAnsi"/>
          <w:sz w:val="20"/>
          <w:szCs w:val="20"/>
        </w:rPr>
        <w:t xml:space="preserve"> 4 ONG. </w:t>
      </w:r>
    </w:p>
    <w:p w14:paraId="44305969" w14:textId="77777777" w:rsidR="00886BE3" w:rsidRPr="00886BE3" w:rsidRDefault="00886BE3" w:rsidP="00036D43">
      <w:pPr>
        <w:spacing w:after="60" w:line="240" w:lineRule="auto"/>
        <w:ind w:left="726"/>
        <w:jc w:val="both"/>
        <w:rPr>
          <w:rFonts w:cstheme="minorHAnsi"/>
          <w:sz w:val="20"/>
          <w:szCs w:val="20"/>
        </w:rPr>
      </w:pPr>
      <w:r w:rsidRPr="00886BE3">
        <w:rPr>
          <w:rFonts w:cstheme="minorHAnsi"/>
          <w:sz w:val="20"/>
          <w:szCs w:val="20"/>
        </w:rPr>
        <w:t xml:space="preserve">Domeniile de activitate ale celor 11 SES nu sunt intamplatoare, ci au fost decise încă de la nivelul cererii de finanțare și anume structurate pentru a construi un lanț valoric, astfel încât unele SES sa poata furniza servicii care sa fie de ajutor altor SES, crescând astfel șansele de sustenabilitate - 4 cod CAEN 5610+5621 (restaurant/cantină socială si catering), 2 cod CAEN 5621 (catering), 1 cod CAEN 1071 (brutarie), 1 cod CAEN 6920 (servicii integrate de contabilitate), 1 cod CAEN 8211 (centru logistica si servicii pt SES-uri), 1 cod CAEN 8891 (centru de zi), 1 cod CAEN 8623 (centru social pt sanatate). Activitatea SES-urilor înființate s-a derulat astfel în lanțul valoric următor: cele 7 SES din sectorul alimentatie publica (restaurant, catering si brutarie) au colaborat între ele; acestea au fost sprijinite de SES CAEN 6920 care le-a furnizat servicii de contabilitate si de catre SES CAEN 8211 (centrul de logistica) care le-a furnizat produse la cel mai bun pret/cantitate; alte 2 SES au furnizat servicii sociale persoanelor vulnerabile, in completarea serviciilor de ocupare furnizate de către partenerii proiectului. Pentru contributia la sustenabilitate si la alcatuirea portofoliului de clienti, in bugetele SES au fost prevazute și realizate 22 de evenimente de marketing: 11 de lansare SES, care s-au derulat in lunile 7-8 de proiect, si actiuni de marketing sub forma de targuri de produse si servicii in lunile 9-12 de proiect. </w:t>
      </w:r>
    </w:p>
    <w:p w14:paraId="0DE2F135" w14:textId="77777777" w:rsidR="00886BE3" w:rsidRPr="00886BE3" w:rsidRDefault="00886BE3" w:rsidP="00036D43">
      <w:pPr>
        <w:spacing w:after="60" w:line="240" w:lineRule="auto"/>
        <w:ind w:left="726"/>
        <w:jc w:val="both"/>
        <w:rPr>
          <w:rFonts w:cstheme="minorHAnsi"/>
          <w:sz w:val="20"/>
          <w:szCs w:val="20"/>
        </w:rPr>
      </w:pPr>
      <w:r w:rsidRPr="00886BE3">
        <w:rPr>
          <w:rFonts w:cstheme="minorHAnsi"/>
          <w:sz w:val="20"/>
          <w:szCs w:val="20"/>
        </w:rPr>
        <w:t xml:space="preserve">SES-urile au fost funcționale în ultimele 6 luni ale proiectului, dar întârzierile de plată și lipsa unor proceduri la nivelul autorităților pentru înființarea SES-urilor au afectat funcționalitatea acestora pe perioada celor 6 luni. Plata salariilor pentru menținerea locurilor de muncă create și realizarea achizițiilor din planul de afaceri s-au realizat cu eforturi foarte mari, au trebuit amânate plățile către furnizori iar ASSOC a fost nevoită să ofere sprijin financiar SES-urilor pentru anumite cheltuieli care nu puteau fi amânate. </w:t>
      </w:r>
    </w:p>
    <w:p w14:paraId="564C2C7C" w14:textId="77777777" w:rsidR="00886BE3" w:rsidRPr="00886BE3" w:rsidRDefault="00886BE3" w:rsidP="00036D43">
      <w:pPr>
        <w:spacing w:after="60" w:line="240" w:lineRule="auto"/>
        <w:ind w:left="726"/>
        <w:contextualSpacing/>
        <w:jc w:val="both"/>
        <w:rPr>
          <w:rFonts w:cstheme="minorHAnsi"/>
          <w:sz w:val="20"/>
          <w:szCs w:val="20"/>
        </w:rPr>
      </w:pPr>
      <w:r w:rsidRPr="00886BE3">
        <w:rPr>
          <w:rFonts w:cstheme="minorHAnsi"/>
          <w:b/>
          <w:bCs/>
          <w:sz w:val="20"/>
          <w:szCs w:val="20"/>
        </w:rPr>
        <w:t>Toate 11 SES înființate sunt active și în prezent</w:t>
      </w:r>
      <w:r w:rsidRPr="00886BE3">
        <w:rPr>
          <w:rFonts w:cstheme="minorHAnsi"/>
          <w:sz w:val="20"/>
          <w:szCs w:val="20"/>
        </w:rPr>
        <w:t>. Chiar mai mult decât atât, SES-urile cu profil alimentar (restaurantele si cattering-urile) merg forate bine și numărul persoanelor angajate a crescut.</w:t>
      </w:r>
    </w:p>
    <w:p w14:paraId="43536DA9" w14:textId="77777777" w:rsidR="00886BE3" w:rsidRPr="00886BE3" w:rsidRDefault="00886BE3" w:rsidP="00886BE3">
      <w:pPr>
        <w:pStyle w:val="ListParagraph"/>
        <w:spacing w:line="240" w:lineRule="auto"/>
        <w:ind w:left="0"/>
        <w:jc w:val="both"/>
        <w:rPr>
          <w:rFonts w:cstheme="minorHAnsi"/>
          <w:color w:val="FF0000"/>
          <w:sz w:val="20"/>
          <w:szCs w:val="20"/>
        </w:rPr>
      </w:pPr>
      <w:r w:rsidRPr="00886BE3">
        <w:rPr>
          <w:rFonts w:cstheme="minorHAnsi"/>
          <w:noProof/>
          <w:sz w:val="20"/>
          <w:szCs w:val="20"/>
        </w:rPr>
        <w:lastRenderedPageBreak/>
        <w:drawing>
          <wp:inline distT="0" distB="0" distL="0" distR="0" wp14:anchorId="53062979" wp14:editId="1558FD22">
            <wp:extent cx="5814831" cy="3383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6868" cy="3390284"/>
                    </a:xfrm>
                    <a:prstGeom prst="rect">
                      <a:avLst/>
                    </a:prstGeom>
                    <a:noFill/>
                    <a:ln>
                      <a:noFill/>
                    </a:ln>
                  </pic:spPr>
                </pic:pic>
              </a:graphicData>
            </a:graphic>
          </wp:inline>
        </w:drawing>
      </w:r>
    </w:p>
    <w:p w14:paraId="72A2B359"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Din punct de vedere al eficienței costurilor, s-a opinat că fiecare activitate a avut locul ei bine gândit în proiect și a avut un buget corect dimensionat pentru rezultatele pe care și le-a propus. Fiecare activitate în parte a avut o contribuție importantă la rezultatele proiectului. Nu au existat activitati mai eficiente decat altele.</w:t>
      </w:r>
    </w:p>
    <w:p w14:paraId="66C75E0F"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rPr>
        <w:t xml:space="preserve">Pe scurt, </w:t>
      </w:r>
      <w:r w:rsidRPr="00886BE3">
        <w:rPr>
          <w:rFonts w:cstheme="minorHAnsi"/>
          <w:sz w:val="20"/>
          <w:szCs w:val="20"/>
          <w:shd w:val="clear" w:color="auto" w:fill="FFFFFF"/>
        </w:rPr>
        <w:t>proiectul a facilitat accesul pe piata muncii formale și/sau din economia sociala pentru persoanele vulnerabile din grupul țintă și a furnizat masuri active de ocupare care au crescut și consolidat cunostintele si competentele persoanelor din GT. De asemenea, proiectul a contribuit la dezvoltarea comunităților adresate, prin infiintarea a 11 structuri de economie sociala (SES) și crearea a 44 locuri de munca, dintre care 35 au fost ocupate de persoanele vulnerabile.</w:t>
      </w:r>
    </w:p>
    <w:p w14:paraId="097041B1"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Rezultatele proiectul sunt evidențiate și în tabelul de mai jos, prin prisma indicatorilor propuși și realizați:</w:t>
      </w:r>
    </w:p>
    <w:tbl>
      <w:tblPr>
        <w:tblStyle w:val="TableGrid"/>
        <w:tblW w:w="10170" w:type="dxa"/>
        <w:tblInd w:w="-455" w:type="dxa"/>
        <w:tblLayout w:type="fixed"/>
        <w:tblLook w:val="04A0" w:firstRow="1" w:lastRow="0" w:firstColumn="1" w:lastColumn="0" w:noHBand="0" w:noVBand="1"/>
      </w:tblPr>
      <w:tblGrid>
        <w:gridCol w:w="1868"/>
        <w:gridCol w:w="4792"/>
        <w:gridCol w:w="810"/>
        <w:gridCol w:w="1530"/>
        <w:gridCol w:w="1170"/>
      </w:tblGrid>
      <w:tr w:rsidR="00886BE3" w:rsidRPr="00427418" w14:paraId="50C9ABEB" w14:textId="77777777" w:rsidTr="009C2F4D">
        <w:trPr>
          <w:gridBefore w:val="1"/>
          <w:wBefore w:w="1868" w:type="dxa"/>
          <w:trHeight w:val="333"/>
        </w:trPr>
        <w:tc>
          <w:tcPr>
            <w:tcW w:w="5602" w:type="dxa"/>
            <w:gridSpan w:val="2"/>
            <w:shd w:val="clear" w:color="auto" w:fill="AFDAE5" w:themeFill="accent1" w:themeFillTint="66"/>
            <w:vAlign w:val="center"/>
          </w:tcPr>
          <w:p w14:paraId="3294C76B" w14:textId="77777777" w:rsidR="00886BE3" w:rsidRPr="00427418" w:rsidRDefault="00886BE3" w:rsidP="00036D43">
            <w:pPr>
              <w:pStyle w:val="BodyText"/>
              <w:spacing w:after="0"/>
              <w:rPr>
                <w:rFonts w:asciiTheme="minorHAnsi" w:hAnsiTheme="minorHAnsi" w:cstheme="minorHAnsi"/>
                <w:b/>
                <w:bCs/>
                <w:sz w:val="18"/>
                <w:szCs w:val="18"/>
                <w:lang w:val="ro-RO"/>
              </w:rPr>
            </w:pPr>
            <w:r w:rsidRPr="00427418">
              <w:rPr>
                <w:rFonts w:asciiTheme="minorHAnsi" w:hAnsiTheme="minorHAnsi" w:cstheme="minorHAnsi"/>
                <w:b/>
                <w:bCs/>
                <w:sz w:val="18"/>
                <w:szCs w:val="18"/>
                <w:lang w:val="ro-RO"/>
              </w:rPr>
              <w:t>Indicator  (comuni FSE/ILMT și specifici de program)</w:t>
            </w:r>
          </w:p>
        </w:tc>
        <w:tc>
          <w:tcPr>
            <w:tcW w:w="1530" w:type="dxa"/>
            <w:shd w:val="clear" w:color="auto" w:fill="AFDAE5" w:themeFill="accent1" w:themeFillTint="66"/>
            <w:vAlign w:val="center"/>
          </w:tcPr>
          <w:p w14:paraId="10B31C7B" w14:textId="77777777" w:rsidR="00886BE3" w:rsidRPr="00427418" w:rsidRDefault="00886BE3" w:rsidP="00036D43">
            <w:pPr>
              <w:pStyle w:val="BodyText"/>
              <w:spacing w:after="0"/>
              <w:rPr>
                <w:rFonts w:asciiTheme="minorHAnsi" w:hAnsiTheme="minorHAnsi" w:cstheme="minorHAnsi"/>
                <w:b/>
                <w:bCs/>
                <w:sz w:val="18"/>
                <w:szCs w:val="18"/>
                <w:lang w:val="ro-RO"/>
              </w:rPr>
            </w:pPr>
            <w:r w:rsidRPr="00427418">
              <w:rPr>
                <w:rFonts w:asciiTheme="minorHAnsi" w:hAnsiTheme="minorHAnsi" w:cstheme="minorHAnsi"/>
                <w:b/>
                <w:bCs/>
                <w:sz w:val="18"/>
                <w:szCs w:val="18"/>
                <w:lang w:val="ro-RO"/>
              </w:rPr>
              <w:t xml:space="preserve">Valori aprobate/ revizuite </w:t>
            </w:r>
          </w:p>
        </w:tc>
        <w:tc>
          <w:tcPr>
            <w:tcW w:w="1170" w:type="dxa"/>
            <w:shd w:val="clear" w:color="auto" w:fill="AFDAE5" w:themeFill="accent1" w:themeFillTint="66"/>
            <w:vAlign w:val="center"/>
          </w:tcPr>
          <w:p w14:paraId="42584E89" w14:textId="33C3D08C" w:rsidR="00886BE3" w:rsidRPr="00427418" w:rsidRDefault="00886BE3" w:rsidP="00036D43">
            <w:pPr>
              <w:pStyle w:val="BodyText"/>
              <w:spacing w:after="0"/>
              <w:rPr>
                <w:rFonts w:asciiTheme="minorHAnsi" w:hAnsiTheme="minorHAnsi" w:cstheme="minorHAnsi"/>
                <w:b/>
                <w:bCs/>
                <w:sz w:val="18"/>
                <w:szCs w:val="18"/>
                <w:lang w:val="ro-RO"/>
              </w:rPr>
            </w:pPr>
            <w:r w:rsidRPr="00427418">
              <w:rPr>
                <w:rFonts w:asciiTheme="minorHAnsi" w:hAnsiTheme="minorHAnsi" w:cstheme="minorHAnsi"/>
                <w:b/>
                <w:bCs/>
                <w:sz w:val="18"/>
                <w:szCs w:val="18"/>
                <w:lang w:val="ro-RO"/>
              </w:rPr>
              <w:t>Valoare  realizat</w:t>
            </w:r>
            <w:r w:rsidR="009C2F4D">
              <w:rPr>
                <w:rFonts w:asciiTheme="minorHAnsi" w:hAnsiTheme="minorHAnsi" w:cstheme="minorHAnsi"/>
                <w:b/>
                <w:bCs/>
                <w:sz w:val="18"/>
                <w:szCs w:val="18"/>
                <w:lang w:val="ro-RO"/>
              </w:rPr>
              <w:t>ă</w:t>
            </w:r>
            <w:r w:rsidRPr="00427418">
              <w:rPr>
                <w:rFonts w:asciiTheme="minorHAnsi" w:hAnsiTheme="minorHAnsi" w:cstheme="minorHAnsi"/>
                <w:b/>
                <w:bCs/>
                <w:sz w:val="18"/>
                <w:szCs w:val="18"/>
                <w:lang w:val="ro-RO"/>
              </w:rPr>
              <w:t xml:space="preserve"> </w:t>
            </w:r>
          </w:p>
        </w:tc>
      </w:tr>
      <w:tr w:rsidR="00886BE3" w:rsidRPr="00427418" w14:paraId="14A8BB06" w14:textId="77777777" w:rsidTr="009C2F4D">
        <w:trPr>
          <w:gridBefore w:val="1"/>
          <w:wBefore w:w="1868" w:type="dxa"/>
        </w:trPr>
        <w:tc>
          <w:tcPr>
            <w:tcW w:w="4792" w:type="dxa"/>
            <w:shd w:val="clear" w:color="auto" w:fill="AFDAE5" w:themeFill="accent1" w:themeFillTint="66"/>
          </w:tcPr>
          <w:p w14:paraId="63D54184" w14:textId="77777777" w:rsidR="00886BE3" w:rsidRPr="00427418" w:rsidRDefault="00886BE3" w:rsidP="00886BE3">
            <w:pPr>
              <w:pStyle w:val="BodyText"/>
              <w:spacing w:after="0"/>
              <w:jc w:val="both"/>
              <w:rPr>
                <w:rFonts w:asciiTheme="minorHAnsi" w:hAnsiTheme="minorHAnsi" w:cstheme="minorHAnsi"/>
                <w:b/>
                <w:bCs/>
                <w:sz w:val="18"/>
                <w:szCs w:val="18"/>
                <w:lang w:val="ro-RO"/>
              </w:rPr>
            </w:pPr>
            <w:r w:rsidRPr="00427418">
              <w:rPr>
                <w:rFonts w:asciiTheme="minorHAnsi" w:hAnsiTheme="minorHAnsi" w:cstheme="minorHAnsi"/>
                <w:b/>
                <w:bCs/>
                <w:sz w:val="18"/>
                <w:szCs w:val="18"/>
                <w:lang w:val="ro-RO"/>
              </w:rPr>
              <w:t>Denumire</w:t>
            </w:r>
          </w:p>
        </w:tc>
        <w:tc>
          <w:tcPr>
            <w:tcW w:w="810" w:type="dxa"/>
            <w:shd w:val="clear" w:color="auto" w:fill="AFDAE5" w:themeFill="accent1" w:themeFillTint="66"/>
          </w:tcPr>
          <w:p w14:paraId="073F5B6B" w14:textId="77777777" w:rsidR="00886BE3" w:rsidRPr="00427418" w:rsidRDefault="00886BE3" w:rsidP="00886BE3">
            <w:pPr>
              <w:pStyle w:val="BodyText"/>
              <w:spacing w:after="0"/>
              <w:jc w:val="both"/>
              <w:rPr>
                <w:rFonts w:asciiTheme="minorHAnsi" w:hAnsiTheme="minorHAnsi" w:cstheme="minorHAnsi"/>
                <w:b/>
                <w:bCs/>
                <w:sz w:val="18"/>
                <w:szCs w:val="18"/>
                <w:lang w:val="ro-RO"/>
              </w:rPr>
            </w:pPr>
            <w:r w:rsidRPr="00427418">
              <w:rPr>
                <w:rFonts w:asciiTheme="minorHAnsi" w:hAnsiTheme="minorHAnsi" w:cstheme="minorHAnsi"/>
                <w:b/>
                <w:bCs/>
                <w:sz w:val="18"/>
                <w:szCs w:val="18"/>
                <w:lang w:val="ro-RO"/>
              </w:rPr>
              <w:t>ID</w:t>
            </w:r>
          </w:p>
        </w:tc>
        <w:tc>
          <w:tcPr>
            <w:tcW w:w="1530" w:type="dxa"/>
            <w:shd w:val="clear" w:color="auto" w:fill="AFDAE5" w:themeFill="accent1" w:themeFillTint="66"/>
          </w:tcPr>
          <w:p w14:paraId="24A2D204" w14:textId="77777777" w:rsidR="00886BE3" w:rsidRPr="00427418" w:rsidRDefault="00886BE3" w:rsidP="00886BE3">
            <w:pPr>
              <w:pStyle w:val="BodyText"/>
              <w:spacing w:after="0"/>
              <w:jc w:val="both"/>
              <w:rPr>
                <w:rFonts w:asciiTheme="minorHAnsi" w:hAnsiTheme="minorHAnsi" w:cstheme="minorHAnsi"/>
                <w:b/>
                <w:bCs/>
                <w:sz w:val="18"/>
                <w:szCs w:val="18"/>
                <w:lang w:val="ro-RO"/>
              </w:rPr>
            </w:pPr>
          </w:p>
        </w:tc>
        <w:tc>
          <w:tcPr>
            <w:tcW w:w="1170" w:type="dxa"/>
            <w:shd w:val="clear" w:color="auto" w:fill="AFDAE5" w:themeFill="accent1" w:themeFillTint="66"/>
          </w:tcPr>
          <w:p w14:paraId="155FBB7F" w14:textId="77777777" w:rsidR="00886BE3" w:rsidRPr="00427418" w:rsidRDefault="00886BE3" w:rsidP="00886BE3">
            <w:pPr>
              <w:pStyle w:val="BodyText"/>
              <w:spacing w:after="0"/>
              <w:jc w:val="both"/>
              <w:rPr>
                <w:rFonts w:asciiTheme="minorHAnsi" w:hAnsiTheme="minorHAnsi" w:cstheme="minorHAnsi"/>
                <w:b/>
                <w:bCs/>
                <w:sz w:val="18"/>
                <w:szCs w:val="18"/>
                <w:lang w:val="ro-RO"/>
              </w:rPr>
            </w:pPr>
          </w:p>
        </w:tc>
      </w:tr>
      <w:tr w:rsidR="00886BE3" w:rsidRPr="00427418" w14:paraId="453CA367" w14:textId="77777777" w:rsidTr="009C2F4D">
        <w:tc>
          <w:tcPr>
            <w:tcW w:w="1868" w:type="dxa"/>
            <w:shd w:val="clear" w:color="auto" w:fill="auto"/>
          </w:tcPr>
          <w:p w14:paraId="281B9E63" w14:textId="77777777" w:rsidR="00886BE3" w:rsidRPr="00427418" w:rsidRDefault="00886BE3" w:rsidP="00886BE3">
            <w:pPr>
              <w:pStyle w:val="BodyText"/>
              <w:spacing w:after="0"/>
              <w:rPr>
                <w:rFonts w:asciiTheme="minorHAnsi" w:hAnsiTheme="minorHAnsi" w:cstheme="minorHAnsi"/>
                <w:b/>
                <w:bCs/>
                <w:sz w:val="18"/>
                <w:szCs w:val="18"/>
                <w:lang w:val="ro-RO"/>
              </w:rPr>
            </w:pPr>
            <w:r w:rsidRPr="00427418">
              <w:rPr>
                <w:rFonts w:asciiTheme="minorHAnsi" w:hAnsiTheme="minorHAnsi" w:cstheme="minorHAnsi"/>
                <w:b/>
                <w:bCs/>
                <w:sz w:val="18"/>
                <w:szCs w:val="18"/>
                <w:lang w:val="ro-RO"/>
              </w:rPr>
              <w:t>Indicatori prestabiliti de rezultat</w:t>
            </w:r>
          </w:p>
        </w:tc>
        <w:tc>
          <w:tcPr>
            <w:tcW w:w="4792" w:type="dxa"/>
          </w:tcPr>
          <w:p w14:paraId="46980133" w14:textId="77777777" w:rsidR="00886BE3" w:rsidRPr="00427418" w:rsidRDefault="00886BE3" w:rsidP="00886BE3">
            <w:pPr>
              <w:pStyle w:val="BodyText"/>
              <w:spacing w:after="0"/>
              <w:jc w:val="both"/>
              <w:rPr>
                <w:rFonts w:asciiTheme="minorHAnsi" w:hAnsiTheme="minorHAnsi" w:cstheme="minorHAnsi"/>
                <w:sz w:val="18"/>
                <w:szCs w:val="18"/>
                <w:lang w:val="ro-RO"/>
              </w:rPr>
            </w:pPr>
            <w:proofErr w:type="spellStart"/>
            <w:r w:rsidRPr="00427418">
              <w:rPr>
                <w:rFonts w:asciiTheme="minorHAnsi" w:hAnsiTheme="minorHAnsi" w:cstheme="minorHAnsi"/>
                <w:sz w:val="18"/>
                <w:szCs w:val="18"/>
                <w:shd w:val="clear" w:color="auto" w:fill="FFFFFF"/>
              </w:rPr>
              <w:t>Numărul</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locurilor</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muncă</w:t>
            </w:r>
            <w:proofErr w:type="spellEnd"/>
            <w:r w:rsidRPr="00427418">
              <w:rPr>
                <w:rFonts w:asciiTheme="minorHAnsi" w:hAnsiTheme="minorHAnsi" w:cstheme="minorHAnsi"/>
                <w:sz w:val="18"/>
                <w:szCs w:val="18"/>
                <w:shd w:val="clear" w:color="auto" w:fill="FFFFFF"/>
              </w:rPr>
              <w:t xml:space="preserve"> create de </w:t>
            </w:r>
            <w:proofErr w:type="spellStart"/>
            <w:r w:rsidRPr="00427418">
              <w:rPr>
                <w:rFonts w:asciiTheme="minorHAnsi" w:hAnsiTheme="minorHAnsi" w:cstheme="minorHAnsi"/>
                <w:sz w:val="18"/>
                <w:szCs w:val="18"/>
                <w:shd w:val="clear" w:color="auto" w:fill="FFFFFF"/>
              </w:rPr>
              <w:t>structurile</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economiei</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sociale</w:t>
            </w:r>
            <w:proofErr w:type="spellEnd"/>
          </w:p>
        </w:tc>
        <w:tc>
          <w:tcPr>
            <w:tcW w:w="810" w:type="dxa"/>
          </w:tcPr>
          <w:p w14:paraId="5072D512" w14:textId="77777777" w:rsidR="00886BE3" w:rsidRPr="00427418" w:rsidRDefault="00886BE3" w:rsidP="00886BE3">
            <w:pPr>
              <w:pStyle w:val="BodyText"/>
              <w:spacing w:after="0"/>
              <w:jc w:val="both"/>
              <w:rPr>
                <w:rFonts w:asciiTheme="minorHAnsi" w:hAnsiTheme="minorHAnsi" w:cstheme="minorHAnsi"/>
                <w:sz w:val="18"/>
                <w:szCs w:val="18"/>
                <w:lang w:val="ro-RO"/>
              </w:rPr>
            </w:pPr>
            <w:r w:rsidRPr="00427418">
              <w:rPr>
                <w:rFonts w:asciiTheme="minorHAnsi" w:hAnsiTheme="minorHAnsi" w:cstheme="minorHAnsi"/>
                <w:sz w:val="18"/>
                <w:szCs w:val="18"/>
                <w:lang w:val="ro-RO"/>
              </w:rPr>
              <w:t>384</w:t>
            </w:r>
          </w:p>
        </w:tc>
        <w:tc>
          <w:tcPr>
            <w:tcW w:w="1530" w:type="dxa"/>
          </w:tcPr>
          <w:p w14:paraId="606501AF" w14:textId="77777777" w:rsidR="00886BE3" w:rsidRPr="00427418" w:rsidRDefault="00886BE3" w:rsidP="00036D43">
            <w:pPr>
              <w:pStyle w:val="BodyText"/>
              <w:spacing w:after="0"/>
              <w:jc w:val="center"/>
              <w:rPr>
                <w:rFonts w:asciiTheme="minorHAnsi" w:hAnsiTheme="minorHAnsi" w:cstheme="minorHAnsi"/>
                <w:sz w:val="18"/>
                <w:szCs w:val="18"/>
                <w:lang w:val="ro-RO"/>
              </w:rPr>
            </w:pPr>
            <w:r w:rsidRPr="00427418">
              <w:rPr>
                <w:rFonts w:asciiTheme="minorHAnsi" w:hAnsiTheme="minorHAnsi" w:cstheme="minorHAnsi"/>
                <w:sz w:val="18"/>
                <w:szCs w:val="18"/>
                <w:lang w:val="ro-RO"/>
              </w:rPr>
              <w:t>44</w:t>
            </w:r>
          </w:p>
        </w:tc>
        <w:tc>
          <w:tcPr>
            <w:tcW w:w="1170" w:type="dxa"/>
          </w:tcPr>
          <w:p w14:paraId="1DFE70DD" w14:textId="77777777" w:rsidR="00886BE3" w:rsidRPr="00427418" w:rsidRDefault="00886BE3" w:rsidP="00036D43">
            <w:pPr>
              <w:pStyle w:val="BodyText"/>
              <w:spacing w:after="0"/>
              <w:jc w:val="center"/>
              <w:rPr>
                <w:rFonts w:asciiTheme="minorHAnsi" w:hAnsiTheme="minorHAnsi" w:cstheme="minorHAnsi"/>
                <w:sz w:val="18"/>
                <w:szCs w:val="18"/>
                <w:highlight w:val="cyan"/>
                <w:lang w:val="ro-RO"/>
              </w:rPr>
            </w:pPr>
            <w:r w:rsidRPr="00427418">
              <w:rPr>
                <w:rFonts w:asciiTheme="minorHAnsi" w:hAnsiTheme="minorHAnsi" w:cstheme="minorHAnsi"/>
                <w:sz w:val="18"/>
                <w:szCs w:val="18"/>
                <w:lang w:val="ro-RO"/>
              </w:rPr>
              <w:t>44</w:t>
            </w:r>
          </w:p>
        </w:tc>
      </w:tr>
      <w:tr w:rsidR="00886BE3" w:rsidRPr="00427418" w14:paraId="1690A387" w14:textId="77777777" w:rsidTr="009C2F4D">
        <w:trPr>
          <w:gridBefore w:val="1"/>
          <w:wBefore w:w="1868" w:type="dxa"/>
        </w:trPr>
        <w:tc>
          <w:tcPr>
            <w:tcW w:w="4792" w:type="dxa"/>
            <w:vAlign w:val="center"/>
          </w:tcPr>
          <w:p w14:paraId="42558D72" w14:textId="77777777" w:rsidR="00886BE3" w:rsidRPr="00427418" w:rsidRDefault="00886BE3" w:rsidP="00886BE3">
            <w:pPr>
              <w:pStyle w:val="BodyText"/>
              <w:spacing w:after="0"/>
              <w:jc w:val="both"/>
              <w:rPr>
                <w:rFonts w:asciiTheme="minorHAnsi" w:hAnsiTheme="minorHAnsi" w:cstheme="minorHAnsi"/>
                <w:sz w:val="18"/>
                <w:szCs w:val="18"/>
                <w:shd w:val="clear" w:color="auto" w:fill="FFFFFF"/>
              </w:rPr>
            </w:pPr>
            <w:proofErr w:type="spellStart"/>
            <w:r w:rsidRPr="00427418">
              <w:rPr>
                <w:rFonts w:asciiTheme="minorHAnsi" w:hAnsiTheme="minorHAnsi" w:cstheme="minorHAnsi"/>
                <w:sz w:val="18"/>
                <w:szCs w:val="18"/>
                <w:shd w:val="clear" w:color="auto" w:fill="FFFFFF"/>
              </w:rPr>
              <w:t>Numărul</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locuri</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muncă</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mentinute</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structurile</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economiei</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sociale</w:t>
            </w:r>
            <w:proofErr w:type="spellEnd"/>
          </w:p>
        </w:tc>
        <w:tc>
          <w:tcPr>
            <w:tcW w:w="810" w:type="dxa"/>
          </w:tcPr>
          <w:p w14:paraId="67201EE3" w14:textId="77777777" w:rsidR="00886BE3" w:rsidRPr="00427418" w:rsidRDefault="00886BE3" w:rsidP="00886BE3">
            <w:pPr>
              <w:pStyle w:val="BodyText"/>
              <w:spacing w:after="0"/>
              <w:jc w:val="both"/>
              <w:rPr>
                <w:rFonts w:asciiTheme="minorHAnsi" w:hAnsiTheme="minorHAnsi" w:cstheme="minorHAnsi"/>
                <w:sz w:val="18"/>
                <w:szCs w:val="18"/>
                <w:shd w:val="clear" w:color="auto" w:fill="FFFFFF"/>
              </w:rPr>
            </w:pPr>
            <w:r w:rsidRPr="00427418">
              <w:rPr>
                <w:rFonts w:asciiTheme="minorHAnsi" w:hAnsiTheme="minorHAnsi" w:cstheme="minorHAnsi"/>
                <w:sz w:val="18"/>
                <w:szCs w:val="18"/>
                <w:shd w:val="clear" w:color="auto" w:fill="FFFFFF"/>
              </w:rPr>
              <w:t>453</w:t>
            </w:r>
          </w:p>
        </w:tc>
        <w:tc>
          <w:tcPr>
            <w:tcW w:w="1530" w:type="dxa"/>
          </w:tcPr>
          <w:p w14:paraId="564DC773" w14:textId="77777777" w:rsidR="00886BE3" w:rsidRPr="00427418" w:rsidRDefault="00886BE3" w:rsidP="00036D43">
            <w:pPr>
              <w:pStyle w:val="BodyText"/>
              <w:spacing w:after="0"/>
              <w:jc w:val="center"/>
              <w:rPr>
                <w:rFonts w:asciiTheme="minorHAnsi" w:hAnsiTheme="minorHAnsi" w:cstheme="minorHAnsi"/>
                <w:sz w:val="18"/>
                <w:szCs w:val="18"/>
                <w:shd w:val="clear" w:color="auto" w:fill="FFFFFF"/>
              </w:rPr>
            </w:pPr>
            <w:r w:rsidRPr="00427418">
              <w:rPr>
                <w:rFonts w:asciiTheme="minorHAnsi" w:hAnsiTheme="minorHAnsi" w:cstheme="minorHAnsi"/>
                <w:sz w:val="18"/>
                <w:szCs w:val="18"/>
                <w:shd w:val="clear" w:color="auto" w:fill="FFFFFF"/>
              </w:rPr>
              <w:t>44</w:t>
            </w:r>
          </w:p>
        </w:tc>
        <w:tc>
          <w:tcPr>
            <w:tcW w:w="1170" w:type="dxa"/>
          </w:tcPr>
          <w:p w14:paraId="00E97095" w14:textId="77777777" w:rsidR="00886BE3" w:rsidRPr="00427418" w:rsidRDefault="00886BE3" w:rsidP="00036D43">
            <w:pPr>
              <w:pStyle w:val="BodyText"/>
              <w:spacing w:after="0"/>
              <w:jc w:val="center"/>
              <w:rPr>
                <w:rFonts w:asciiTheme="minorHAnsi" w:hAnsiTheme="minorHAnsi" w:cstheme="minorHAnsi"/>
                <w:sz w:val="18"/>
                <w:szCs w:val="18"/>
                <w:highlight w:val="cyan"/>
                <w:shd w:val="clear" w:color="auto" w:fill="FFFFFF"/>
              </w:rPr>
            </w:pPr>
            <w:r w:rsidRPr="00427418">
              <w:rPr>
                <w:rFonts w:asciiTheme="minorHAnsi" w:hAnsiTheme="minorHAnsi" w:cstheme="minorHAnsi"/>
                <w:sz w:val="18"/>
                <w:szCs w:val="18"/>
                <w:shd w:val="clear" w:color="auto" w:fill="FFFFFF"/>
              </w:rPr>
              <w:t>44</w:t>
            </w:r>
          </w:p>
        </w:tc>
      </w:tr>
      <w:tr w:rsidR="00886BE3" w:rsidRPr="00427418" w14:paraId="54DD04B8" w14:textId="77777777" w:rsidTr="009C2F4D">
        <w:trPr>
          <w:gridBefore w:val="1"/>
          <w:wBefore w:w="1868" w:type="dxa"/>
        </w:trPr>
        <w:tc>
          <w:tcPr>
            <w:tcW w:w="4792" w:type="dxa"/>
          </w:tcPr>
          <w:p w14:paraId="45DE29A4" w14:textId="77777777" w:rsidR="00886BE3" w:rsidRPr="00427418" w:rsidRDefault="00886BE3" w:rsidP="00886BE3">
            <w:pPr>
              <w:pStyle w:val="BodyText"/>
              <w:spacing w:after="0"/>
              <w:jc w:val="both"/>
              <w:rPr>
                <w:rFonts w:asciiTheme="minorHAnsi" w:hAnsiTheme="minorHAnsi" w:cstheme="minorHAnsi"/>
                <w:sz w:val="18"/>
                <w:szCs w:val="18"/>
                <w:shd w:val="clear" w:color="auto" w:fill="FFFFFF"/>
              </w:rPr>
            </w:pPr>
            <w:proofErr w:type="spellStart"/>
            <w:r w:rsidRPr="00427418">
              <w:rPr>
                <w:rFonts w:asciiTheme="minorHAnsi" w:hAnsiTheme="minorHAnsi" w:cstheme="minorHAnsi"/>
                <w:sz w:val="18"/>
                <w:szCs w:val="18"/>
                <w:shd w:val="clear" w:color="auto" w:fill="FFFFFF"/>
              </w:rPr>
              <w:t>Număr</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participanţi</w:t>
            </w:r>
            <w:proofErr w:type="spellEnd"/>
            <w:r w:rsidRPr="00427418">
              <w:rPr>
                <w:rFonts w:asciiTheme="minorHAnsi" w:hAnsiTheme="minorHAnsi" w:cstheme="minorHAnsi"/>
                <w:sz w:val="18"/>
                <w:szCs w:val="18"/>
                <w:shd w:val="clear" w:color="auto" w:fill="FFFFFF"/>
              </w:rPr>
              <w:t xml:space="preserve"> la </w:t>
            </w:r>
            <w:proofErr w:type="spellStart"/>
            <w:r w:rsidRPr="00427418">
              <w:rPr>
                <w:rFonts w:asciiTheme="minorHAnsi" w:hAnsiTheme="minorHAnsi" w:cstheme="minorHAnsi"/>
                <w:sz w:val="18"/>
                <w:szCs w:val="18"/>
                <w:shd w:val="clear" w:color="auto" w:fill="FFFFFF"/>
              </w:rPr>
              <w:t>instruire</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certificaţi</w:t>
            </w:r>
            <w:proofErr w:type="spellEnd"/>
            <w:r w:rsidRPr="00427418">
              <w:rPr>
                <w:rFonts w:asciiTheme="minorHAnsi" w:hAnsiTheme="minorHAnsi" w:cstheme="minorHAnsi"/>
                <w:sz w:val="18"/>
                <w:szCs w:val="18"/>
                <w:shd w:val="clear" w:color="auto" w:fill="FFFFFF"/>
              </w:rPr>
              <w:t xml:space="preserve"> – </w:t>
            </w:r>
            <w:proofErr w:type="spellStart"/>
            <w:r w:rsidRPr="00427418">
              <w:rPr>
                <w:rFonts w:asciiTheme="minorHAnsi" w:hAnsiTheme="minorHAnsi" w:cstheme="minorHAnsi"/>
                <w:sz w:val="18"/>
                <w:szCs w:val="18"/>
                <w:shd w:val="clear" w:color="auto" w:fill="FFFFFF"/>
              </w:rPr>
              <w:t>economie</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socială</w:t>
            </w:r>
            <w:proofErr w:type="spellEnd"/>
          </w:p>
        </w:tc>
        <w:tc>
          <w:tcPr>
            <w:tcW w:w="810" w:type="dxa"/>
          </w:tcPr>
          <w:p w14:paraId="76F05560" w14:textId="77777777" w:rsidR="00886BE3" w:rsidRPr="00427418" w:rsidRDefault="00886BE3" w:rsidP="00886BE3">
            <w:pPr>
              <w:pStyle w:val="BodyText"/>
              <w:spacing w:after="0"/>
              <w:jc w:val="both"/>
              <w:rPr>
                <w:rFonts w:asciiTheme="minorHAnsi" w:hAnsiTheme="minorHAnsi" w:cstheme="minorHAnsi"/>
                <w:sz w:val="18"/>
                <w:szCs w:val="18"/>
                <w:shd w:val="clear" w:color="auto" w:fill="FFFFFF"/>
              </w:rPr>
            </w:pPr>
            <w:r w:rsidRPr="00427418">
              <w:rPr>
                <w:rFonts w:asciiTheme="minorHAnsi" w:hAnsiTheme="minorHAnsi" w:cstheme="minorHAnsi"/>
                <w:sz w:val="18"/>
                <w:szCs w:val="18"/>
                <w:shd w:val="clear" w:color="auto" w:fill="FFFFFF"/>
              </w:rPr>
              <w:t>395</w:t>
            </w:r>
          </w:p>
        </w:tc>
        <w:tc>
          <w:tcPr>
            <w:tcW w:w="1530" w:type="dxa"/>
          </w:tcPr>
          <w:p w14:paraId="7D082F78" w14:textId="77777777" w:rsidR="00886BE3" w:rsidRPr="00427418" w:rsidRDefault="00886BE3" w:rsidP="00036D43">
            <w:pPr>
              <w:pStyle w:val="BodyText"/>
              <w:spacing w:after="0"/>
              <w:jc w:val="center"/>
              <w:rPr>
                <w:rFonts w:asciiTheme="minorHAnsi" w:hAnsiTheme="minorHAnsi" w:cstheme="minorHAnsi"/>
                <w:sz w:val="18"/>
                <w:szCs w:val="18"/>
                <w:shd w:val="clear" w:color="auto" w:fill="FFFFFF"/>
              </w:rPr>
            </w:pPr>
            <w:r w:rsidRPr="00427418">
              <w:rPr>
                <w:rFonts w:asciiTheme="minorHAnsi" w:hAnsiTheme="minorHAnsi" w:cstheme="minorHAnsi"/>
                <w:sz w:val="18"/>
                <w:szCs w:val="18"/>
                <w:shd w:val="clear" w:color="auto" w:fill="FFFFFF"/>
              </w:rPr>
              <w:t>400</w:t>
            </w:r>
          </w:p>
        </w:tc>
        <w:tc>
          <w:tcPr>
            <w:tcW w:w="1170" w:type="dxa"/>
          </w:tcPr>
          <w:p w14:paraId="3E120881" w14:textId="77777777" w:rsidR="00886BE3" w:rsidRPr="00427418" w:rsidRDefault="00886BE3" w:rsidP="00036D43">
            <w:pPr>
              <w:pStyle w:val="BodyText"/>
              <w:spacing w:after="0"/>
              <w:jc w:val="center"/>
              <w:rPr>
                <w:rFonts w:asciiTheme="minorHAnsi" w:hAnsiTheme="minorHAnsi" w:cstheme="minorHAnsi"/>
                <w:sz w:val="18"/>
                <w:szCs w:val="18"/>
                <w:highlight w:val="cyan"/>
                <w:shd w:val="clear" w:color="auto" w:fill="FFFFFF"/>
              </w:rPr>
            </w:pPr>
            <w:r w:rsidRPr="00427418">
              <w:rPr>
                <w:rFonts w:asciiTheme="minorHAnsi" w:hAnsiTheme="minorHAnsi" w:cstheme="minorHAnsi"/>
                <w:sz w:val="18"/>
                <w:szCs w:val="18"/>
                <w:shd w:val="clear" w:color="auto" w:fill="FFFFFF"/>
              </w:rPr>
              <w:t>400</w:t>
            </w:r>
          </w:p>
        </w:tc>
      </w:tr>
      <w:tr w:rsidR="00886BE3" w:rsidRPr="00427418" w14:paraId="0D2F701A" w14:textId="77777777" w:rsidTr="009C2F4D">
        <w:trPr>
          <w:gridBefore w:val="1"/>
          <w:wBefore w:w="1868" w:type="dxa"/>
        </w:trPr>
        <w:tc>
          <w:tcPr>
            <w:tcW w:w="4792" w:type="dxa"/>
          </w:tcPr>
          <w:p w14:paraId="3E0AE81A" w14:textId="77777777" w:rsidR="00886BE3" w:rsidRPr="00427418" w:rsidRDefault="00886BE3" w:rsidP="00886BE3">
            <w:pPr>
              <w:pStyle w:val="BodyText"/>
              <w:spacing w:after="0"/>
              <w:jc w:val="both"/>
              <w:rPr>
                <w:rFonts w:asciiTheme="minorHAnsi" w:hAnsiTheme="minorHAnsi" w:cstheme="minorHAnsi"/>
                <w:sz w:val="18"/>
                <w:szCs w:val="18"/>
                <w:lang w:val="ro-RO"/>
              </w:rPr>
            </w:pPr>
            <w:proofErr w:type="spellStart"/>
            <w:r w:rsidRPr="00427418">
              <w:rPr>
                <w:rFonts w:asciiTheme="minorHAnsi" w:hAnsiTheme="minorHAnsi" w:cstheme="minorHAnsi"/>
                <w:sz w:val="18"/>
                <w:szCs w:val="18"/>
                <w:shd w:val="clear" w:color="auto" w:fill="FFFFFF"/>
              </w:rPr>
              <w:t>Parteneri</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transnaţionali</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implicaţi</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în</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proiect</w:t>
            </w:r>
            <w:proofErr w:type="spellEnd"/>
            <w:r w:rsidRPr="00427418">
              <w:rPr>
                <w:rFonts w:asciiTheme="minorHAnsi" w:hAnsiTheme="minorHAnsi" w:cstheme="minorHAnsi"/>
                <w:sz w:val="18"/>
                <w:szCs w:val="18"/>
                <w:shd w:val="clear" w:color="auto" w:fill="FFFFFF"/>
              </w:rPr>
              <w:t xml:space="preserve"> - </w:t>
            </w:r>
            <w:proofErr w:type="spellStart"/>
            <w:r w:rsidRPr="00427418">
              <w:rPr>
                <w:rFonts w:asciiTheme="minorHAnsi" w:hAnsiTheme="minorHAnsi" w:cstheme="minorHAnsi"/>
                <w:sz w:val="18"/>
                <w:szCs w:val="18"/>
                <w:shd w:val="clear" w:color="auto" w:fill="FFFFFF"/>
              </w:rPr>
              <w:t>economie</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socială</w:t>
            </w:r>
            <w:proofErr w:type="spellEnd"/>
          </w:p>
        </w:tc>
        <w:tc>
          <w:tcPr>
            <w:tcW w:w="810" w:type="dxa"/>
          </w:tcPr>
          <w:p w14:paraId="4376FE71" w14:textId="77777777" w:rsidR="00886BE3" w:rsidRPr="00427418" w:rsidRDefault="00886BE3" w:rsidP="00886BE3">
            <w:pPr>
              <w:pStyle w:val="BodyText"/>
              <w:spacing w:after="0"/>
              <w:jc w:val="both"/>
              <w:rPr>
                <w:rFonts w:asciiTheme="minorHAnsi" w:hAnsiTheme="minorHAnsi" w:cstheme="minorHAnsi"/>
                <w:sz w:val="18"/>
                <w:szCs w:val="18"/>
                <w:shd w:val="clear" w:color="auto" w:fill="FFFFFF"/>
              </w:rPr>
            </w:pPr>
            <w:r w:rsidRPr="00427418">
              <w:rPr>
                <w:rFonts w:asciiTheme="minorHAnsi" w:hAnsiTheme="minorHAnsi" w:cstheme="minorHAnsi"/>
                <w:sz w:val="18"/>
                <w:szCs w:val="18"/>
                <w:shd w:val="clear" w:color="auto" w:fill="FFFFFF"/>
              </w:rPr>
              <w:t>396</w:t>
            </w:r>
          </w:p>
        </w:tc>
        <w:tc>
          <w:tcPr>
            <w:tcW w:w="1530" w:type="dxa"/>
          </w:tcPr>
          <w:p w14:paraId="470C1C74" w14:textId="77777777" w:rsidR="00886BE3" w:rsidRPr="00427418" w:rsidRDefault="00886BE3" w:rsidP="00036D43">
            <w:pPr>
              <w:pStyle w:val="BodyText"/>
              <w:spacing w:after="0"/>
              <w:jc w:val="center"/>
              <w:rPr>
                <w:rFonts w:asciiTheme="minorHAnsi" w:hAnsiTheme="minorHAnsi" w:cstheme="minorHAnsi"/>
                <w:sz w:val="18"/>
                <w:szCs w:val="18"/>
                <w:shd w:val="clear" w:color="auto" w:fill="FFFFFF"/>
              </w:rPr>
            </w:pPr>
            <w:r w:rsidRPr="00427418">
              <w:rPr>
                <w:rFonts w:asciiTheme="minorHAnsi" w:hAnsiTheme="minorHAnsi" w:cstheme="minorHAnsi"/>
                <w:sz w:val="18"/>
                <w:szCs w:val="18"/>
                <w:shd w:val="clear" w:color="auto" w:fill="FFFFFF"/>
              </w:rPr>
              <w:t>1</w:t>
            </w:r>
          </w:p>
        </w:tc>
        <w:tc>
          <w:tcPr>
            <w:tcW w:w="1170" w:type="dxa"/>
          </w:tcPr>
          <w:p w14:paraId="36AC5B18" w14:textId="77777777" w:rsidR="00886BE3" w:rsidRPr="00427418" w:rsidRDefault="00886BE3" w:rsidP="00036D43">
            <w:pPr>
              <w:pStyle w:val="BodyText"/>
              <w:spacing w:after="0"/>
              <w:jc w:val="center"/>
              <w:rPr>
                <w:rFonts w:asciiTheme="minorHAnsi" w:hAnsiTheme="minorHAnsi" w:cstheme="minorHAnsi"/>
                <w:sz w:val="18"/>
                <w:szCs w:val="18"/>
                <w:highlight w:val="cyan"/>
                <w:shd w:val="clear" w:color="auto" w:fill="FFFFFF"/>
              </w:rPr>
            </w:pPr>
            <w:r w:rsidRPr="00427418">
              <w:rPr>
                <w:rFonts w:asciiTheme="minorHAnsi" w:hAnsiTheme="minorHAnsi" w:cstheme="minorHAnsi"/>
                <w:sz w:val="18"/>
                <w:szCs w:val="18"/>
                <w:shd w:val="clear" w:color="auto" w:fill="FFFFFF"/>
              </w:rPr>
              <w:t>44</w:t>
            </w:r>
          </w:p>
        </w:tc>
      </w:tr>
      <w:tr w:rsidR="00886BE3" w:rsidRPr="00427418" w14:paraId="4C22FB39" w14:textId="77777777" w:rsidTr="009C2F4D">
        <w:tc>
          <w:tcPr>
            <w:tcW w:w="1868" w:type="dxa"/>
            <w:tcBorders>
              <w:bottom w:val="single" w:sz="4" w:space="0" w:color="auto"/>
            </w:tcBorders>
            <w:shd w:val="clear" w:color="auto" w:fill="auto"/>
          </w:tcPr>
          <w:p w14:paraId="6FEC5AC0" w14:textId="77777777" w:rsidR="00886BE3" w:rsidRPr="00427418" w:rsidRDefault="00886BE3" w:rsidP="00886BE3">
            <w:pPr>
              <w:pStyle w:val="BodyText"/>
              <w:spacing w:after="0"/>
              <w:jc w:val="both"/>
              <w:rPr>
                <w:rFonts w:asciiTheme="minorHAnsi" w:hAnsiTheme="minorHAnsi" w:cstheme="minorHAnsi"/>
                <w:b/>
                <w:bCs/>
                <w:sz w:val="18"/>
                <w:szCs w:val="18"/>
                <w:lang w:val="ro-RO"/>
              </w:rPr>
            </w:pPr>
            <w:r w:rsidRPr="00427418">
              <w:rPr>
                <w:rFonts w:asciiTheme="minorHAnsi" w:hAnsiTheme="minorHAnsi" w:cstheme="minorHAnsi"/>
                <w:b/>
                <w:bCs/>
                <w:sz w:val="18"/>
                <w:szCs w:val="18"/>
                <w:lang w:val="ro-RO"/>
              </w:rPr>
              <w:t>Indicatori prestabiliti de realizare</w:t>
            </w:r>
          </w:p>
        </w:tc>
        <w:tc>
          <w:tcPr>
            <w:tcW w:w="4792" w:type="dxa"/>
            <w:tcBorders>
              <w:bottom w:val="single" w:sz="4" w:space="0" w:color="auto"/>
            </w:tcBorders>
            <w:shd w:val="clear" w:color="auto" w:fill="auto"/>
          </w:tcPr>
          <w:p w14:paraId="596278A0" w14:textId="77777777" w:rsidR="00886BE3" w:rsidRPr="00427418" w:rsidRDefault="00886BE3" w:rsidP="00886BE3">
            <w:pPr>
              <w:pStyle w:val="BodyText"/>
              <w:spacing w:after="0"/>
              <w:jc w:val="both"/>
              <w:rPr>
                <w:rFonts w:asciiTheme="minorHAnsi" w:hAnsiTheme="minorHAnsi" w:cstheme="minorHAnsi"/>
                <w:sz w:val="18"/>
                <w:szCs w:val="18"/>
                <w:lang w:val="ro-RO"/>
              </w:rPr>
            </w:pPr>
            <w:proofErr w:type="spellStart"/>
            <w:r w:rsidRPr="00427418">
              <w:rPr>
                <w:rFonts w:asciiTheme="minorHAnsi" w:hAnsiTheme="minorHAnsi" w:cstheme="minorHAnsi"/>
                <w:sz w:val="18"/>
                <w:szCs w:val="18"/>
                <w:shd w:val="clear" w:color="auto" w:fill="FFFFFF"/>
              </w:rPr>
              <w:t>Numărul</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structurilor</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economiei</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sociale</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înfiinţate</w:t>
            </w:r>
            <w:proofErr w:type="spellEnd"/>
          </w:p>
        </w:tc>
        <w:tc>
          <w:tcPr>
            <w:tcW w:w="810" w:type="dxa"/>
            <w:shd w:val="clear" w:color="auto" w:fill="auto"/>
          </w:tcPr>
          <w:p w14:paraId="31BA7C26" w14:textId="77777777" w:rsidR="00886BE3" w:rsidRPr="00427418" w:rsidRDefault="00886BE3" w:rsidP="00886BE3">
            <w:pPr>
              <w:pStyle w:val="BodyText"/>
              <w:spacing w:after="0"/>
              <w:jc w:val="both"/>
              <w:rPr>
                <w:rFonts w:asciiTheme="minorHAnsi" w:hAnsiTheme="minorHAnsi" w:cstheme="minorHAnsi"/>
                <w:sz w:val="18"/>
                <w:szCs w:val="18"/>
                <w:lang w:val="ro-RO"/>
              </w:rPr>
            </w:pPr>
            <w:r w:rsidRPr="00427418">
              <w:rPr>
                <w:rFonts w:asciiTheme="minorHAnsi" w:hAnsiTheme="minorHAnsi" w:cstheme="minorHAnsi"/>
                <w:sz w:val="18"/>
                <w:szCs w:val="18"/>
                <w:lang w:val="ro-RO"/>
              </w:rPr>
              <w:t>382</w:t>
            </w:r>
          </w:p>
        </w:tc>
        <w:tc>
          <w:tcPr>
            <w:tcW w:w="1530" w:type="dxa"/>
            <w:shd w:val="clear" w:color="auto" w:fill="auto"/>
          </w:tcPr>
          <w:p w14:paraId="5A399877" w14:textId="77777777" w:rsidR="00886BE3" w:rsidRPr="00427418" w:rsidRDefault="00886BE3" w:rsidP="00036D43">
            <w:pPr>
              <w:pStyle w:val="BodyText"/>
              <w:spacing w:after="0"/>
              <w:jc w:val="center"/>
              <w:rPr>
                <w:rFonts w:asciiTheme="minorHAnsi" w:hAnsiTheme="minorHAnsi" w:cstheme="minorHAnsi"/>
                <w:sz w:val="18"/>
                <w:szCs w:val="18"/>
                <w:lang w:val="ro-RO"/>
              </w:rPr>
            </w:pPr>
            <w:r w:rsidRPr="00427418">
              <w:rPr>
                <w:rFonts w:asciiTheme="minorHAnsi" w:hAnsiTheme="minorHAnsi" w:cstheme="minorHAnsi"/>
                <w:sz w:val="18"/>
                <w:szCs w:val="18"/>
                <w:lang w:val="ro-RO"/>
              </w:rPr>
              <w:t>11</w:t>
            </w:r>
          </w:p>
        </w:tc>
        <w:tc>
          <w:tcPr>
            <w:tcW w:w="1170" w:type="dxa"/>
            <w:shd w:val="clear" w:color="auto" w:fill="auto"/>
          </w:tcPr>
          <w:p w14:paraId="6E9B0530" w14:textId="77777777" w:rsidR="00886BE3" w:rsidRPr="00427418" w:rsidRDefault="00886BE3" w:rsidP="00036D43">
            <w:pPr>
              <w:pStyle w:val="BodyText"/>
              <w:spacing w:after="0"/>
              <w:jc w:val="center"/>
              <w:rPr>
                <w:rFonts w:asciiTheme="minorHAnsi" w:hAnsiTheme="minorHAnsi" w:cstheme="minorHAnsi"/>
                <w:sz w:val="18"/>
                <w:szCs w:val="18"/>
                <w:highlight w:val="cyan"/>
                <w:lang w:val="ro-RO"/>
              </w:rPr>
            </w:pPr>
            <w:r w:rsidRPr="00427418">
              <w:rPr>
                <w:rFonts w:asciiTheme="minorHAnsi" w:hAnsiTheme="minorHAnsi" w:cstheme="minorHAnsi"/>
                <w:sz w:val="18"/>
                <w:szCs w:val="18"/>
                <w:lang w:val="ro-RO"/>
              </w:rPr>
              <w:t>11</w:t>
            </w:r>
          </w:p>
        </w:tc>
      </w:tr>
      <w:tr w:rsidR="00886BE3" w:rsidRPr="00427418" w14:paraId="78704543" w14:textId="77777777" w:rsidTr="009C2F4D">
        <w:tc>
          <w:tcPr>
            <w:tcW w:w="1868" w:type="dxa"/>
            <w:tcBorders>
              <w:top w:val="nil"/>
              <w:left w:val="nil"/>
              <w:bottom w:val="nil"/>
              <w:right w:val="single" w:sz="4" w:space="0" w:color="auto"/>
            </w:tcBorders>
            <w:shd w:val="clear" w:color="auto" w:fill="auto"/>
          </w:tcPr>
          <w:p w14:paraId="750C8C0D" w14:textId="77777777" w:rsidR="00886BE3" w:rsidRPr="00427418" w:rsidRDefault="00886BE3" w:rsidP="00886BE3">
            <w:pPr>
              <w:pStyle w:val="BodyText"/>
              <w:spacing w:after="0"/>
              <w:jc w:val="both"/>
              <w:rPr>
                <w:rFonts w:asciiTheme="minorHAnsi" w:hAnsiTheme="minorHAnsi" w:cstheme="minorHAnsi"/>
                <w:b/>
                <w:bCs/>
                <w:sz w:val="18"/>
                <w:szCs w:val="18"/>
                <w:lang w:val="ro-RO"/>
              </w:rPr>
            </w:pPr>
          </w:p>
        </w:tc>
        <w:tc>
          <w:tcPr>
            <w:tcW w:w="4792" w:type="dxa"/>
            <w:tcBorders>
              <w:left w:val="single" w:sz="4" w:space="0" w:color="auto"/>
            </w:tcBorders>
            <w:shd w:val="clear" w:color="auto" w:fill="auto"/>
          </w:tcPr>
          <w:p w14:paraId="7D65C076" w14:textId="77777777" w:rsidR="00886BE3" w:rsidRPr="00427418" w:rsidRDefault="00886BE3" w:rsidP="00886BE3">
            <w:pPr>
              <w:pStyle w:val="BodyText"/>
              <w:spacing w:after="0"/>
              <w:jc w:val="both"/>
              <w:rPr>
                <w:rFonts w:asciiTheme="minorHAnsi" w:hAnsiTheme="minorHAnsi" w:cstheme="minorHAnsi"/>
                <w:sz w:val="18"/>
                <w:szCs w:val="18"/>
                <w:shd w:val="clear" w:color="auto" w:fill="FFFFFF"/>
              </w:rPr>
            </w:pPr>
            <w:proofErr w:type="spellStart"/>
            <w:r w:rsidRPr="00427418">
              <w:rPr>
                <w:rFonts w:asciiTheme="minorHAnsi" w:hAnsiTheme="minorHAnsi" w:cstheme="minorHAnsi"/>
                <w:sz w:val="18"/>
                <w:szCs w:val="18"/>
                <w:shd w:val="clear" w:color="auto" w:fill="FFFFFF"/>
              </w:rPr>
              <w:t>Număr</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persoane</w:t>
            </w:r>
            <w:proofErr w:type="spellEnd"/>
            <w:r w:rsidRPr="00427418">
              <w:rPr>
                <w:rFonts w:asciiTheme="minorHAnsi" w:hAnsiTheme="minorHAnsi" w:cstheme="minorHAnsi"/>
                <w:sz w:val="18"/>
                <w:szCs w:val="18"/>
                <w:shd w:val="clear" w:color="auto" w:fill="FFFFFF"/>
              </w:rPr>
              <w:t xml:space="preserve"> care </w:t>
            </w:r>
            <w:proofErr w:type="spellStart"/>
            <w:r w:rsidRPr="00427418">
              <w:rPr>
                <w:rFonts w:asciiTheme="minorHAnsi" w:hAnsiTheme="minorHAnsi" w:cstheme="minorHAnsi"/>
                <w:sz w:val="18"/>
                <w:szCs w:val="18"/>
                <w:shd w:val="clear" w:color="auto" w:fill="FFFFFF"/>
              </w:rPr>
              <w:t>beneficiază</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orientare</w:t>
            </w:r>
            <w:proofErr w:type="spellEnd"/>
            <w:r w:rsidRPr="00427418">
              <w:rPr>
                <w:rFonts w:asciiTheme="minorHAnsi" w:hAnsiTheme="minorHAnsi" w:cstheme="minorHAnsi"/>
                <w:sz w:val="18"/>
                <w:szCs w:val="18"/>
                <w:shd w:val="clear" w:color="auto" w:fill="FFFFFF"/>
              </w:rPr>
              <w:t>/</w:t>
            </w:r>
            <w:proofErr w:type="spellStart"/>
            <w:r w:rsidRPr="00427418">
              <w:rPr>
                <w:rFonts w:asciiTheme="minorHAnsi" w:hAnsiTheme="minorHAnsi" w:cstheme="minorHAnsi"/>
                <w:sz w:val="18"/>
                <w:szCs w:val="18"/>
                <w:shd w:val="clear" w:color="auto" w:fill="FFFFFF"/>
              </w:rPr>
              <w:t>consiliere</w:t>
            </w:r>
            <w:proofErr w:type="spellEnd"/>
            <w:r w:rsidRPr="00427418">
              <w:rPr>
                <w:rFonts w:asciiTheme="minorHAnsi" w:hAnsiTheme="minorHAnsi" w:cstheme="minorHAnsi"/>
                <w:sz w:val="18"/>
                <w:szCs w:val="18"/>
                <w:shd w:val="clear" w:color="auto" w:fill="FFFFFF"/>
              </w:rPr>
              <w:t xml:space="preserve"> – </w:t>
            </w:r>
            <w:proofErr w:type="spellStart"/>
            <w:r w:rsidRPr="00427418">
              <w:rPr>
                <w:rFonts w:asciiTheme="minorHAnsi" w:hAnsiTheme="minorHAnsi" w:cstheme="minorHAnsi"/>
                <w:sz w:val="18"/>
                <w:szCs w:val="18"/>
                <w:shd w:val="clear" w:color="auto" w:fill="FFFFFF"/>
              </w:rPr>
              <w:t>economie</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socială</w:t>
            </w:r>
            <w:proofErr w:type="spellEnd"/>
          </w:p>
        </w:tc>
        <w:tc>
          <w:tcPr>
            <w:tcW w:w="810" w:type="dxa"/>
            <w:shd w:val="clear" w:color="auto" w:fill="auto"/>
          </w:tcPr>
          <w:p w14:paraId="439564E1" w14:textId="77777777" w:rsidR="00886BE3" w:rsidRPr="00427418" w:rsidRDefault="00886BE3" w:rsidP="00886BE3">
            <w:pPr>
              <w:pStyle w:val="BodyText"/>
              <w:spacing w:after="0"/>
              <w:jc w:val="both"/>
              <w:rPr>
                <w:rFonts w:asciiTheme="minorHAnsi" w:hAnsiTheme="minorHAnsi" w:cstheme="minorHAnsi"/>
                <w:sz w:val="18"/>
                <w:szCs w:val="18"/>
                <w:lang w:val="ro-RO"/>
              </w:rPr>
            </w:pPr>
            <w:r w:rsidRPr="00427418">
              <w:rPr>
                <w:rFonts w:asciiTheme="minorHAnsi" w:hAnsiTheme="minorHAnsi" w:cstheme="minorHAnsi"/>
                <w:sz w:val="18"/>
                <w:szCs w:val="18"/>
                <w:lang w:val="ro-RO"/>
              </w:rPr>
              <w:t>386</w:t>
            </w:r>
          </w:p>
        </w:tc>
        <w:tc>
          <w:tcPr>
            <w:tcW w:w="1530" w:type="dxa"/>
            <w:shd w:val="clear" w:color="auto" w:fill="auto"/>
          </w:tcPr>
          <w:p w14:paraId="554BE8E0" w14:textId="77777777" w:rsidR="00886BE3" w:rsidRPr="00427418" w:rsidRDefault="00886BE3" w:rsidP="00036D43">
            <w:pPr>
              <w:pStyle w:val="BodyText"/>
              <w:spacing w:after="0"/>
              <w:jc w:val="center"/>
              <w:rPr>
                <w:rFonts w:asciiTheme="minorHAnsi" w:hAnsiTheme="minorHAnsi" w:cstheme="minorHAnsi"/>
                <w:sz w:val="18"/>
                <w:szCs w:val="18"/>
                <w:lang w:val="ro-RO"/>
              </w:rPr>
            </w:pPr>
            <w:r w:rsidRPr="00427418">
              <w:rPr>
                <w:rFonts w:asciiTheme="minorHAnsi" w:hAnsiTheme="minorHAnsi" w:cstheme="minorHAnsi"/>
                <w:sz w:val="18"/>
                <w:szCs w:val="18"/>
                <w:lang w:val="ro-RO"/>
              </w:rPr>
              <w:t>700</w:t>
            </w:r>
          </w:p>
        </w:tc>
        <w:tc>
          <w:tcPr>
            <w:tcW w:w="1170" w:type="dxa"/>
            <w:shd w:val="clear" w:color="auto" w:fill="auto"/>
          </w:tcPr>
          <w:p w14:paraId="5C31AABF" w14:textId="77777777" w:rsidR="00886BE3" w:rsidRPr="00427418" w:rsidRDefault="00886BE3" w:rsidP="00036D43">
            <w:pPr>
              <w:pStyle w:val="BodyText"/>
              <w:spacing w:after="0"/>
              <w:jc w:val="center"/>
              <w:rPr>
                <w:rFonts w:asciiTheme="minorHAnsi" w:hAnsiTheme="minorHAnsi" w:cstheme="minorHAnsi"/>
                <w:sz w:val="18"/>
                <w:szCs w:val="18"/>
                <w:highlight w:val="cyan"/>
                <w:lang w:val="ro-RO"/>
              </w:rPr>
            </w:pPr>
            <w:r w:rsidRPr="00427418">
              <w:rPr>
                <w:rFonts w:asciiTheme="minorHAnsi" w:hAnsiTheme="minorHAnsi" w:cstheme="minorHAnsi"/>
                <w:sz w:val="18"/>
                <w:szCs w:val="18"/>
                <w:lang w:val="ro-RO"/>
              </w:rPr>
              <w:t>700</w:t>
            </w:r>
          </w:p>
        </w:tc>
      </w:tr>
      <w:tr w:rsidR="00886BE3" w:rsidRPr="00427418" w14:paraId="08E6859C" w14:textId="77777777" w:rsidTr="009C2F4D">
        <w:tc>
          <w:tcPr>
            <w:tcW w:w="1868" w:type="dxa"/>
            <w:tcBorders>
              <w:top w:val="nil"/>
              <w:left w:val="nil"/>
              <w:bottom w:val="nil"/>
              <w:right w:val="single" w:sz="4" w:space="0" w:color="auto"/>
            </w:tcBorders>
            <w:shd w:val="clear" w:color="auto" w:fill="auto"/>
          </w:tcPr>
          <w:p w14:paraId="061E206B" w14:textId="77777777" w:rsidR="00886BE3" w:rsidRPr="00427418" w:rsidRDefault="00886BE3" w:rsidP="00886BE3">
            <w:pPr>
              <w:pStyle w:val="BodyText"/>
              <w:spacing w:after="0"/>
              <w:jc w:val="both"/>
              <w:rPr>
                <w:rFonts w:asciiTheme="minorHAnsi" w:hAnsiTheme="minorHAnsi" w:cstheme="minorHAnsi"/>
                <w:b/>
                <w:bCs/>
                <w:sz w:val="18"/>
                <w:szCs w:val="18"/>
                <w:lang w:val="ro-RO"/>
              </w:rPr>
            </w:pPr>
          </w:p>
        </w:tc>
        <w:tc>
          <w:tcPr>
            <w:tcW w:w="4792" w:type="dxa"/>
            <w:tcBorders>
              <w:left w:val="single" w:sz="4" w:space="0" w:color="auto"/>
            </w:tcBorders>
            <w:shd w:val="clear" w:color="auto" w:fill="auto"/>
          </w:tcPr>
          <w:p w14:paraId="4CCE4CC3" w14:textId="77777777" w:rsidR="00886BE3" w:rsidRPr="00427418" w:rsidRDefault="00886BE3" w:rsidP="00886BE3">
            <w:pPr>
              <w:pStyle w:val="BodyText"/>
              <w:spacing w:after="0"/>
              <w:jc w:val="both"/>
              <w:rPr>
                <w:rFonts w:asciiTheme="minorHAnsi" w:hAnsiTheme="minorHAnsi" w:cstheme="minorHAnsi"/>
                <w:sz w:val="18"/>
                <w:szCs w:val="18"/>
                <w:shd w:val="clear" w:color="auto" w:fill="FFFFFF"/>
              </w:rPr>
            </w:pPr>
            <w:proofErr w:type="spellStart"/>
            <w:r w:rsidRPr="00427418">
              <w:rPr>
                <w:rFonts w:asciiTheme="minorHAnsi" w:hAnsiTheme="minorHAnsi" w:cstheme="minorHAnsi"/>
                <w:sz w:val="18"/>
                <w:szCs w:val="18"/>
                <w:shd w:val="clear" w:color="auto" w:fill="FFFFFF"/>
              </w:rPr>
              <w:t>Număr</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participanţi</w:t>
            </w:r>
            <w:proofErr w:type="spellEnd"/>
            <w:r w:rsidRPr="00427418">
              <w:rPr>
                <w:rFonts w:asciiTheme="minorHAnsi" w:hAnsiTheme="minorHAnsi" w:cstheme="minorHAnsi"/>
                <w:sz w:val="18"/>
                <w:szCs w:val="18"/>
                <w:shd w:val="clear" w:color="auto" w:fill="FFFFFF"/>
              </w:rPr>
              <w:t xml:space="preserve"> la </w:t>
            </w:r>
            <w:proofErr w:type="spellStart"/>
            <w:r w:rsidRPr="00427418">
              <w:rPr>
                <w:rFonts w:asciiTheme="minorHAnsi" w:hAnsiTheme="minorHAnsi" w:cstheme="minorHAnsi"/>
                <w:sz w:val="18"/>
                <w:szCs w:val="18"/>
                <w:shd w:val="clear" w:color="auto" w:fill="FFFFFF"/>
              </w:rPr>
              <w:t>instruire</w:t>
            </w:r>
            <w:proofErr w:type="spellEnd"/>
            <w:r w:rsidRPr="00427418">
              <w:rPr>
                <w:rFonts w:asciiTheme="minorHAnsi" w:hAnsiTheme="minorHAnsi" w:cstheme="minorHAnsi"/>
                <w:sz w:val="18"/>
                <w:szCs w:val="18"/>
                <w:shd w:val="clear" w:color="auto" w:fill="FFFFFF"/>
              </w:rPr>
              <w:t xml:space="preserve"> - </w:t>
            </w:r>
            <w:proofErr w:type="spellStart"/>
            <w:r w:rsidRPr="00427418">
              <w:rPr>
                <w:rFonts w:asciiTheme="minorHAnsi" w:hAnsiTheme="minorHAnsi" w:cstheme="minorHAnsi"/>
                <w:sz w:val="18"/>
                <w:szCs w:val="18"/>
                <w:shd w:val="clear" w:color="auto" w:fill="FFFFFF"/>
              </w:rPr>
              <w:t>economie</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socială</w:t>
            </w:r>
            <w:proofErr w:type="spellEnd"/>
          </w:p>
        </w:tc>
        <w:tc>
          <w:tcPr>
            <w:tcW w:w="810" w:type="dxa"/>
            <w:shd w:val="clear" w:color="auto" w:fill="auto"/>
          </w:tcPr>
          <w:p w14:paraId="2163AEE8" w14:textId="77777777" w:rsidR="00886BE3" w:rsidRPr="00427418" w:rsidRDefault="00886BE3" w:rsidP="00886BE3">
            <w:pPr>
              <w:pStyle w:val="BodyText"/>
              <w:spacing w:after="0"/>
              <w:jc w:val="both"/>
              <w:rPr>
                <w:rFonts w:asciiTheme="minorHAnsi" w:hAnsiTheme="minorHAnsi" w:cstheme="minorHAnsi"/>
                <w:sz w:val="18"/>
                <w:szCs w:val="18"/>
                <w:lang w:val="ro-RO"/>
              </w:rPr>
            </w:pPr>
            <w:r w:rsidRPr="00427418">
              <w:rPr>
                <w:rFonts w:asciiTheme="minorHAnsi" w:hAnsiTheme="minorHAnsi" w:cstheme="minorHAnsi"/>
                <w:sz w:val="18"/>
                <w:szCs w:val="18"/>
                <w:lang w:val="ro-RO"/>
              </w:rPr>
              <w:t>387</w:t>
            </w:r>
          </w:p>
        </w:tc>
        <w:tc>
          <w:tcPr>
            <w:tcW w:w="1530" w:type="dxa"/>
            <w:shd w:val="clear" w:color="auto" w:fill="auto"/>
          </w:tcPr>
          <w:p w14:paraId="0839BA80" w14:textId="77777777" w:rsidR="00886BE3" w:rsidRPr="00427418" w:rsidRDefault="00886BE3" w:rsidP="00036D43">
            <w:pPr>
              <w:pStyle w:val="BodyText"/>
              <w:spacing w:after="0"/>
              <w:jc w:val="center"/>
              <w:rPr>
                <w:rFonts w:asciiTheme="minorHAnsi" w:hAnsiTheme="minorHAnsi" w:cstheme="minorHAnsi"/>
                <w:sz w:val="18"/>
                <w:szCs w:val="18"/>
                <w:lang w:val="ro-RO"/>
              </w:rPr>
            </w:pPr>
            <w:r w:rsidRPr="00427418">
              <w:rPr>
                <w:rFonts w:asciiTheme="minorHAnsi" w:hAnsiTheme="minorHAnsi" w:cstheme="minorHAnsi"/>
                <w:sz w:val="18"/>
                <w:szCs w:val="18"/>
                <w:lang w:val="ro-RO"/>
              </w:rPr>
              <w:t>400</w:t>
            </w:r>
          </w:p>
        </w:tc>
        <w:tc>
          <w:tcPr>
            <w:tcW w:w="1170" w:type="dxa"/>
            <w:shd w:val="clear" w:color="auto" w:fill="auto"/>
          </w:tcPr>
          <w:p w14:paraId="29B4672A" w14:textId="77777777" w:rsidR="00886BE3" w:rsidRPr="00427418" w:rsidRDefault="00886BE3" w:rsidP="00036D43">
            <w:pPr>
              <w:pStyle w:val="BodyText"/>
              <w:spacing w:after="0"/>
              <w:jc w:val="center"/>
              <w:rPr>
                <w:rFonts w:asciiTheme="minorHAnsi" w:hAnsiTheme="minorHAnsi" w:cstheme="minorHAnsi"/>
                <w:sz w:val="18"/>
                <w:szCs w:val="18"/>
                <w:highlight w:val="cyan"/>
                <w:lang w:val="ro-RO"/>
              </w:rPr>
            </w:pPr>
            <w:r w:rsidRPr="00427418">
              <w:rPr>
                <w:rFonts w:asciiTheme="minorHAnsi" w:hAnsiTheme="minorHAnsi" w:cstheme="minorHAnsi"/>
                <w:sz w:val="18"/>
                <w:szCs w:val="18"/>
                <w:lang w:val="ro-RO"/>
              </w:rPr>
              <w:t>400</w:t>
            </w:r>
          </w:p>
        </w:tc>
      </w:tr>
      <w:tr w:rsidR="00886BE3" w:rsidRPr="00427418" w14:paraId="590F5536" w14:textId="77777777" w:rsidTr="009C2F4D">
        <w:tc>
          <w:tcPr>
            <w:tcW w:w="1868" w:type="dxa"/>
            <w:tcBorders>
              <w:top w:val="nil"/>
              <w:left w:val="nil"/>
              <w:bottom w:val="nil"/>
              <w:right w:val="single" w:sz="4" w:space="0" w:color="auto"/>
            </w:tcBorders>
            <w:shd w:val="clear" w:color="auto" w:fill="auto"/>
          </w:tcPr>
          <w:p w14:paraId="0EA072DD" w14:textId="77777777" w:rsidR="00886BE3" w:rsidRPr="00427418" w:rsidRDefault="00886BE3" w:rsidP="00886BE3">
            <w:pPr>
              <w:pStyle w:val="BodyText"/>
              <w:spacing w:after="0"/>
              <w:jc w:val="both"/>
              <w:rPr>
                <w:rFonts w:asciiTheme="minorHAnsi" w:hAnsiTheme="minorHAnsi" w:cstheme="minorHAnsi"/>
                <w:b/>
                <w:bCs/>
                <w:sz w:val="18"/>
                <w:szCs w:val="18"/>
                <w:lang w:val="ro-RO"/>
              </w:rPr>
            </w:pPr>
          </w:p>
        </w:tc>
        <w:tc>
          <w:tcPr>
            <w:tcW w:w="4792" w:type="dxa"/>
            <w:tcBorders>
              <w:left w:val="single" w:sz="4" w:space="0" w:color="auto"/>
            </w:tcBorders>
            <w:shd w:val="clear" w:color="auto" w:fill="auto"/>
          </w:tcPr>
          <w:p w14:paraId="3C633CCF" w14:textId="77777777" w:rsidR="00886BE3" w:rsidRPr="00427418" w:rsidRDefault="00886BE3" w:rsidP="00886BE3">
            <w:pPr>
              <w:pStyle w:val="BodyText"/>
              <w:spacing w:after="0"/>
              <w:jc w:val="both"/>
              <w:rPr>
                <w:rFonts w:asciiTheme="minorHAnsi" w:hAnsiTheme="minorHAnsi" w:cstheme="minorHAnsi"/>
                <w:sz w:val="18"/>
                <w:szCs w:val="18"/>
                <w:shd w:val="clear" w:color="auto" w:fill="FFFFFF"/>
              </w:rPr>
            </w:pPr>
            <w:proofErr w:type="spellStart"/>
            <w:r w:rsidRPr="00427418">
              <w:rPr>
                <w:rFonts w:asciiTheme="minorHAnsi" w:hAnsiTheme="minorHAnsi" w:cstheme="minorHAnsi"/>
                <w:sz w:val="18"/>
                <w:szCs w:val="18"/>
                <w:shd w:val="clear" w:color="auto" w:fill="FFFFFF"/>
              </w:rPr>
              <w:t>Număr</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participanţi</w:t>
            </w:r>
            <w:proofErr w:type="spellEnd"/>
            <w:r w:rsidRPr="00427418">
              <w:rPr>
                <w:rFonts w:asciiTheme="minorHAnsi" w:hAnsiTheme="minorHAnsi" w:cstheme="minorHAnsi"/>
                <w:sz w:val="18"/>
                <w:szCs w:val="18"/>
                <w:shd w:val="clear" w:color="auto" w:fill="FFFFFF"/>
              </w:rPr>
              <w:t xml:space="preserve"> FSE - </w:t>
            </w:r>
            <w:proofErr w:type="spellStart"/>
            <w:r w:rsidRPr="00427418">
              <w:rPr>
                <w:rFonts w:asciiTheme="minorHAnsi" w:hAnsiTheme="minorHAnsi" w:cstheme="minorHAnsi"/>
                <w:sz w:val="18"/>
                <w:szCs w:val="18"/>
                <w:shd w:val="clear" w:color="auto" w:fill="FFFFFF"/>
              </w:rPr>
              <w:t>femei</w:t>
            </w:r>
            <w:proofErr w:type="spellEnd"/>
          </w:p>
        </w:tc>
        <w:tc>
          <w:tcPr>
            <w:tcW w:w="810" w:type="dxa"/>
            <w:shd w:val="clear" w:color="auto" w:fill="auto"/>
          </w:tcPr>
          <w:p w14:paraId="4620B7B3" w14:textId="77777777" w:rsidR="00886BE3" w:rsidRPr="00427418" w:rsidRDefault="00886BE3" w:rsidP="00886BE3">
            <w:pPr>
              <w:pStyle w:val="BodyText"/>
              <w:spacing w:after="0"/>
              <w:jc w:val="both"/>
              <w:rPr>
                <w:rFonts w:asciiTheme="minorHAnsi" w:hAnsiTheme="minorHAnsi" w:cstheme="minorHAnsi"/>
                <w:sz w:val="18"/>
                <w:szCs w:val="18"/>
                <w:lang w:val="ro-RO"/>
              </w:rPr>
            </w:pPr>
            <w:r w:rsidRPr="00427418">
              <w:rPr>
                <w:rFonts w:asciiTheme="minorHAnsi" w:hAnsiTheme="minorHAnsi" w:cstheme="minorHAnsi"/>
                <w:sz w:val="18"/>
                <w:szCs w:val="18"/>
                <w:lang w:val="ro-RO"/>
              </w:rPr>
              <w:t>388</w:t>
            </w:r>
          </w:p>
        </w:tc>
        <w:tc>
          <w:tcPr>
            <w:tcW w:w="1530" w:type="dxa"/>
            <w:shd w:val="clear" w:color="auto" w:fill="auto"/>
            <w:vAlign w:val="center"/>
          </w:tcPr>
          <w:p w14:paraId="70343A72" w14:textId="77777777" w:rsidR="00886BE3" w:rsidRPr="00427418" w:rsidRDefault="00886BE3" w:rsidP="00036D43">
            <w:pPr>
              <w:pStyle w:val="BodyText"/>
              <w:spacing w:after="0"/>
              <w:jc w:val="center"/>
              <w:rPr>
                <w:rFonts w:asciiTheme="minorHAnsi" w:hAnsiTheme="minorHAnsi" w:cstheme="minorHAnsi"/>
                <w:sz w:val="18"/>
                <w:szCs w:val="18"/>
                <w:lang w:val="ro-RO"/>
              </w:rPr>
            </w:pPr>
            <w:r w:rsidRPr="00427418">
              <w:rPr>
                <w:rFonts w:asciiTheme="minorHAnsi" w:hAnsiTheme="minorHAnsi" w:cstheme="minorHAnsi"/>
                <w:sz w:val="18"/>
                <w:szCs w:val="18"/>
                <w:lang w:val="ro-RO"/>
              </w:rPr>
              <w:t>200</w:t>
            </w:r>
          </w:p>
        </w:tc>
        <w:tc>
          <w:tcPr>
            <w:tcW w:w="1170" w:type="dxa"/>
            <w:shd w:val="clear" w:color="auto" w:fill="auto"/>
            <w:vAlign w:val="center"/>
          </w:tcPr>
          <w:p w14:paraId="1EB32140" w14:textId="77777777" w:rsidR="00886BE3" w:rsidRPr="00427418" w:rsidRDefault="00886BE3" w:rsidP="00036D43">
            <w:pPr>
              <w:pStyle w:val="BodyText"/>
              <w:spacing w:after="0"/>
              <w:jc w:val="center"/>
              <w:rPr>
                <w:rFonts w:asciiTheme="minorHAnsi" w:hAnsiTheme="minorHAnsi" w:cstheme="minorHAnsi"/>
                <w:sz w:val="18"/>
                <w:szCs w:val="18"/>
                <w:highlight w:val="cyan"/>
                <w:lang w:val="ro-RO"/>
              </w:rPr>
            </w:pPr>
            <w:r w:rsidRPr="00427418">
              <w:rPr>
                <w:rFonts w:asciiTheme="minorHAnsi" w:hAnsiTheme="minorHAnsi" w:cstheme="minorHAnsi"/>
                <w:sz w:val="18"/>
                <w:szCs w:val="18"/>
                <w:lang w:val="ro-RO"/>
              </w:rPr>
              <w:t>200</w:t>
            </w:r>
          </w:p>
        </w:tc>
      </w:tr>
      <w:tr w:rsidR="00886BE3" w:rsidRPr="00427418" w14:paraId="4ED14536" w14:textId="77777777" w:rsidTr="009C2F4D">
        <w:tc>
          <w:tcPr>
            <w:tcW w:w="1868" w:type="dxa"/>
            <w:tcBorders>
              <w:top w:val="nil"/>
              <w:left w:val="nil"/>
              <w:bottom w:val="nil"/>
              <w:right w:val="single" w:sz="4" w:space="0" w:color="auto"/>
            </w:tcBorders>
            <w:shd w:val="clear" w:color="auto" w:fill="auto"/>
          </w:tcPr>
          <w:p w14:paraId="3C44E4F7" w14:textId="77777777" w:rsidR="00886BE3" w:rsidRPr="00427418" w:rsidRDefault="00886BE3" w:rsidP="00886BE3">
            <w:pPr>
              <w:pStyle w:val="BodyText"/>
              <w:spacing w:after="0"/>
              <w:jc w:val="both"/>
              <w:rPr>
                <w:rFonts w:asciiTheme="minorHAnsi" w:hAnsiTheme="minorHAnsi" w:cstheme="minorHAnsi"/>
                <w:b/>
                <w:bCs/>
                <w:sz w:val="18"/>
                <w:szCs w:val="18"/>
                <w:lang w:val="ro-RO"/>
              </w:rPr>
            </w:pPr>
          </w:p>
        </w:tc>
        <w:tc>
          <w:tcPr>
            <w:tcW w:w="4792" w:type="dxa"/>
            <w:tcBorders>
              <w:left w:val="single" w:sz="4" w:space="0" w:color="auto"/>
            </w:tcBorders>
            <w:shd w:val="clear" w:color="auto" w:fill="auto"/>
          </w:tcPr>
          <w:p w14:paraId="3A10A43C" w14:textId="77777777" w:rsidR="00886BE3" w:rsidRPr="00427418" w:rsidRDefault="00886BE3" w:rsidP="00886BE3">
            <w:pPr>
              <w:pStyle w:val="BodyText"/>
              <w:spacing w:after="0"/>
              <w:jc w:val="both"/>
              <w:rPr>
                <w:rFonts w:asciiTheme="minorHAnsi" w:hAnsiTheme="minorHAnsi" w:cstheme="minorHAnsi"/>
                <w:sz w:val="18"/>
                <w:szCs w:val="18"/>
                <w:shd w:val="clear" w:color="auto" w:fill="FFFFFF"/>
              </w:rPr>
            </w:pPr>
            <w:proofErr w:type="spellStart"/>
            <w:r w:rsidRPr="00427418">
              <w:rPr>
                <w:rFonts w:asciiTheme="minorHAnsi" w:hAnsiTheme="minorHAnsi" w:cstheme="minorHAnsi"/>
                <w:sz w:val="18"/>
                <w:szCs w:val="18"/>
                <w:shd w:val="clear" w:color="auto" w:fill="FFFFFF"/>
              </w:rPr>
              <w:t>Număr</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participanţi</w:t>
            </w:r>
            <w:proofErr w:type="spellEnd"/>
            <w:r w:rsidRPr="00427418">
              <w:rPr>
                <w:rFonts w:asciiTheme="minorHAnsi" w:hAnsiTheme="minorHAnsi" w:cstheme="minorHAnsi"/>
                <w:sz w:val="18"/>
                <w:szCs w:val="18"/>
                <w:shd w:val="clear" w:color="auto" w:fill="FFFFFF"/>
              </w:rPr>
              <w:t xml:space="preserve"> FSE – </w:t>
            </w:r>
            <w:proofErr w:type="spellStart"/>
            <w:r w:rsidRPr="00427418">
              <w:rPr>
                <w:rFonts w:asciiTheme="minorHAnsi" w:hAnsiTheme="minorHAnsi" w:cstheme="minorHAnsi"/>
                <w:sz w:val="18"/>
                <w:szCs w:val="18"/>
                <w:shd w:val="clear" w:color="auto" w:fill="FFFFFF"/>
              </w:rPr>
              <w:t>persoane</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etnie</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romă</w:t>
            </w:r>
            <w:proofErr w:type="spellEnd"/>
          </w:p>
        </w:tc>
        <w:tc>
          <w:tcPr>
            <w:tcW w:w="810" w:type="dxa"/>
            <w:shd w:val="clear" w:color="auto" w:fill="auto"/>
          </w:tcPr>
          <w:p w14:paraId="2B7956BC" w14:textId="77777777" w:rsidR="00886BE3" w:rsidRPr="00427418" w:rsidRDefault="00886BE3" w:rsidP="00886BE3">
            <w:pPr>
              <w:pStyle w:val="BodyText"/>
              <w:spacing w:after="0"/>
              <w:jc w:val="both"/>
              <w:rPr>
                <w:rFonts w:asciiTheme="minorHAnsi" w:hAnsiTheme="minorHAnsi" w:cstheme="minorHAnsi"/>
                <w:sz w:val="18"/>
                <w:szCs w:val="18"/>
                <w:lang w:val="ro-RO"/>
              </w:rPr>
            </w:pPr>
            <w:r w:rsidRPr="00427418">
              <w:rPr>
                <w:rFonts w:asciiTheme="minorHAnsi" w:hAnsiTheme="minorHAnsi" w:cstheme="minorHAnsi"/>
                <w:sz w:val="18"/>
                <w:szCs w:val="18"/>
                <w:lang w:val="ro-RO"/>
              </w:rPr>
              <w:t>389</w:t>
            </w:r>
          </w:p>
        </w:tc>
        <w:tc>
          <w:tcPr>
            <w:tcW w:w="1530" w:type="dxa"/>
            <w:shd w:val="clear" w:color="auto" w:fill="auto"/>
            <w:vAlign w:val="center"/>
          </w:tcPr>
          <w:p w14:paraId="690121F7" w14:textId="77777777" w:rsidR="00886BE3" w:rsidRPr="00427418" w:rsidRDefault="00886BE3" w:rsidP="00036D43">
            <w:pPr>
              <w:pStyle w:val="BodyText"/>
              <w:spacing w:after="0"/>
              <w:jc w:val="center"/>
              <w:rPr>
                <w:rFonts w:asciiTheme="minorHAnsi" w:hAnsiTheme="minorHAnsi" w:cstheme="minorHAnsi"/>
                <w:sz w:val="18"/>
                <w:szCs w:val="18"/>
                <w:lang w:val="ro-RO"/>
              </w:rPr>
            </w:pPr>
            <w:r w:rsidRPr="00427418">
              <w:rPr>
                <w:rFonts w:asciiTheme="minorHAnsi" w:hAnsiTheme="minorHAnsi" w:cstheme="minorHAnsi"/>
                <w:sz w:val="18"/>
                <w:szCs w:val="18"/>
                <w:lang w:val="ro-RO"/>
              </w:rPr>
              <w:t>0</w:t>
            </w:r>
          </w:p>
        </w:tc>
        <w:tc>
          <w:tcPr>
            <w:tcW w:w="1170" w:type="dxa"/>
            <w:shd w:val="clear" w:color="auto" w:fill="auto"/>
            <w:vAlign w:val="center"/>
          </w:tcPr>
          <w:p w14:paraId="6B80FF5B" w14:textId="77777777" w:rsidR="00886BE3" w:rsidRPr="00427418" w:rsidRDefault="00886BE3" w:rsidP="00036D43">
            <w:pPr>
              <w:pStyle w:val="BodyText"/>
              <w:spacing w:after="0"/>
              <w:jc w:val="center"/>
              <w:rPr>
                <w:rFonts w:asciiTheme="minorHAnsi" w:hAnsiTheme="minorHAnsi" w:cstheme="minorHAnsi"/>
                <w:sz w:val="18"/>
                <w:szCs w:val="18"/>
                <w:highlight w:val="cyan"/>
                <w:lang w:val="ro-RO"/>
              </w:rPr>
            </w:pPr>
            <w:r w:rsidRPr="00427418">
              <w:rPr>
                <w:rFonts w:asciiTheme="minorHAnsi" w:hAnsiTheme="minorHAnsi" w:cstheme="minorHAnsi"/>
                <w:sz w:val="18"/>
                <w:szCs w:val="18"/>
                <w:lang w:val="ro-RO"/>
              </w:rPr>
              <w:t>0</w:t>
            </w:r>
          </w:p>
        </w:tc>
      </w:tr>
      <w:tr w:rsidR="00886BE3" w:rsidRPr="00427418" w14:paraId="47B27F6C" w14:textId="77777777" w:rsidTr="009C2F4D">
        <w:tc>
          <w:tcPr>
            <w:tcW w:w="1868" w:type="dxa"/>
            <w:tcBorders>
              <w:top w:val="nil"/>
              <w:left w:val="nil"/>
              <w:bottom w:val="nil"/>
              <w:right w:val="single" w:sz="4" w:space="0" w:color="auto"/>
            </w:tcBorders>
            <w:shd w:val="clear" w:color="auto" w:fill="auto"/>
          </w:tcPr>
          <w:p w14:paraId="4D590BE6" w14:textId="77777777" w:rsidR="00886BE3" w:rsidRPr="00427418" w:rsidRDefault="00886BE3" w:rsidP="00886BE3">
            <w:pPr>
              <w:pStyle w:val="BodyText"/>
              <w:spacing w:after="0"/>
              <w:jc w:val="both"/>
              <w:rPr>
                <w:rFonts w:asciiTheme="minorHAnsi" w:hAnsiTheme="minorHAnsi" w:cstheme="minorHAnsi"/>
                <w:b/>
                <w:bCs/>
                <w:sz w:val="18"/>
                <w:szCs w:val="18"/>
                <w:lang w:val="ro-RO"/>
              </w:rPr>
            </w:pPr>
          </w:p>
        </w:tc>
        <w:tc>
          <w:tcPr>
            <w:tcW w:w="4792" w:type="dxa"/>
            <w:tcBorders>
              <w:left w:val="single" w:sz="4" w:space="0" w:color="auto"/>
            </w:tcBorders>
            <w:shd w:val="clear" w:color="auto" w:fill="auto"/>
          </w:tcPr>
          <w:p w14:paraId="6C2A43E1" w14:textId="77777777" w:rsidR="00886BE3" w:rsidRPr="00427418" w:rsidRDefault="00886BE3" w:rsidP="00886BE3">
            <w:pPr>
              <w:pStyle w:val="BodyText"/>
              <w:spacing w:after="0"/>
              <w:jc w:val="both"/>
              <w:rPr>
                <w:rFonts w:asciiTheme="minorHAnsi" w:hAnsiTheme="minorHAnsi" w:cstheme="minorHAnsi"/>
                <w:sz w:val="18"/>
                <w:szCs w:val="18"/>
                <w:shd w:val="clear" w:color="auto" w:fill="FFFFFF"/>
              </w:rPr>
            </w:pPr>
            <w:proofErr w:type="spellStart"/>
            <w:r w:rsidRPr="00427418">
              <w:rPr>
                <w:rFonts w:asciiTheme="minorHAnsi" w:hAnsiTheme="minorHAnsi" w:cstheme="minorHAnsi"/>
                <w:sz w:val="18"/>
                <w:szCs w:val="18"/>
                <w:shd w:val="clear" w:color="auto" w:fill="FFFFFF"/>
              </w:rPr>
              <w:t>Număr</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participanţi</w:t>
            </w:r>
            <w:proofErr w:type="spellEnd"/>
            <w:r w:rsidRPr="00427418">
              <w:rPr>
                <w:rFonts w:asciiTheme="minorHAnsi" w:hAnsiTheme="minorHAnsi" w:cstheme="minorHAnsi"/>
                <w:sz w:val="18"/>
                <w:szCs w:val="18"/>
                <w:shd w:val="clear" w:color="auto" w:fill="FFFFFF"/>
              </w:rPr>
              <w:t xml:space="preserve"> FSE – </w:t>
            </w:r>
            <w:proofErr w:type="spellStart"/>
            <w:r w:rsidRPr="00427418">
              <w:rPr>
                <w:rFonts w:asciiTheme="minorHAnsi" w:hAnsiTheme="minorHAnsi" w:cstheme="minorHAnsi"/>
                <w:sz w:val="18"/>
                <w:szCs w:val="18"/>
                <w:shd w:val="clear" w:color="auto" w:fill="FFFFFF"/>
              </w:rPr>
              <w:t>persoane</w:t>
            </w:r>
            <w:proofErr w:type="spellEnd"/>
            <w:r w:rsidRPr="00427418">
              <w:rPr>
                <w:rFonts w:asciiTheme="minorHAnsi" w:hAnsiTheme="minorHAnsi" w:cstheme="minorHAnsi"/>
                <w:sz w:val="18"/>
                <w:szCs w:val="18"/>
                <w:shd w:val="clear" w:color="auto" w:fill="FFFFFF"/>
              </w:rPr>
              <w:t xml:space="preserve"> cu </w:t>
            </w:r>
            <w:proofErr w:type="spellStart"/>
            <w:r w:rsidRPr="00427418">
              <w:rPr>
                <w:rFonts w:asciiTheme="minorHAnsi" w:hAnsiTheme="minorHAnsi" w:cstheme="minorHAnsi"/>
                <w:sz w:val="18"/>
                <w:szCs w:val="18"/>
                <w:shd w:val="clear" w:color="auto" w:fill="FFFFFF"/>
              </w:rPr>
              <w:t>dizabilităţi</w:t>
            </w:r>
            <w:proofErr w:type="spellEnd"/>
          </w:p>
        </w:tc>
        <w:tc>
          <w:tcPr>
            <w:tcW w:w="810" w:type="dxa"/>
            <w:shd w:val="clear" w:color="auto" w:fill="auto"/>
          </w:tcPr>
          <w:p w14:paraId="2C7AF9F6" w14:textId="77777777" w:rsidR="00886BE3" w:rsidRPr="00427418" w:rsidRDefault="00886BE3" w:rsidP="00886BE3">
            <w:pPr>
              <w:pStyle w:val="BodyText"/>
              <w:spacing w:after="0"/>
              <w:jc w:val="both"/>
              <w:rPr>
                <w:rFonts w:asciiTheme="minorHAnsi" w:hAnsiTheme="minorHAnsi" w:cstheme="minorHAnsi"/>
                <w:sz w:val="18"/>
                <w:szCs w:val="18"/>
                <w:lang w:val="ro-RO"/>
              </w:rPr>
            </w:pPr>
            <w:r w:rsidRPr="00427418">
              <w:rPr>
                <w:rFonts w:asciiTheme="minorHAnsi" w:hAnsiTheme="minorHAnsi" w:cstheme="minorHAnsi"/>
                <w:sz w:val="18"/>
                <w:szCs w:val="18"/>
                <w:lang w:val="ro-RO"/>
              </w:rPr>
              <w:t>390</w:t>
            </w:r>
          </w:p>
        </w:tc>
        <w:tc>
          <w:tcPr>
            <w:tcW w:w="1530" w:type="dxa"/>
            <w:shd w:val="clear" w:color="auto" w:fill="auto"/>
            <w:vAlign w:val="center"/>
          </w:tcPr>
          <w:p w14:paraId="04D42983" w14:textId="77777777" w:rsidR="00886BE3" w:rsidRPr="00427418" w:rsidRDefault="00886BE3" w:rsidP="00036D43">
            <w:pPr>
              <w:pStyle w:val="BodyText"/>
              <w:spacing w:after="0"/>
              <w:jc w:val="center"/>
              <w:rPr>
                <w:rFonts w:asciiTheme="minorHAnsi" w:hAnsiTheme="minorHAnsi" w:cstheme="minorHAnsi"/>
                <w:sz w:val="18"/>
                <w:szCs w:val="18"/>
                <w:lang w:val="ro-RO"/>
              </w:rPr>
            </w:pPr>
            <w:r w:rsidRPr="00427418">
              <w:rPr>
                <w:rFonts w:asciiTheme="minorHAnsi" w:hAnsiTheme="minorHAnsi" w:cstheme="minorHAnsi"/>
                <w:sz w:val="18"/>
                <w:szCs w:val="18"/>
                <w:lang w:val="ro-RO"/>
              </w:rPr>
              <w:t>100</w:t>
            </w:r>
          </w:p>
        </w:tc>
        <w:tc>
          <w:tcPr>
            <w:tcW w:w="1170" w:type="dxa"/>
            <w:shd w:val="clear" w:color="auto" w:fill="auto"/>
            <w:vAlign w:val="center"/>
          </w:tcPr>
          <w:p w14:paraId="5A494395" w14:textId="77777777" w:rsidR="00886BE3" w:rsidRPr="00427418" w:rsidRDefault="00886BE3" w:rsidP="00036D43">
            <w:pPr>
              <w:pStyle w:val="BodyText"/>
              <w:spacing w:after="0"/>
              <w:jc w:val="center"/>
              <w:rPr>
                <w:rFonts w:asciiTheme="minorHAnsi" w:hAnsiTheme="minorHAnsi" w:cstheme="minorHAnsi"/>
                <w:sz w:val="18"/>
                <w:szCs w:val="18"/>
                <w:highlight w:val="cyan"/>
                <w:lang w:val="ro-RO"/>
              </w:rPr>
            </w:pPr>
            <w:r w:rsidRPr="00427418">
              <w:rPr>
                <w:rFonts w:asciiTheme="minorHAnsi" w:hAnsiTheme="minorHAnsi" w:cstheme="minorHAnsi"/>
                <w:sz w:val="18"/>
                <w:szCs w:val="18"/>
                <w:lang w:val="ro-RO"/>
              </w:rPr>
              <w:t>100</w:t>
            </w:r>
          </w:p>
        </w:tc>
      </w:tr>
      <w:tr w:rsidR="00886BE3" w:rsidRPr="00427418" w14:paraId="5926D8FB" w14:textId="77777777" w:rsidTr="009C2F4D">
        <w:tc>
          <w:tcPr>
            <w:tcW w:w="1868" w:type="dxa"/>
            <w:tcBorders>
              <w:top w:val="nil"/>
              <w:left w:val="nil"/>
              <w:bottom w:val="nil"/>
              <w:right w:val="single" w:sz="4" w:space="0" w:color="auto"/>
            </w:tcBorders>
            <w:shd w:val="clear" w:color="auto" w:fill="auto"/>
          </w:tcPr>
          <w:p w14:paraId="25CF3956" w14:textId="77777777" w:rsidR="00886BE3" w:rsidRPr="00427418" w:rsidRDefault="00886BE3" w:rsidP="00886BE3">
            <w:pPr>
              <w:pStyle w:val="BodyText"/>
              <w:spacing w:after="0"/>
              <w:jc w:val="both"/>
              <w:rPr>
                <w:rFonts w:asciiTheme="minorHAnsi" w:hAnsiTheme="minorHAnsi" w:cstheme="minorHAnsi"/>
                <w:b/>
                <w:bCs/>
                <w:sz w:val="18"/>
                <w:szCs w:val="18"/>
                <w:lang w:val="ro-RO"/>
              </w:rPr>
            </w:pPr>
          </w:p>
        </w:tc>
        <w:tc>
          <w:tcPr>
            <w:tcW w:w="4792" w:type="dxa"/>
            <w:tcBorders>
              <w:left w:val="single" w:sz="4" w:space="0" w:color="auto"/>
            </w:tcBorders>
            <w:shd w:val="clear" w:color="auto" w:fill="auto"/>
          </w:tcPr>
          <w:p w14:paraId="19D76FB0" w14:textId="77777777" w:rsidR="00886BE3" w:rsidRPr="00427418" w:rsidRDefault="00886BE3" w:rsidP="00886BE3">
            <w:pPr>
              <w:pStyle w:val="BodyText"/>
              <w:spacing w:after="0"/>
              <w:jc w:val="both"/>
              <w:rPr>
                <w:rFonts w:asciiTheme="minorHAnsi" w:hAnsiTheme="minorHAnsi" w:cstheme="minorHAnsi"/>
                <w:sz w:val="18"/>
                <w:szCs w:val="18"/>
                <w:shd w:val="clear" w:color="auto" w:fill="FFFFFF"/>
              </w:rPr>
            </w:pPr>
            <w:proofErr w:type="spellStart"/>
            <w:r w:rsidRPr="00427418">
              <w:rPr>
                <w:rFonts w:asciiTheme="minorHAnsi" w:hAnsiTheme="minorHAnsi" w:cstheme="minorHAnsi"/>
                <w:sz w:val="18"/>
                <w:szCs w:val="18"/>
                <w:shd w:val="clear" w:color="auto" w:fill="FFFFFF"/>
              </w:rPr>
              <w:t>Număr</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participanţi</w:t>
            </w:r>
            <w:proofErr w:type="spellEnd"/>
            <w:r w:rsidRPr="00427418">
              <w:rPr>
                <w:rFonts w:asciiTheme="minorHAnsi" w:hAnsiTheme="minorHAnsi" w:cstheme="minorHAnsi"/>
                <w:sz w:val="18"/>
                <w:szCs w:val="18"/>
                <w:shd w:val="clear" w:color="auto" w:fill="FFFFFF"/>
              </w:rPr>
              <w:t xml:space="preserve"> FSE – </w:t>
            </w:r>
            <w:proofErr w:type="spellStart"/>
            <w:r w:rsidRPr="00427418">
              <w:rPr>
                <w:rFonts w:asciiTheme="minorHAnsi" w:hAnsiTheme="minorHAnsi" w:cstheme="minorHAnsi"/>
                <w:sz w:val="18"/>
                <w:szCs w:val="18"/>
                <w:shd w:val="clear" w:color="auto" w:fill="FFFFFF"/>
              </w:rPr>
              <w:t>alte</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grupuri</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vulnerabile</w:t>
            </w:r>
            <w:proofErr w:type="spellEnd"/>
          </w:p>
        </w:tc>
        <w:tc>
          <w:tcPr>
            <w:tcW w:w="810" w:type="dxa"/>
            <w:shd w:val="clear" w:color="auto" w:fill="auto"/>
          </w:tcPr>
          <w:p w14:paraId="78E46570" w14:textId="77777777" w:rsidR="00886BE3" w:rsidRPr="00427418" w:rsidRDefault="00886BE3" w:rsidP="00886BE3">
            <w:pPr>
              <w:pStyle w:val="BodyText"/>
              <w:spacing w:after="0"/>
              <w:jc w:val="both"/>
              <w:rPr>
                <w:rFonts w:asciiTheme="minorHAnsi" w:hAnsiTheme="minorHAnsi" w:cstheme="minorHAnsi"/>
                <w:sz w:val="18"/>
                <w:szCs w:val="18"/>
                <w:lang w:val="ro-RO"/>
              </w:rPr>
            </w:pPr>
            <w:r w:rsidRPr="00427418">
              <w:rPr>
                <w:rFonts w:asciiTheme="minorHAnsi" w:hAnsiTheme="minorHAnsi" w:cstheme="minorHAnsi"/>
                <w:sz w:val="18"/>
                <w:szCs w:val="18"/>
                <w:lang w:val="ro-RO"/>
              </w:rPr>
              <w:t>391</w:t>
            </w:r>
          </w:p>
        </w:tc>
        <w:tc>
          <w:tcPr>
            <w:tcW w:w="1530" w:type="dxa"/>
            <w:shd w:val="clear" w:color="auto" w:fill="auto"/>
            <w:vAlign w:val="center"/>
          </w:tcPr>
          <w:p w14:paraId="6D1463DC" w14:textId="77777777" w:rsidR="00886BE3" w:rsidRPr="00427418" w:rsidRDefault="00886BE3" w:rsidP="00036D43">
            <w:pPr>
              <w:pStyle w:val="BodyText"/>
              <w:spacing w:after="0"/>
              <w:jc w:val="center"/>
              <w:rPr>
                <w:rFonts w:asciiTheme="minorHAnsi" w:hAnsiTheme="minorHAnsi" w:cstheme="minorHAnsi"/>
                <w:sz w:val="18"/>
                <w:szCs w:val="18"/>
                <w:lang w:val="ro-RO"/>
              </w:rPr>
            </w:pPr>
            <w:r w:rsidRPr="00427418">
              <w:rPr>
                <w:rFonts w:asciiTheme="minorHAnsi" w:hAnsiTheme="minorHAnsi" w:cstheme="minorHAnsi"/>
                <w:sz w:val="18"/>
                <w:szCs w:val="18"/>
                <w:lang w:val="ro-RO"/>
              </w:rPr>
              <w:t>200</w:t>
            </w:r>
          </w:p>
        </w:tc>
        <w:tc>
          <w:tcPr>
            <w:tcW w:w="1170" w:type="dxa"/>
            <w:shd w:val="clear" w:color="auto" w:fill="auto"/>
            <w:vAlign w:val="center"/>
          </w:tcPr>
          <w:p w14:paraId="4247D799" w14:textId="77777777" w:rsidR="00886BE3" w:rsidRPr="00427418" w:rsidRDefault="00886BE3" w:rsidP="00036D43">
            <w:pPr>
              <w:pStyle w:val="BodyText"/>
              <w:spacing w:after="0"/>
              <w:jc w:val="center"/>
              <w:rPr>
                <w:rFonts w:asciiTheme="minorHAnsi" w:hAnsiTheme="minorHAnsi" w:cstheme="minorHAnsi"/>
                <w:sz w:val="18"/>
                <w:szCs w:val="18"/>
                <w:highlight w:val="cyan"/>
                <w:lang w:val="ro-RO"/>
              </w:rPr>
            </w:pPr>
            <w:r w:rsidRPr="00427418">
              <w:rPr>
                <w:rFonts w:asciiTheme="minorHAnsi" w:hAnsiTheme="minorHAnsi" w:cstheme="minorHAnsi"/>
                <w:sz w:val="18"/>
                <w:szCs w:val="18"/>
                <w:lang w:val="ro-RO"/>
              </w:rPr>
              <w:t>200</w:t>
            </w:r>
          </w:p>
        </w:tc>
      </w:tr>
      <w:tr w:rsidR="00886BE3" w:rsidRPr="00427418" w14:paraId="167C5155" w14:textId="77777777" w:rsidTr="009C2F4D">
        <w:tc>
          <w:tcPr>
            <w:tcW w:w="1868" w:type="dxa"/>
            <w:tcBorders>
              <w:top w:val="nil"/>
              <w:left w:val="nil"/>
              <w:bottom w:val="nil"/>
              <w:right w:val="single" w:sz="4" w:space="0" w:color="auto"/>
            </w:tcBorders>
            <w:shd w:val="clear" w:color="auto" w:fill="auto"/>
          </w:tcPr>
          <w:p w14:paraId="425EEB34" w14:textId="77777777" w:rsidR="00886BE3" w:rsidRPr="00427418" w:rsidRDefault="00886BE3" w:rsidP="00886BE3">
            <w:pPr>
              <w:pStyle w:val="BodyText"/>
              <w:spacing w:after="0"/>
              <w:jc w:val="both"/>
              <w:rPr>
                <w:rFonts w:asciiTheme="minorHAnsi" w:hAnsiTheme="minorHAnsi" w:cstheme="minorHAnsi"/>
                <w:b/>
                <w:bCs/>
                <w:sz w:val="18"/>
                <w:szCs w:val="18"/>
                <w:lang w:val="ro-RO"/>
              </w:rPr>
            </w:pPr>
          </w:p>
        </w:tc>
        <w:tc>
          <w:tcPr>
            <w:tcW w:w="4792" w:type="dxa"/>
            <w:tcBorders>
              <w:left w:val="single" w:sz="4" w:space="0" w:color="auto"/>
            </w:tcBorders>
            <w:shd w:val="clear" w:color="auto" w:fill="auto"/>
          </w:tcPr>
          <w:p w14:paraId="4E71F172" w14:textId="77777777" w:rsidR="00886BE3" w:rsidRPr="00427418" w:rsidRDefault="00886BE3" w:rsidP="00886BE3">
            <w:pPr>
              <w:pStyle w:val="BodyText"/>
              <w:spacing w:after="0"/>
              <w:jc w:val="both"/>
              <w:rPr>
                <w:rFonts w:asciiTheme="minorHAnsi" w:hAnsiTheme="minorHAnsi" w:cstheme="minorHAnsi"/>
                <w:sz w:val="18"/>
                <w:szCs w:val="18"/>
                <w:shd w:val="clear" w:color="auto" w:fill="FFFFFF"/>
              </w:rPr>
            </w:pPr>
            <w:proofErr w:type="spellStart"/>
            <w:r w:rsidRPr="00427418">
              <w:rPr>
                <w:rFonts w:asciiTheme="minorHAnsi" w:hAnsiTheme="minorHAnsi" w:cstheme="minorHAnsi"/>
                <w:sz w:val="18"/>
                <w:szCs w:val="18"/>
                <w:shd w:val="clear" w:color="auto" w:fill="FFFFFF"/>
              </w:rPr>
              <w:t>Număr</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evenimente</w:t>
            </w:r>
            <w:proofErr w:type="spellEnd"/>
            <w:r w:rsidRPr="00427418">
              <w:rPr>
                <w:rFonts w:asciiTheme="minorHAnsi" w:hAnsiTheme="minorHAnsi" w:cstheme="minorHAnsi"/>
                <w:sz w:val="18"/>
                <w:szCs w:val="18"/>
                <w:shd w:val="clear" w:color="auto" w:fill="FFFFFF"/>
              </w:rPr>
              <w:t xml:space="preserve"> de </w:t>
            </w:r>
            <w:proofErr w:type="spellStart"/>
            <w:r w:rsidRPr="00427418">
              <w:rPr>
                <w:rFonts w:asciiTheme="minorHAnsi" w:hAnsiTheme="minorHAnsi" w:cstheme="minorHAnsi"/>
                <w:sz w:val="18"/>
                <w:szCs w:val="18"/>
                <w:shd w:val="clear" w:color="auto" w:fill="FFFFFF"/>
              </w:rPr>
              <w:t>comunicare</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şi</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promovare</w:t>
            </w:r>
            <w:proofErr w:type="spellEnd"/>
            <w:r w:rsidRPr="00427418">
              <w:rPr>
                <w:rFonts w:asciiTheme="minorHAnsi" w:hAnsiTheme="minorHAnsi" w:cstheme="minorHAnsi"/>
                <w:sz w:val="18"/>
                <w:szCs w:val="18"/>
                <w:shd w:val="clear" w:color="auto" w:fill="FFFFFF"/>
              </w:rPr>
              <w:t xml:space="preserve"> – </w:t>
            </w:r>
            <w:proofErr w:type="spellStart"/>
            <w:r w:rsidRPr="00427418">
              <w:rPr>
                <w:rFonts w:asciiTheme="minorHAnsi" w:hAnsiTheme="minorHAnsi" w:cstheme="minorHAnsi"/>
                <w:sz w:val="18"/>
                <w:szCs w:val="18"/>
                <w:shd w:val="clear" w:color="auto" w:fill="FFFFFF"/>
              </w:rPr>
              <w:t>economie</w:t>
            </w:r>
            <w:proofErr w:type="spellEnd"/>
            <w:r w:rsidRPr="00427418">
              <w:rPr>
                <w:rFonts w:asciiTheme="minorHAnsi" w:hAnsiTheme="minorHAnsi" w:cstheme="minorHAnsi"/>
                <w:sz w:val="18"/>
                <w:szCs w:val="18"/>
                <w:shd w:val="clear" w:color="auto" w:fill="FFFFFF"/>
              </w:rPr>
              <w:t xml:space="preserve"> </w:t>
            </w:r>
            <w:proofErr w:type="spellStart"/>
            <w:r w:rsidRPr="00427418">
              <w:rPr>
                <w:rFonts w:asciiTheme="minorHAnsi" w:hAnsiTheme="minorHAnsi" w:cstheme="minorHAnsi"/>
                <w:sz w:val="18"/>
                <w:szCs w:val="18"/>
                <w:shd w:val="clear" w:color="auto" w:fill="FFFFFF"/>
              </w:rPr>
              <w:t>socială</w:t>
            </w:r>
            <w:proofErr w:type="spellEnd"/>
          </w:p>
        </w:tc>
        <w:tc>
          <w:tcPr>
            <w:tcW w:w="810" w:type="dxa"/>
            <w:shd w:val="clear" w:color="auto" w:fill="auto"/>
          </w:tcPr>
          <w:p w14:paraId="04488E2A" w14:textId="77777777" w:rsidR="00886BE3" w:rsidRPr="00427418" w:rsidRDefault="00886BE3" w:rsidP="00886BE3">
            <w:pPr>
              <w:pStyle w:val="BodyText"/>
              <w:spacing w:after="0"/>
              <w:jc w:val="both"/>
              <w:rPr>
                <w:rFonts w:asciiTheme="minorHAnsi" w:hAnsiTheme="minorHAnsi" w:cstheme="minorHAnsi"/>
                <w:sz w:val="18"/>
                <w:szCs w:val="18"/>
                <w:lang w:val="ro-RO"/>
              </w:rPr>
            </w:pPr>
            <w:r w:rsidRPr="00427418">
              <w:rPr>
                <w:rFonts w:asciiTheme="minorHAnsi" w:hAnsiTheme="minorHAnsi" w:cstheme="minorHAnsi"/>
                <w:sz w:val="18"/>
                <w:szCs w:val="18"/>
                <w:lang w:val="ro-RO"/>
              </w:rPr>
              <w:t>392</w:t>
            </w:r>
          </w:p>
        </w:tc>
        <w:tc>
          <w:tcPr>
            <w:tcW w:w="1530" w:type="dxa"/>
            <w:shd w:val="clear" w:color="auto" w:fill="auto"/>
            <w:vAlign w:val="center"/>
          </w:tcPr>
          <w:p w14:paraId="6E829C60" w14:textId="77777777" w:rsidR="00886BE3" w:rsidRPr="00427418" w:rsidRDefault="00886BE3" w:rsidP="00036D43">
            <w:pPr>
              <w:pStyle w:val="BodyText"/>
              <w:spacing w:after="0"/>
              <w:jc w:val="center"/>
              <w:rPr>
                <w:rFonts w:asciiTheme="minorHAnsi" w:hAnsiTheme="minorHAnsi" w:cstheme="minorHAnsi"/>
                <w:sz w:val="18"/>
                <w:szCs w:val="18"/>
                <w:lang w:val="ro-RO"/>
              </w:rPr>
            </w:pPr>
            <w:r w:rsidRPr="00427418">
              <w:rPr>
                <w:rFonts w:asciiTheme="minorHAnsi" w:hAnsiTheme="minorHAnsi" w:cstheme="minorHAnsi"/>
                <w:sz w:val="18"/>
                <w:szCs w:val="18"/>
                <w:lang w:val="ro-RO"/>
              </w:rPr>
              <w:t>28</w:t>
            </w:r>
          </w:p>
        </w:tc>
        <w:tc>
          <w:tcPr>
            <w:tcW w:w="1170" w:type="dxa"/>
            <w:shd w:val="clear" w:color="auto" w:fill="auto"/>
            <w:vAlign w:val="center"/>
          </w:tcPr>
          <w:p w14:paraId="23B5F4C8" w14:textId="77777777" w:rsidR="00886BE3" w:rsidRPr="00427418" w:rsidRDefault="00886BE3" w:rsidP="00036D43">
            <w:pPr>
              <w:pStyle w:val="BodyText"/>
              <w:spacing w:after="0"/>
              <w:jc w:val="center"/>
              <w:rPr>
                <w:rFonts w:asciiTheme="minorHAnsi" w:hAnsiTheme="minorHAnsi" w:cstheme="minorHAnsi"/>
                <w:sz w:val="18"/>
                <w:szCs w:val="18"/>
                <w:highlight w:val="cyan"/>
                <w:lang w:val="ro-RO"/>
              </w:rPr>
            </w:pPr>
            <w:r w:rsidRPr="00427418">
              <w:rPr>
                <w:rFonts w:asciiTheme="minorHAnsi" w:hAnsiTheme="minorHAnsi" w:cstheme="minorHAnsi"/>
                <w:sz w:val="18"/>
                <w:szCs w:val="18"/>
                <w:lang w:val="ro-RO"/>
              </w:rPr>
              <w:t>28</w:t>
            </w:r>
          </w:p>
        </w:tc>
      </w:tr>
    </w:tbl>
    <w:p w14:paraId="051A7118" w14:textId="77777777" w:rsidR="004C2E95" w:rsidRDefault="004C2E95" w:rsidP="00427418">
      <w:pPr>
        <w:spacing w:after="120" w:line="240" w:lineRule="auto"/>
        <w:jc w:val="both"/>
        <w:rPr>
          <w:rFonts w:cstheme="minorHAnsi"/>
          <w:sz w:val="20"/>
          <w:szCs w:val="20"/>
        </w:rPr>
      </w:pPr>
    </w:p>
    <w:p w14:paraId="3A48F7F4" w14:textId="74DAB338" w:rsidR="00886BE3" w:rsidRPr="00886BE3" w:rsidRDefault="00886BE3" w:rsidP="00427418">
      <w:pPr>
        <w:spacing w:after="120" w:line="240" w:lineRule="auto"/>
        <w:jc w:val="both"/>
        <w:rPr>
          <w:rFonts w:cstheme="minorHAnsi"/>
          <w:sz w:val="20"/>
          <w:szCs w:val="20"/>
        </w:rPr>
      </w:pPr>
      <w:r w:rsidRPr="00886BE3">
        <w:rPr>
          <w:rFonts w:cstheme="minorHAnsi"/>
          <w:sz w:val="20"/>
          <w:szCs w:val="20"/>
        </w:rPr>
        <w:lastRenderedPageBreak/>
        <w:t xml:space="preserve">Activitățile din proiect cu cel mai mare impact au fost în special cele de infiintare efectivă a structurilor de economie sociala si implementarea planurilor de afaceri, acestea având un efect pozitiv și asupra dezvoltării comunităților respective, cu atât mai mult cu cât SES-urile înființate sunt operaționale la momentul actual. </w:t>
      </w:r>
    </w:p>
    <w:p w14:paraId="1C5D2FD2" w14:textId="77777777" w:rsidR="00886BE3" w:rsidRPr="00903878" w:rsidRDefault="00886BE3" w:rsidP="001008B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903878">
        <w:rPr>
          <w:rFonts w:cstheme="minorHAnsi"/>
          <w:b/>
          <w:i/>
          <w:iCs/>
          <w:color w:val="3CA1BC" w:themeColor="accent1"/>
          <w:lang w:val="ro-RO"/>
        </w:rPr>
        <w:t>Măsura în care intervenția POCU a contribuit la rezultatele obținute</w:t>
      </w:r>
    </w:p>
    <w:p w14:paraId="3E005F82"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Proiectul propus a cuprins intervenții intr-un domeniu inovator pentru România - economia sociala, care contribuie la dezvoltarea durabila și la combaterea discriminarii si egalitatea de sanse pentru persoanele din grupurile vulnerabile. </w:t>
      </w:r>
    </w:p>
    <w:p w14:paraId="2F5CDE5C"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 xml:space="preserve">Finanțarea POSDRU a oferit posibilitatea realizarii în cadrul proiectului a mai multor tipuri de activități complementare, care au contribuit în mod concertat la dezvoltarea mecanismelor şi instrumentelor necesare pentru implementarea integrată a conceptului de economie socială, cât și la crearea de forme de ocupare flexibile pentru grupurile vulnerabile, care promovează cooperarea şi solidaritatea socială. A existat de asemenea oportunitatea dezvoltării în cadrul proiectului a parteneriatelor public-privat, care sunt esențiale în implementarea econmiei sociale, pentru oferirea de noi servicii si noi oportunităţi persoanelor cu dificultăţi în integrarea sau reintegrarea pe piaţa muncii, în special din zonele rurale. </w:t>
      </w:r>
    </w:p>
    <w:p w14:paraId="18CB4AFD"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Cu sprijinul POSDRU s-a putut realiza și schimbul de experiență cu ONG ul partener din Portugalia. Acesta a fost extrem de util și relevant pentru experții proiectului, dar în special pentru managerii de SES. Dacă până la acea dată managerii de SES nu înțelegeau cum funcționează o SES, cu ocazia acestui schimb de experiență au văzut concret ce înseamnă activitatea unei asemenea structuri și cum e organizată. De asemenea, au văzut SES cu angajați persoane care proveneau din grupuri vulnerabile și au înțeles că rolul managerului de SES nu este numai acela de a menține sustenabilă o afacere, ci și acela de a integra și susține o persoană vulnerabilă.</w:t>
      </w:r>
    </w:p>
    <w:p w14:paraId="4A087E09"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Prin intermediul intervențiilor DMI 6.1, conceptul de economie socială a prins contur si in România, dacă luăm în considerare că, numai prin intermediul proiectelor în care ASSOC a fost solicitant sau partener, peste 7000 de persoane au fost informate si au intrat in contact cu conceptul de economie socială într-un fel sau altul.</w:t>
      </w:r>
    </w:p>
    <w:p w14:paraId="42D80CF7" w14:textId="77777777" w:rsidR="00886BE3" w:rsidRPr="00886BE3" w:rsidRDefault="00886BE3" w:rsidP="00427418">
      <w:pPr>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De asemenea, finantarea FSE acordata proiectului, prin activitățile propuse, a condus la cresterea relevanței calificării persoanelor din GT față de dinamica pietei muncii. Activitățile prevazute nu ar fi putut fi finanţate din alte surse iar cele 11 SES nu s-ar fi infiintat fara finantarea POSDRU DMI 6.1.</w:t>
      </w:r>
    </w:p>
    <w:p w14:paraId="75763692" w14:textId="77777777" w:rsidR="00886BE3" w:rsidRPr="00886BE3" w:rsidRDefault="00886BE3" w:rsidP="00427418">
      <w:pPr>
        <w:spacing w:after="120" w:line="240" w:lineRule="auto"/>
        <w:jc w:val="both"/>
        <w:rPr>
          <w:rFonts w:cstheme="minorHAnsi"/>
          <w:color w:val="FF0000"/>
          <w:sz w:val="20"/>
          <w:szCs w:val="20"/>
        </w:rPr>
      </w:pPr>
      <w:r w:rsidRPr="00886BE3">
        <w:rPr>
          <w:rFonts w:cstheme="minorHAnsi"/>
          <w:sz w:val="20"/>
          <w:szCs w:val="20"/>
        </w:rPr>
        <w:t xml:space="preserve">Deși în prezent nevoile grupurilor vulnerabile nu sunt nicidecum acoperite, intervențiile finanțate în cadrul proiectului au contribuit la valorificarea forţei de muncă, în special din zonele rurale, prin creşterea oportunităţilor de ocupare pentru persoanele din grupurile vulnerabile expuse riscului de excluziune socială. De asemenea, activitățile realizate au contribuit la dezvoltarea unei culturi antreprenoriale în rândul acestora. </w:t>
      </w:r>
    </w:p>
    <w:p w14:paraId="53186CE2" w14:textId="77777777" w:rsidR="00886BE3" w:rsidRPr="00903878" w:rsidRDefault="00886BE3" w:rsidP="001008B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903878">
        <w:rPr>
          <w:rFonts w:cstheme="minorHAnsi"/>
          <w:b/>
          <w:i/>
          <w:iCs/>
          <w:color w:val="3CA1BC" w:themeColor="accent1"/>
          <w:lang w:val="ro-RO"/>
        </w:rPr>
        <w:t>Alte efecte decât cele planificate</w:t>
      </w:r>
    </w:p>
    <w:p w14:paraId="6B15FF07"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Proiectul a avut o puternica componenta de responsabilitate sociala, rezultatele acestuia extinzându-se in comunitate și  furnizând o calitate sporită a vietii. Populația din comunitate a beneficiat și beneficiază de serviciile SES-urilor înființate.</w:t>
      </w:r>
    </w:p>
    <w:p w14:paraId="45E5A315"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Proiectul, prin activitățile si rezultatele obținute, a susținut o abordare integrată a sprijinului pentru persoanele din grupurile vulnerabile, a creat structuri noi cu proceduri de lucru si principii de bune practici pentru grupurile vulnerabile, ce au fost replicate si asumate la nivelul celor 11 SES. Acestea pot, de asemenea, să fie replicate la nivel multiregional de către structuri de economie socială similare, incluzand principii de egalitate de sanse, nediscriminare, imbatranire activa.</w:t>
      </w:r>
    </w:p>
    <w:p w14:paraId="15AE3A11"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Participantii la proiect au devenit, in localitatile lor, multiplicatori de rezultate, iar SES-urile înființate au devenit poli de bune practici pentru comunitate. </w:t>
      </w:r>
    </w:p>
    <w:p w14:paraId="57F6650F" w14:textId="77777777" w:rsidR="00886BE3" w:rsidRPr="00903878" w:rsidRDefault="00886BE3" w:rsidP="001008B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903878">
        <w:rPr>
          <w:rFonts w:cstheme="minorHAnsi"/>
          <w:b/>
          <w:i/>
          <w:iCs/>
          <w:color w:val="3CA1BC" w:themeColor="accent1"/>
          <w:lang w:val="ro-RO"/>
        </w:rPr>
        <w:t>Sustenabilitatea rezultatelor obținute</w:t>
      </w:r>
    </w:p>
    <w:p w14:paraId="228FC3D9"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Sustenabilitatea proiectului a fost foarte clar definită și gândită încă de la nivelul cererii de finanțare. Au fost prevăzute și realizate integral următoarele acțiuni de asigurare a sustenabilității la nivelul solicitantului și a partenerilor săi:</w:t>
      </w:r>
    </w:p>
    <w:p w14:paraId="005915AE" w14:textId="77777777" w:rsidR="00886BE3" w:rsidRPr="004C2E95" w:rsidRDefault="00886BE3" w:rsidP="00036D43">
      <w:pPr>
        <w:pStyle w:val="ListParagraph"/>
        <w:numPr>
          <w:ilvl w:val="0"/>
          <w:numId w:val="12"/>
        </w:numPr>
        <w:spacing w:after="60" w:line="240" w:lineRule="auto"/>
        <w:contextualSpacing w:val="0"/>
        <w:jc w:val="both"/>
        <w:rPr>
          <w:rFonts w:eastAsia="Times New Roman" w:cstheme="minorHAnsi"/>
          <w:color w:val="222222"/>
          <w:sz w:val="20"/>
          <w:szCs w:val="20"/>
        </w:rPr>
      </w:pPr>
      <w:r w:rsidRPr="004C2E95">
        <w:rPr>
          <w:rFonts w:eastAsia="Times New Roman" w:cstheme="minorHAnsi"/>
          <w:color w:val="222222"/>
          <w:sz w:val="20"/>
          <w:szCs w:val="20"/>
        </w:rPr>
        <w:t xml:space="preserve">P1 </w:t>
      </w:r>
      <w:proofErr w:type="spellStart"/>
      <w:r w:rsidRPr="004C2E95">
        <w:rPr>
          <w:rFonts w:eastAsia="Times New Roman" w:cstheme="minorHAnsi"/>
          <w:color w:val="222222"/>
          <w:sz w:val="20"/>
          <w:szCs w:val="20"/>
        </w:rPr>
        <w:t>si</w:t>
      </w:r>
      <w:proofErr w:type="spellEnd"/>
      <w:r w:rsidRPr="004C2E95">
        <w:rPr>
          <w:rFonts w:eastAsia="Times New Roman" w:cstheme="minorHAnsi"/>
          <w:color w:val="222222"/>
          <w:sz w:val="20"/>
          <w:szCs w:val="20"/>
        </w:rPr>
        <w:t xml:space="preserve"> P2 au </w:t>
      </w:r>
      <w:proofErr w:type="spellStart"/>
      <w:r w:rsidRPr="004C2E95">
        <w:rPr>
          <w:rFonts w:eastAsia="Times New Roman" w:cstheme="minorHAnsi"/>
          <w:color w:val="222222"/>
          <w:sz w:val="20"/>
          <w:szCs w:val="20"/>
        </w:rPr>
        <w:t>susținut</w:t>
      </w:r>
      <w:proofErr w:type="spellEnd"/>
      <w:r w:rsidRPr="004C2E95">
        <w:rPr>
          <w:rFonts w:eastAsia="Times New Roman" w:cstheme="minorHAnsi"/>
          <w:color w:val="222222"/>
          <w:sz w:val="20"/>
          <w:szCs w:val="20"/>
        </w:rPr>
        <w:t xml:space="preserve"> din </w:t>
      </w:r>
      <w:proofErr w:type="spellStart"/>
      <w:r w:rsidRPr="004C2E95">
        <w:rPr>
          <w:rFonts w:eastAsia="Times New Roman" w:cstheme="minorHAnsi"/>
          <w:color w:val="222222"/>
          <w:sz w:val="20"/>
          <w:szCs w:val="20"/>
        </w:rPr>
        <w:t>bugetul</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propriu</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furnizarea</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informații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consiliere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acces</w:t>
      </w:r>
      <w:proofErr w:type="spellEnd"/>
      <w:r w:rsidRPr="004C2E95">
        <w:rPr>
          <w:rFonts w:eastAsia="Times New Roman" w:cstheme="minorHAnsi"/>
          <w:color w:val="222222"/>
          <w:sz w:val="20"/>
          <w:szCs w:val="20"/>
        </w:rPr>
        <w:t xml:space="preserve"> pe </w:t>
      </w:r>
      <w:proofErr w:type="spellStart"/>
      <w:r w:rsidRPr="004C2E95">
        <w:rPr>
          <w:rFonts w:eastAsia="Times New Roman" w:cstheme="minorHAnsi"/>
          <w:color w:val="222222"/>
          <w:sz w:val="20"/>
          <w:szCs w:val="20"/>
        </w:rPr>
        <w:t>piata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muncii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pentru</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aproximativ</w:t>
      </w:r>
      <w:proofErr w:type="spellEnd"/>
      <w:r w:rsidRPr="004C2E95">
        <w:rPr>
          <w:rFonts w:eastAsia="Times New Roman" w:cstheme="minorHAnsi"/>
          <w:color w:val="222222"/>
          <w:sz w:val="20"/>
          <w:szCs w:val="20"/>
        </w:rPr>
        <w:t xml:space="preserve"> 100 </w:t>
      </w:r>
      <w:proofErr w:type="spellStart"/>
      <w:r w:rsidRPr="004C2E95">
        <w:rPr>
          <w:rFonts w:eastAsia="Times New Roman" w:cstheme="minorHAnsi"/>
          <w:color w:val="222222"/>
          <w:sz w:val="20"/>
          <w:szCs w:val="20"/>
        </w:rPr>
        <w:t>persoane</w:t>
      </w:r>
      <w:proofErr w:type="spellEnd"/>
      <w:r w:rsidRPr="004C2E95">
        <w:rPr>
          <w:rFonts w:eastAsia="Times New Roman" w:cstheme="minorHAnsi"/>
          <w:color w:val="222222"/>
          <w:sz w:val="20"/>
          <w:szCs w:val="20"/>
        </w:rPr>
        <w:t>/</w:t>
      </w:r>
      <w:proofErr w:type="gramStart"/>
      <w:r w:rsidRPr="004C2E95">
        <w:rPr>
          <w:rFonts w:eastAsia="Times New Roman" w:cstheme="minorHAnsi"/>
          <w:color w:val="222222"/>
          <w:sz w:val="20"/>
          <w:szCs w:val="20"/>
        </w:rPr>
        <w:t>an</w:t>
      </w:r>
      <w:proofErr w:type="gram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timp</w:t>
      </w:r>
      <w:proofErr w:type="spellEnd"/>
      <w:r w:rsidRPr="004C2E95">
        <w:rPr>
          <w:rFonts w:eastAsia="Times New Roman" w:cstheme="minorHAnsi"/>
          <w:color w:val="222222"/>
          <w:sz w:val="20"/>
          <w:szCs w:val="20"/>
        </w:rPr>
        <w:t xml:space="preserve"> de 3 ani</w:t>
      </w:r>
    </w:p>
    <w:p w14:paraId="74A17060" w14:textId="77777777" w:rsidR="00886BE3" w:rsidRPr="004C2E95" w:rsidRDefault="00886BE3" w:rsidP="00036D43">
      <w:pPr>
        <w:pStyle w:val="ListParagraph"/>
        <w:numPr>
          <w:ilvl w:val="0"/>
          <w:numId w:val="12"/>
        </w:numPr>
        <w:spacing w:after="60" w:line="240" w:lineRule="auto"/>
        <w:contextualSpacing w:val="0"/>
        <w:jc w:val="both"/>
        <w:rPr>
          <w:rFonts w:eastAsia="Times New Roman" w:cstheme="minorHAnsi"/>
          <w:color w:val="222222"/>
          <w:sz w:val="20"/>
          <w:szCs w:val="20"/>
        </w:rPr>
      </w:pPr>
      <w:r w:rsidRPr="004C2E95">
        <w:rPr>
          <w:rFonts w:eastAsia="Times New Roman" w:cstheme="minorHAnsi"/>
          <w:color w:val="222222"/>
          <w:sz w:val="20"/>
          <w:szCs w:val="20"/>
        </w:rPr>
        <w:t xml:space="preserve">P1 a </w:t>
      </w:r>
      <w:proofErr w:type="spellStart"/>
      <w:r w:rsidRPr="004C2E95">
        <w:rPr>
          <w:rFonts w:eastAsia="Times New Roman" w:cstheme="minorHAnsi"/>
          <w:color w:val="222222"/>
          <w:sz w:val="20"/>
          <w:szCs w:val="20"/>
        </w:rPr>
        <w:t>continuat</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furnizeze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servicii</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mediere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pentru</w:t>
      </w:r>
      <w:proofErr w:type="spellEnd"/>
      <w:r w:rsidRPr="004C2E95">
        <w:rPr>
          <w:rFonts w:eastAsia="Times New Roman" w:cstheme="minorHAnsi"/>
          <w:color w:val="222222"/>
          <w:sz w:val="20"/>
          <w:szCs w:val="20"/>
        </w:rPr>
        <w:t xml:space="preserve"> GT </w:t>
      </w:r>
      <w:proofErr w:type="spellStart"/>
      <w:r w:rsidRPr="004C2E95">
        <w:rPr>
          <w:rFonts w:eastAsia="Times New Roman" w:cstheme="minorHAnsi"/>
          <w:color w:val="222222"/>
          <w:sz w:val="20"/>
          <w:szCs w:val="20"/>
        </w:rPr>
        <w:t>prin</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platforma</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ocupare</w:t>
      </w:r>
      <w:proofErr w:type="spellEnd"/>
    </w:p>
    <w:p w14:paraId="70610D9B" w14:textId="77777777" w:rsidR="00886BE3" w:rsidRPr="004C2E95" w:rsidRDefault="00886BE3" w:rsidP="00036D43">
      <w:pPr>
        <w:pStyle w:val="ListParagraph"/>
        <w:numPr>
          <w:ilvl w:val="0"/>
          <w:numId w:val="12"/>
        </w:numPr>
        <w:spacing w:after="60" w:line="240" w:lineRule="auto"/>
        <w:contextualSpacing w:val="0"/>
        <w:jc w:val="both"/>
        <w:rPr>
          <w:rFonts w:eastAsia="Times New Roman" w:cstheme="minorHAnsi"/>
          <w:color w:val="222222"/>
          <w:sz w:val="20"/>
          <w:szCs w:val="20"/>
        </w:rPr>
      </w:pPr>
      <w:proofErr w:type="spellStart"/>
      <w:r w:rsidRPr="004C2E95">
        <w:rPr>
          <w:rFonts w:eastAsia="Times New Roman" w:cstheme="minorHAnsi"/>
          <w:color w:val="222222"/>
          <w:sz w:val="20"/>
          <w:szCs w:val="20"/>
        </w:rPr>
        <w:lastRenderedPageBreak/>
        <w:t>Solicitantul</w:t>
      </w:r>
      <w:proofErr w:type="spellEnd"/>
      <w:r w:rsidRPr="004C2E95">
        <w:rPr>
          <w:rFonts w:eastAsia="Times New Roman" w:cstheme="minorHAnsi"/>
          <w:color w:val="222222"/>
          <w:sz w:val="20"/>
          <w:szCs w:val="20"/>
        </w:rPr>
        <w:t xml:space="preserve"> a </w:t>
      </w:r>
      <w:proofErr w:type="spellStart"/>
      <w:r w:rsidRPr="004C2E95">
        <w:rPr>
          <w:rFonts w:eastAsia="Times New Roman" w:cstheme="minorHAnsi"/>
          <w:color w:val="222222"/>
          <w:sz w:val="20"/>
          <w:szCs w:val="20"/>
        </w:rPr>
        <w:t>continuat</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furnizeze</w:t>
      </w:r>
      <w:proofErr w:type="spellEnd"/>
      <w:r w:rsidRPr="004C2E95">
        <w:rPr>
          <w:rFonts w:eastAsia="Times New Roman" w:cstheme="minorHAnsi"/>
          <w:color w:val="222222"/>
          <w:sz w:val="20"/>
          <w:szCs w:val="20"/>
        </w:rPr>
        <w:t xml:space="preserve"> know-how </w:t>
      </w:r>
      <w:proofErr w:type="spellStart"/>
      <w:r w:rsidRPr="004C2E95">
        <w:rPr>
          <w:rFonts w:eastAsia="Times New Roman" w:cstheme="minorHAnsi"/>
          <w:color w:val="222222"/>
          <w:sz w:val="20"/>
          <w:szCs w:val="20"/>
        </w:rPr>
        <w:t>pentru</w:t>
      </w:r>
      <w:proofErr w:type="spellEnd"/>
      <w:r w:rsidRPr="004C2E95">
        <w:rPr>
          <w:rFonts w:eastAsia="Times New Roman" w:cstheme="minorHAnsi"/>
          <w:color w:val="222222"/>
          <w:sz w:val="20"/>
          <w:szCs w:val="20"/>
        </w:rPr>
        <w:t xml:space="preserve"> SES-urile </w:t>
      </w:r>
      <w:proofErr w:type="spellStart"/>
      <w:r w:rsidRPr="004C2E95">
        <w:rPr>
          <w:rFonts w:eastAsia="Times New Roman" w:cstheme="minorHAnsi"/>
          <w:color w:val="222222"/>
          <w:sz w:val="20"/>
          <w:szCs w:val="20"/>
        </w:rPr>
        <w:t>înființate</w:t>
      </w:r>
      <w:proofErr w:type="spellEnd"/>
    </w:p>
    <w:p w14:paraId="5653EFC3" w14:textId="77777777" w:rsidR="00886BE3" w:rsidRPr="004C2E95" w:rsidRDefault="00886BE3" w:rsidP="00036D43">
      <w:pPr>
        <w:pStyle w:val="ListParagraph"/>
        <w:numPr>
          <w:ilvl w:val="0"/>
          <w:numId w:val="12"/>
        </w:numPr>
        <w:spacing w:after="60" w:line="240" w:lineRule="auto"/>
        <w:contextualSpacing w:val="0"/>
        <w:jc w:val="both"/>
        <w:rPr>
          <w:rFonts w:eastAsia="Times New Roman" w:cstheme="minorHAnsi"/>
          <w:color w:val="222222"/>
          <w:sz w:val="20"/>
          <w:szCs w:val="20"/>
        </w:rPr>
      </w:pPr>
      <w:r w:rsidRPr="004C2E95">
        <w:rPr>
          <w:rFonts w:eastAsia="Times New Roman" w:cstheme="minorHAnsi"/>
          <w:color w:val="222222"/>
          <w:sz w:val="20"/>
          <w:szCs w:val="20"/>
        </w:rPr>
        <w:t xml:space="preserve">P1 s-a </w:t>
      </w:r>
      <w:proofErr w:type="spellStart"/>
      <w:r w:rsidRPr="004C2E95">
        <w:rPr>
          <w:rFonts w:eastAsia="Times New Roman" w:cstheme="minorHAnsi"/>
          <w:color w:val="222222"/>
          <w:sz w:val="20"/>
          <w:szCs w:val="20"/>
        </w:rPr>
        <w:t>acreditat</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în</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cadrul</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proiectului</w:t>
      </w:r>
      <w:proofErr w:type="spellEnd"/>
      <w:r w:rsidRPr="004C2E95">
        <w:rPr>
          <w:rFonts w:eastAsia="Times New Roman" w:cstheme="minorHAnsi"/>
          <w:color w:val="222222"/>
          <w:sz w:val="20"/>
          <w:szCs w:val="20"/>
        </w:rPr>
        <w:t xml:space="preserve"> pe 4 </w:t>
      </w:r>
      <w:proofErr w:type="spellStart"/>
      <w:r w:rsidRPr="004C2E95">
        <w:rPr>
          <w:rFonts w:eastAsia="Times New Roman" w:cstheme="minorHAnsi"/>
          <w:color w:val="222222"/>
          <w:sz w:val="20"/>
          <w:szCs w:val="20"/>
        </w:rPr>
        <w:t>noi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domenii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ocupaționale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diversificandu-si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astfel</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gama</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cursuri</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formare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profesională</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furnizate</w:t>
      </w:r>
      <w:proofErr w:type="spellEnd"/>
      <w:r w:rsidRPr="004C2E95">
        <w:rPr>
          <w:rFonts w:eastAsia="Times New Roman" w:cstheme="minorHAnsi"/>
          <w:color w:val="222222"/>
          <w:sz w:val="20"/>
          <w:szCs w:val="20"/>
        </w:rPr>
        <w:t xml:space="preserve"> ulterior </w:t>
      </w:r>
      <w:proofErr w:type="spellStart"/>
      <w:r w:rsidRPr="004C2E95">
        <w:rPr>
          <w:rFonts w:eastAsia="Times New Roman" w:cstheme="minorHAnsi"/>
          <w:color w:val="222222"/>
          <w:sz w:val="20"/>
          <w:szCs w:val="20"/>
        </w:rPr>
        <w:t>finalizării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proiectului</w:t>
      </w:r>
      <w:proofErr w:type="spellEnd"/>
    </w:p>
    <w:p w14:paraId="6D2200CD" w14:textId="77777777" w:rsidR="00886BE3" w:rsidRPr="004C2E95" w:rsidRDefault="00886BE3" w:rsidP="00036D43">
      <w:pPr>
        <w:pStyle w:val="ListParagraph"/>
        <w:numPr>
          <w:ilvl w:val="0"/>
          <w:numId w:val="12"/>
        </w:numPr>
        <w:spacing w:after="60" w:line="240" w:lineRule="auto"/>
        <w:contextualSpacing w:val="0"/>
        <w:jc w:val="both"/>
        <w:rPr>
          <w:rFonts w:eastAsia="Times New Roman" w:cstheme="minorHAnsi"/>
          <w:color w:val="222222"/>
          <w:sz w:val="20"/>
          <w:szCs w:val="20"/>
        </w:rPr>
      </w:pPr>
      <w:proofErr w:type="spellStart"/>
      <w:r w:rsidRPr="004C2E95">
        <w:rPr>
          <w:rFonts w:eastAsia="Times New Roman" w:cstheme="minorHAnsi"/>
          <w:color w:val="222222"/>
          <w:sz w:val="20"/>
          <w:szCs w:val="20"/>
        </w:rPr>
        <w:t>Materialele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realizate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prin</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proiect</w:t>
      </w:r>
      <w:proofErr w:type="spellEnd"/>
      <w:r w:rsidRPr="004C2E95">
        <w:rPr>
          <w:rFonts w:eastAsia="Times New Roman" w:cstheme="minorHAnsi"/>
          <w:color w:val="222222"/>
          <w:sz w:val="20"/>
          <w:szCs w:val="20"/>
        </w:rPr>
        <w:t xml:space="preserve"> sunt </w:t>
      </w:r>
      <w:proofErr w:type="spellStart"/>
      <w:r w:rsidRPr="004C2E95">
        <w:rPr>
          <w:rFonts w:eastAsia="Times New Roman" w:cstheme="minorHAnsi"/>
          <w:color w:val="222222"/>
          <w:sz w:val="20"/>
          <w:szCs w:val="20"/>
        </w:rPr>
        <w:t>publice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și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disponibile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putând</w:t>
      </w:r>
      <w:proofErr w:type="spellEnd"/>
      <w:r w:rsidRPr="004C2E95">
        <w:rPr>
          <w:rFonts w:eastAsia="Times New Roman" w:cstheme="minorHAnsi"/>
          <w:color w:val="222222"/>
          <w:sz w:val="20"/>
          <w:szCs w:val="20"/>
        </w:rPr>
        <w:t xml:space="preserve"> fi </w:t>
      </w:r>
      <w:proofErr w:type="spellStart"/>
      <w:r w:rsidRPr="004C2E95">
        <w:rPr>
          <w:rFonts w:eastAsia="Times New Roman" w:cstheme="minorHAnsi"/>
          <w:color w:val="222222"/>
          <w:sz w:val="20"/>
          <w:szCs w:val="20"/>
        </w:rPr>
        <w:t>utilizate</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către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oricine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doreste</w:t>
      </w:r>
      <w:proofErr w:type="spellEnd"/>
      <w:r w:rsidRPr="004C2E95">
        <w:rPr>
          <w:rFonts w:eastAsia="Times New Roman" w:cstheme="minorHAnsi"/>
          <w:color w:val="222222"/>
          <w:sz w:val="20"/>
          <w:szCs w:val="20"/>
        </w:rPr>
        <w:t xml:space="preserve"> </w:t>
      </w:r>
    </w:p>
    <w:p w14:paraId="4C85A711"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Asigurarea sustenabilității la nivelul celor 11 SES-uri înființate a constat în: </w:t>
      </w:r>
    </w:p>
    <w:p w14:paraId="3E6714E9" w14:textId="77777777" w:rsidR="00886BE3" w:rsidRPr="004C2E95" w:rsidRDefault="00886BE3" w:rsidP="009C2F4D">
      <w:pPr>
        <w:pStyle w:val="ListParagraph"/>
        <w:numPr>
          <w:ilvl w:val="0"/>
          <w:numId w:val="12"/>
        </w:numPr>
        <w:spacing w:after="60" w:line="240" w:lineRule="auto"/>
        <w:contextualSpacing w:val="0"/>
        <w:jc w:val="both"/>
        <w:rPr>
          <w:rFonts w:eastAsia="Times New Roman" w:cstheme="minorHAnsi"/>
          <w:color w:val="222222"/>
          <w:sz w:val="20"/>
          <w:szCs w:val="20"/>
        </w:rPr>
      </w:pPr>
      <w:proofErr w:type="spellStart"/>
      <w:r w:rsidRPr="004C2E95">
        <w:rPr>
          <w:rFonts w:eastAsia="Times New Roman" w:cstheme="minorHAnsi"/>
          <w:color w:val="222222"/>
          <w:sz w:val="20"/>
          <w:szCs w:val="20"/>
        </w:rPr>
        <w:t>continuarea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furnizării</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servicii</w:t>
      </w:r>
      <w:proofErr w:type="spellEnd"/>
      <w:r w:rsidRPr="004C2E95">
        <w:rPr>
          <w:rFonts w:eastAsia="Times New Roman" w:cstheme="minorHAnsi"/>
          <w:color w:val="222222"/>
          <w:sz w:val="20"/>
          <w:szCs w:val="20"/>
        </w:rPr>
        <w:t xml:space="preserve"> in </w:t>
      </w:r>
      <w:proofErr w:type="spellStart"/>
      <w:r w:rsidRPr="004C2E95">
        <w:rPr>
          <w:rFonts w:eastAsia="Times New Roman" w:cstheme="minorHAnsi"/>
          <w:color w:val="222222"/>
          <w:sz w:val="20"/>
          <w:szCs w:val="20"/>
        </w:rPr>
        <w:t>baza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strategiei</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dezvoltare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si</w:t>
      </w:r>
      <w:proofErr w:type="spellEnd"/>
      <w:r w:rsidRPr="004C2E95">
        <w:rPr>
          <w:rFonts w:eastAsia="Times New Roman" w:cstheme="minorHAnsi"/>
          <w:color w:val="222222"/>
          <w:sz w:val="20"/>
          <w:szCs w:val="20"/>
        </w:rPr>
        <w:t xml:space="preserve"> a </w:t>
      </w:r>
      <w:proofErr w:type="spellStart"/>
      <w:r w:rsidRPr="004C2E95">
        <w:rPr>
          <w:rFonts w:eastAsia="Times New Roman" w:cstheme="minorHAnsi"/>
          <w:color w:val="222222"/>
          <w:sz w:val="20"/>
          <w:szCs w:val="20"/>
        </w:rPr>
        <w:t>planurilor</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afaceri</w:t>
      </w:r>
      <w:proofErr w:type="spellEnd"/>
    </w:p>
    <w:p w14:paraId="139A1167" w14:textId="77777777" w:rsidR="00886BE3" w:rsidRPr="004C2E95" w:rsidRDefault="00886BE3" w:rsidP="009C2F4D">
      <w:pPr>
        <w:pStyle w:val="ListParagraph"/>
        <w:numPr>
          <w:ilvl w:val="0"/>
          <w:numId w:val="12"/>
        </w:numPr>
        <w:spacing w:after="60" w:line="240" w:lineRule="auto"/>
        <w:contextualSpacing w:val="0"/>
        <w:jc w:val="both"/>
        <w:rPr>
          <w:rFonts w:eastAsia="Times New Roman" w:cstheme="minorHAnsi"/>
          <w:color w:val="222222"/>
          <w:sz w:val="20"/>
          <w:szCs w:val="20"/>
        </w:rPr>
      </w:pPr>
      <w:proofErr w:type="spellStart"/>
      <w:r w:rsidRPr="004C2E95">
        <w:rPr>
          <w:rFonts w:eastAsia="Times New Roman" w:cstheme="minorHAnsi"/>
          <w:color w:val="222222"/>
          <w:sz w:val="20"/>
          <w:szCs w:val="20"/>
        </w:rPr>
        <w:t>autosusținerea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financiară</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prin</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menținerea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celor</w:t>
      </w:r>
      <w:proofErr w:type="spellEnd"/>
      <w:r w:rsidRPr="004C2E95">
        <w:rPr>
          <w:rFonts w:eastAsia="Times New Roman" w:cstheme="minorHAnsi"/>
          <w:color w:val="222222"/>
          <w:sz w:val="20"/>
          <w:szCs w:val="20"/>
        </w:rPr>
        <w:t xml:space="preserve"> 44 </w:t>
      </w:r>
      <w:proofErr w:type="spellStart"/>
      <w:r w:rsidRPr="004C2E95">
        <w:rPr>
          <w:rFonts w:eastAsia="Times New Roman" w:cstheme="minorHAnsi"/>
          <w:color w:val="222222"/>
          <w:sz w:val="20"/>
          <w:szCs w:val="20"/>
        </w:rPr>
        <w:t>locuri</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muncă</w:t>
      </w:r>
      <w:proofErr w:type="spellEnd"/>
      <w:r w:rsidRPr="004C2E95">
        <w:rPr>
          <w:rFonts w:eastAsia="Times New Roman" w:cstheme="minorHAnsi"/>
          <w:color w:val="222222"/>
          <w:sz w:val="20"/>
          <w:szCs w:val="20"/>
        </w:rPr>
        <w:t xml:space="preserve"> create pe o </w:t>
      </w:r>
      <w:proofErr w:type="spellStart"/>
      <w:r w:rsidRPr="004C2E95">
        <w:rPr>
          <w:rFonts w:eastAsia="Times New Roman" w:cstheme="minorHAnsi"/>
          <w:color w:val="222222"/>
          <w:sz w:val="20"/>
          <w:szCs w:val="20"/>
        </w:rPr>
        <w:t>perioadă</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cel</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puțin</w:t>
      </w:r>
      <w:proofErr w:type="spellEnd"/>
      <w:r w:rsidRPr="004C2E95">
        <w:rPr>
          <w:rFonts w:eastAsia="Times New Roman" w:cstheme="minorHAnsi"/>
          <w:color w:val="222222"/>
          <w:sz w:val="20"/>
          <w:szCs w:val="20"/>
        </w:rPr>
        <w:t xml:space="preserve"> 12 </w:t>
      </w:r>
      <w:proofErr w:type="spellStart"/>
      <w:r w:rsidRPr="004C2E95">
        <w:rPr>
          <w:rFonts w:eastAsia="Times New Roman" w:cstheme="minorHAnsi"/>
          <w:color w:val="222222"/>
          <w:sz w:val="20"/>
          <w:szCs w:val="20"/>
        </w:rPr>
        <w:t>luni</w:t>
      </w:r>
      <w:proofErr w:type="spellEnd"/>
    </w:p>
    <w:p w14:paraId="189A5F55" w14:textId="77777777" w:rsidR="00886BE3" w:rsidRPr="004C2E95" w:rsidRDefault="00886BE3" w:rsidP="009C2F4D">
      <w:pPr>
        <w:pStyle w:val="ListParagraph"/>
        <w:numPr>
          <w:ilvl w:val="0"/>
          <w:numId w:val="12"/>
        </w:numPr>
        <w:spacing w:after="60" w:line="240" w:lineRule="auto"/>
        <w:contextualSpacing w:val="0"/>
        <w:jc w:val="both"/>
        <w:rPr>
          <w:rFonts w:eastAsia="Times New Roman" w:cstheme="minorHAnsi"/>
          <w:color w:val="222222"/>
          <w:sz w:val="20"/>
          <w:szCs w:val="20"/>
        </w:rPr>
      </w:pPr>
      <w:proofErr w:type="spellStart"/>
      <w:r w:rsidRPr="004C2E95">
        <w:rPr>
          <w:rFonts w:eastAsia="Times New Roman" w:cstheme="minorHAnsi"/>
          <w:color w:val="222222"/>
          <w:sz w:val="20"/>
          <w:szCs w:val="20"/>
        </w:rPr>
        <w:t>păstrarea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echipamentelor</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achiziționate</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prin</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proiect</w:t>
      </w:r>
      <w:proofErr w:type="spellEnd"/>
      <w:r w:rsidRPr="004C2E95">
        <w:rPr>
          <w:rFonts w:eastAsia="Times New Roman" w:cstheme="minorHAnsi"/>
          <w:color w:val="222222"/>
          <w:sz w:val="20"/>
          <w:szCs w:val="20"/>
        </w:rPr>
        <w:t xml:space="preserve"> pe o </w:t>
      </w:r>
      <w:proofErr w:type="spellStart"/>
      <w:r w:rsidRPr="004C2E95">
        <w:rPr>
          <w:rFonts w:eastAsia="Times New Roman" w:cstheme="minorHAnsi"/>
          <w:color w:val="222222"/>
          <w:sz w:val="20"/>
          <w:szCs w:val="20"/>
        </w:rPr>
        <w:t>perioadă</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cel</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puțin</w:t>
      </w:r>
      <w:proofErr w:type="spellEnd"/>
      <w:r w:rsidRPr="004C2E95">
        <w:rPr>
          <w:rFonts w:eastAsia="Times New Roman" w:cstheme="minorHAnsi"/>
          <w:color w:val="222222"/>
          <w:sz w:val="20"/>
          <w:szCs w:val="20"/>
        </w:rPr>
        <w:t xml:space="preserve"> 3 ani</w:t>
      </w:r>
    </w:p>
    <w:p w14:paraId="7547FB38" w14:textId="77777777" w:rsidR="00886BE3" w:rsidRPr="004C2E95" w:rsidRDefault="00886BE3" w:rsidP="009C2F4D">
      <w:pPr>
        <w:pStyle w:val="ListParagraph"/>
        <w:numPr>
          <w:ilvl w:val="0"/>
          <w:numId w:val="12"/>
        </w:numPr>
        <w:spacing w:after="60" w:line="240" w:lineRule="auto"/>
        <w:contextualSpacing w:val="0"/>
        <w:jc w:val="both"/>
        <w:rPr>
          <w:rFonts w:eastAsia="Times New Roman" w:cstheme="minorHAnsi"/>
          <w:color w:val="222222"/>
          <w:sz w:val="20"/>
          <w:szCs w:val="20"/>
        </w:rPr>
      </w:pPr>
      <w:proofErr w:type="spellStart"/>
      <w:r w:rsidRPr="004C2E95">
        <w:rPr>
          <w:rFonts w:eastAsia="Times New Roman" w:cstheme="minorHAnsi"/>
          <w:color w:val="222222"/>
          <w:sz w:val="20"/>
          <w:szCs w:val="20"/>
        </w:rPr>
        <w:t>implementarea</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anual</w:t>
      </w:r>
      <w:proofErr w:type="spellEnd"/>
      <w:r w:rsidRPr="004C2E95">
        <w:rPr>
          <w:rFonts w:eastAsia="Times New Roman" w:cstheme="minorHAnsi"/>
          <w:color w:val="222222"/>
          <w:sz w:val="20"/>
          <w:szCs w:val="20"/>
        </w:rPr>
        <w:t xml:space="preserve"> de </w:t>
      </w:r>
      <w:proofErr w:type="spellStart"/>
      <w:r w:rsidRPr="004C2E95">
        <w:rPr>
          <w:rFonts w:eastAsia="Times New Roman" w:cstheme="minorHAnsi"/>
          <w:color w:val="222222"/>
          <w:sz w:val="20"/>
          <w:szCs w:val="20"/>
        </w:rPr>
        <w:t>către</w:t>
      </w:r>
      <w:proofErr w:type="spellEnd"/>
      <w:r w:rsidRPr="004C2E95">
        <w:rPr>
          <w:rFonts w:eastAsia="Times New Roman" w:cstheme="minorHAnsi"/>
          <w:color w:val="222222"/>
          <w:sz w:val="20"/>
          <w:szCs w:val="20"/>
        </w:rPr>
        <w:t xml:space="preserve"> SES-urile </w:t>
      </w:r>
      <w:proofErr w:type="spellStart"/>
      <w:r w:rsidRPr="004C2E95">
        <w:rPr>
          <w:rFonts w:eastAsia="Times New Roman" w:cstheme="minorHAnsi"/>
          <w:color w:val="222222"/>
          <w:sz w:val="20"/>
          <w:szCs w:val="20"/>
        </w:rPr>
        <w:t>înființate</w:t>
      </w:r>
      <w:proofErr w:type="spellEnd"/>
      <w:r w:rsidRPr="004C2E95">
        <w:rPr>
          <w:rFonts w:eastAsia="Times New Roman" w:cstheme="minorHAnsi"/>
          <w:color w:val="222222"/>
          <w:sz w:val="20"/>
          <w:szCs w:val="20"/>
        </w:rPr>
        <w:t xml:space="preserve"> a </w:t>
      </w:r>
      <w:proofErr w:type="spellStart"/>
      <w:r w:rsidRPr="004C2E95">
        <w:rPr>
          <w:rFonts w:eastAsia="Times New Roman" w:cstheme="minorHAnsi"/>
          <w:color w:val="222222"/>
          <w:sz w:val="20"/>
          <w:szCs w:val="20"/>
        </w:rPr>
        <w:t>cel</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putin</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unei</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campanii</w:t>
      </w:r>
      <w:proofErr w:type="spellEnd"/>
      <w:r w:rsidRPr="004C2E95">
        <w:rPr>
          <w:rFonts w:eastAsia="Times New Roman" w:cstheme="minorHAnsi"/>
          <w:color w:val="222222"/>
          <w:sz w:val="20"/>
          <w:szCs w:val="20"/>
        </w:rPr>
        <w:t xml:space="preserve"> de marketing din </w:t>
      </w:r>
      <w:proofErr w:type="spellStart"/>
      <w:r w:rsidRPr="004C2E95">
        <w:rPr>
          <w:rFonts w:eastAsia="Times New Roman" w:cstheme="minorHAnsi"/>
          <w:color w:val="222222"/>
          <w:sz w:val="20"/>
          <w:szCs w:val="20"/>
        </w:rPr>
        <w:t>bugetul</w:t>
      </w:r>
      <w:proofErr w:type="spellEnd"/>
      <w:r w:rsidRPr="004C2E95">
        <w:rPr>
          <w:rFonts w:eastAsia="Times New Roman" w:cstheme="minorHAnsi"/>
          <w:color w:val="222222"/>
          <w:sz w:val="20"/>
          <w:szCs w:val="20"/>
        </w:rPr>
        <w:t xml:space="preserve"> </w:t>
      </w:r>
      <w:proofErr w:type="spellStart"/>
      <w:r w:rsidRPr="004C2E95">
        <w:rPr>
          <w:rFonts w:eastAsia="Times New Roman" w:cstheme="minorHAnsi"/>
          <w:color w:val="222222"/>
          <w:sz w:val="20"/>
          <w:szCs w:val="20"/>
        </w:rPr>
        <w:t>propriu</w:t>
      </w:r>
      <w:proofErr w:type="spellEnd"/>
    </w:p>
    <w:p w14:paraId="657D8E26" w14:textId="306D112B"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Dacă acțiunile de sustenabilitate asumate la nivelul solicitantului și partenerilor de proiect, așa cum au fost acestea enumerate mai sus, au fost total în controlul Solictantului și partenerilor acestuia, monitorizarea sustenabilității SES-urilor înființate a fost extrem de dificilă. Menținerea afacerilor și a celor 44 locuri de muncă create pe o perioadă de cel puțin 12 luni de la finalizarea proiectului a fost o adevărată provocare atât pentru SES-uri cât și pentru Solicitant, care a fost responsabil de asigurarea sustenabilității acestor indicatori. ASSOC, ca solicitant, a avut de monitorizat sustenabilitatea celor 11 SES-uri înființate în cadrul proiectului, plus a încă 61 de SES-uri înființate în alte proiecte. Prin urmare, în cadrul organizației s-a creat un departamanet aparte, de economie socială, care s-a ocupat exclusiv de monitorizarea tuturor acestor indicatori de sustenabilitate pentru toate SES-urile înființate, inclusiv prin efectuarea de vizite la fața locului. Această acțiune a fost extrem de solicitantă, în condițiile în care au fost utilizate exclusiv resursele umane și financiare proprii ale organizației, fiind complicat de lucrat cu persoane fara cultură antreprenorială și mai ales cu persoane din grupuri vulnerabile, care cu atat mai dificil reușesc sa-si mentina afacerea și locurile de muncă odata incheiata finantarea. Cea mai mare problemă a fost identificarea unor manageri de SES competenți </w:t>
      </w:r>
      <w:r w:rsidRPr="00886BE3">
        <w:rPr>
          <w:rFonts w:cstheme="minorHAnsi"/>
          <w:i/>
          <w:iCs/>
          <w:sz w:val="20"/>
          <w:szCs w:val="20"/>
        </w:rPr>
        <w:t>(</w:t>
      </w:r>
      <w:r w:rsidR="009C2F4D">
        <w:rPr>
          <w:rFonts w:cstheme="minorHAnsi"/>
          <w:i/>
          <w:iCs/>
          <w:sz w:val="20"/>
          <w:szCs w:val="20"/>
        </w:rPr>
        <w:t>„</w:t>
      </w:r>
      <w:r w:rsidRPr="00886BE3">
        <w:rPr>
          <w:rFonts w:cstheme="minorHAnsi"/>
          <w:i/>
          <w:iCs/>
          <w:sz w:val="20"/>
          <w:szCs w:val="20"/>
        </w:rPr>
        <w:t>omul din comunitate capabil sa mentina o societate”)</w:t>
      </w:r>
      <w:r w:rsidRPr="00886BE3">
        <w:rPr>
          <w:rFonts w:cstheme="minorHAnsi"/>
          <w:sz w:val="20"/>
          <w:szCs w:val="20"/>
        </w:rPr>
        <w:t xml:space="preserve">, care sa poata mentina si afacerea si locurile de munca create. Au fost situații în care, chiar daca se identifica o persoană cu competente antreprenoriale, acesteia ii lipsea experiența de colaborare cu grupurile vulnerabile; era un proces mai de lungă durată să înțeleagă că in echipa nu are oameni egali, nu poate compara randamanetul unui SES cu un randamanetul unui SRL normal - </w:t>
      </w:r>
      <w:r w:rsidRPr="00886BE3">
        <w:rPr>
          <w:rFonts w:cstheme="minorHAnsi"/>
          <w:i/>
          <w:iCs/>
          <w:sz w:val="20"/>
          <w:szCs w:val="20"/>
        </w:rPr>
        <w:t>„In economie socială vorbim de echitate nu de egalitate“.</w:t>
      </w:r>
    </w:p>
    <w:p w14:paraId="1CC33CEC"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Riscul de a nu putea menține cele 44 de locuri de munca în fiecare SES a fost foarte mare. Menținerea lor depindea de evoluția financiară a afacerii. Astfel, SES-urile aveau nevoie de consiliere in ceea ce priveste antreprenoriatul in sine, care a fost oferită de către echipa Solicitantului. La momentul implementării sustenabilității proiectului în 2016 nu era foarte clar daca trebuie pastrată aceeasi normă de muncă si aceeași rată orară pe perioada celor 12 luni de sustenabilitate, motiv care a permis diminuarea normei de munca in cazul societatilor care nu au putut sub nicio forma sa-si mentina norma inițială stabilită. Aceasta a fost una dintre soluțiile limită aplicate.</w:t>
      </w:r>
    </w:p>
    <w:p w14:paraId="0904D98B"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Anumite SESuri au fost mai afectate in perioada pandemiei. ASSOC i-a putut sprijini doar cu experienta lor in mentinerea unei societati, și-ar fi dorit însă sa-i poată sprijini si cu consultanță pentru a obtine finantare din alte surse, dar nu a existat un asemena sprijin financiar pentru SES uri – proiectele noi care erau destinate economiei sociale ofereau sprijin pentru infiintarea de SES, dar nu și pentru dezvoltarea celor deja infiintate in 2015. De asemenea, era dificil să se acceseze ale tipuri de finanțări, cele specifice pentru ONG sau SRL normale, pentru că există anumite criterii pe care trebuie sa le indeplineasca (inclusiv financiare) iar ei nu le indeplineau la acel moment.</w:t>
      </w:r>
    </w:p>
    <w:p w14:paraId="1A1A58A1"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Totuși, cu toate dificultățile întâmpinate, efortul susținut al echipei Solicitantului a avut ca efect menținerea pe perioada sustenabilității de 12 luni a tuturor celor 44 de locuri de munca create și funcționarea până în ziua de astăzi a tuturor celor 11 SES înființate. În plus, SES-urile din domeniul restaurantelor și cattering-ului și-au mărit numărul de angajați. </w:t>
      </w:r>
    </w:p>
    <w:p w14:paraId="7FC6D5A0"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Deși nu a existat această obligativitate, Solicitantul proiectului a realizat toate demersurile pentru a atesta unele dintre SES-urile create ca întreprinderi de economie socială, conform Legii </w:t>
      </w:r>
      <w:r w:rsidRPr="00886BE3">
        <w:rPr>
          <w:rFonts w:cstheme="minorHAnsi"/>
          <w:sz w:val="20"/>
          <w:szCs w:val="20"/>
          <w:lang w:val="en-US"/>
        </w:rPr>
        <w:t xml:space="preserve">219/2015 </w:t>
      </w:r>
      <w:proofErr w:type="spellStart"/>
      <w:r w:rsidRPr="00886BE3">
        <w:rPr>
          <w:rFonts w:cstheme="minorHAnsi"/>
          <w:sz w:val="20"/>
          <w:szCs w:val="20"/>
          <w:lang w:val="en-US"/>
        </w:rPr>
        <w:t>și</w:t>
      </w:r>
      <w:proofErr w:type="spellEnd"/>
      <w:r w:rsidRPr="00886BE3">
        <w:rPr>
          <w:rFonts w:cstheme="minorHAnsi"/>
          <w:sz w:val="20"/>
          <w:szCs w:val="20"/>
          <w:lang w:val="en-US"/>
        </w:rPr>
        <w:t xml:space="preserve"> a </w:t>
      </w:r>
      <w:proofErr w:type="spellStart"/>
      <w:r w:rsidRPr="00886BE3">
        <w:rPr>
          <w:rFonts w:cstheme="minorHAnsi"/>
          <w:sz w:val="20"/>
          <w:szCs w:val="20"/>
          <w:lang w:val="en-US"/>
        </w:rPr>
        <w:t>normelor</w:t>
      </w:r>
      <w:proofErr w:type="spellEnd"/>
      <w:r w:rsidRPr="00886BE3">
        <w:rPr>
          <w:rFonts w:cstheme="minorHAnsi"/>
          <w:sz w:val="20"/>
          <w:szCs w:val="20"/>
          <w:lang w:val="en-US"/>
        </w:rPr>
        <w:t xml:space="preserve"> de </w:t>
      </w:r>
      <w:proofErr w:type="spellStart"/>
      <w:r w:rsidRPr="00886BE3">
        <w:rPr>
          <w:rFonts w:cstheme="minorHAnsi"/>
          <w:sz w:val="20"/>
          <w:szCs w:val="20"/>
          <w:lang w:val="en-US"/>
        </w:rPr>
        <w:t>aplicare</w:t>
      </w:r>
      <w:proofErr w:type="spellEnd"/>
      <w:r w:rsidRPr="00886BE3">
        <w:rPr>
          <w:rFonts w:cstheme="minorHAnsi"/>
          <w:sz w:val="20"/>
          <w:szCs w:val="20"/>
          <w:lang w:val="en-US"/>
        </w:rPr>
        <w:t xml:space="preserve"> </w:t>
      </w:r>
      <w:proofErr w:type="spellStart"/>
      <w:r w:rsidRPr="00886BE3">
        <w:rPr>
          <w:rFonts w:cstheme="minorHAnsi"/>
          <w:sz w:val="20"/>
          <w:szCs w:val="20"/>
          <w:lang w:val="en-US"/>
        </w:rPr>
        <w:t>aferente</w:t>
      </w:r>
      <w:proofErr w:type="spellEnd"/>
      <w:r w:rsidRPr="00886BE3">
        <w:rPr>
          <w:rFonts w:cstheme="minorHAnsi"/>
          <w:sz w:val="20"/>
          <w:szCs w:val="20"/>
          <w:lang w:val="en-US"/>
        </w:rPr>
        <w:t xml:space="preserve">. </w:t>
      </w:r>
      <w:proofErr w:type="spellStart"/>
      <w:r w:rsidRPr="00886BE3">
        <w:rPr>
          <w:rFonts w:cstheme="minorHAnsi"/>
          <w:sz w:val="20"/>
          <w:szCs w:val="20"/>
          <w:lang w:val="en-US"/>
        </w:rPr>
        <w:t>Însă</w:t>
      </w:r>
      <w:proofErr w:type="spellEnd"/>
      <w:r w:rsidRPr="00886BE3">
        <w:rPr>
          <w:rFonts w:cstheme="minorHAnsi"/>
          <w:sz w:val="20"/>
          <w:szCs w:val="20"/>
          <w:lang w:val="en-US"/>
        </w:rPr>
        <w:t xml:space="preserve"> p</w:t>
      </w:r>
      <w:r w:rsidRPr="00886BE3">
        <w:rPr>
          <w:rFonts w:cstheme="minorHAnsi"/>
          <w:sz w:val="20"/>
          <w:szCs w:val="20"/>
        </w:rPr>
        <w:t>rocesul de atestare n-a mai continuat pentru restul SES-urilor înființate întrucât atestarea nu ajuta societatea cu nimic, doar crea obligații de raportare în plus (către AJOFM).</w:t>
      </w:r>
    </w:p>
    <w:p w14:paraId="09FE63B9"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Printre factorii esențiali care au contribuit pozitiv la realizarea sustenabilității proiectului se pot menționa:</w:t>
      </w:r>
    </w:p>
    <w:p w14:paraId="7F4468C6" w14:textId="77777777" w:rsidR="00886BE3" w:rsidRPr="00B538A2" w:rsidRDefault="00886BE3" w:rsidP="00036D43">
      <w:pPr>
        <w:pStyle w:val="ListParagraph"/>
        <w:numPr>
          <w:ilvl w:val="0"/>
          <w:numId w:val="12"/>
        </w:numPr>
        <w:spacing w:after="60" w:line="240" w:lineRule="auto"/>
        <w:contextualSpacing w:val="0"/>
        <w:jc w:val="both"/>
        <w:rPr>
          <w:rFonts w:eastAsia="Times New Roman" w:cstheme="minorHAnsi"/>
          <w:color w:val="222222"/>
          <w:sz w:val="20"/>
          <w:szCs w:val="20"/>
        </w:rPr>
      </w:pPr>
      <w:proofErr w:type="spellStart"/>
      <w:r w:rsidRPr="00B538A2">
        <w:rPr>
          <w:rFonts w:eastAsia="Times New Roman" w:cstheme="minorHAnsi"/>
          <w:color w:val="222222"/>
          <w:sz w:val="20"/>
          <w:szCs w:val="20"/>
        </w:rPr>
        <w:t>Experiența</w:t>
      </w:r>
      <w:proofErr w:type="spellEnd"/>
      <w:r w:rsidRPr="00B538A2">
        <w:rPr>
          <w:rFonts w:eastAsia="Times New Roman" w:cstheme="minorHAnsi"/>
          <w:color w:val="222222"/>
          <w:sz w:val="20"/>
          <w:szCs w:val="20"/>
        </w:rPr>
        <w:t xml:space="preserve"> de </w:t>
      </w:r>
      <w:proofErr w:type="spellStart"/>
      <w:r w:rsidRPr="00B538A2">
        <w:rPr>
          <w:rFonts w:eastAsia="Times New Roman" w:cstheme="minorHAnsi"/>
          <w:color w:val="222222"/>
          <w:sz w:val="20"/>
          <w:szCs w:val="20"/>
        </w:rPr>
        <w:t>lucru</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îndelungată</w:t>
      </w:r>
      <w:proofErr w:type="spellEnd"/>
      <w:r w:rsidRPr="00B538A2">
        <w:rPr>
          <w:rFonts w:eastAsia="Times New Roman" w:cstheme="minorHAnsi"/>
          <w:color w:val="222222"/>
          <w:sz w:val="20"/>
          <w:szCs w:val="20"/>
        </w:rPr>
        <w:t xml:space="preserve"> a ASSOC </w:t>
      </w:r>
      <w:proofErr w:type="spellStart"/>
      <w:r w:rsidRPr="00B538A2">
        <w:rPr>
          <w:rFonts w:eastAsia="Times New Roman" w:cstheme="minorHAnsi"/>
          <w:color w:val="222222"/>
          <w:sz w:val="20"/>
          <w:szCs w:val="20"/>
        </w:rPr>
        <w:t>în</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lucrul</w:t>
      </w:r>
      <w:proofErr w:type="spellEnd"/>
      <w:r w:rsidRPr="00B538A2">
        <w:rPr>
          <w:rFonts w:eastAsia="Times New Roman" w:cstheme="minorHAnsi"/>
          <w:color w:val="222222"/>
          <w:sz w:val="20"/>
          <w:szCs w:val="20"/>
        </w:rPr>
        <w:t xml:space="preserve"> cu </w:t>
      </w:r>
      <w:proofErr w:type="spellStart"/>
      <w:r w:rsidRPr="00B538A2">
        <w:rPr>
          <w:rFonts w:eastAsia="Times New Roman" w:cstheme="minorHAnsi"/>
          <w:color w:val="222222"/>
          <w:sz w:val="20"/>
          <w:szCs w:val="20"/>
        </w:rPr>
        <w:t>grupurile</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vulnerabile</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inclusiv</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prin</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înființarea</w:t>
      </w:r>
      <w:proofErr w:type="spellEnd"/>
      <w:r w:rsidRPr="00B538A2">
        <w:rPr>
          <w:rFonts w:eastAsia="Times New Roman" w:cstheme="minorHAnsi"/>
          <w:color w:val="222222"/>
          <w:sz w:val="20"/>
          <w:szCs w:val="20"/>
        </w:rPr>
        <w:t xml:space="preserve"> in 2008 </w:t>
      </w:r>
      <w:proofErr w:type="spellStart"/>
      <w:r w:rsidRPr="00B538A2">
        <w:rPr>
          <w:rFonts w:eastAsia="Times New Roman" w:cstheme="minorHAnsi"/>
          <w:color w:val="222222"/>
          <w:sz w:val="20"/>
          <w:szCs w:val="20"/>
        </w:rPr>
        <w:t>si</w:t>
      </w:r>
      <w:proofErr w:type="spellEnd"/>
      <w:r w:rsidRPr="00B538A2">
        <w:rPr>
          <w:rFonts w:eastAsia="Times New Roman" w:cstheme="minorHAnsi"/>
          <w:color w:val="222222"/>
          <w:sz w:val="20"/>
          <w:szCs w:val="20"/>
        </w:rPr>
        <w:t xml:space="preserve"> 2011 a </w:t>
      </w:r>
      <w:proofErr w:type="spellStart"/>
      <w:r w:rsidRPr="00B538A2">
        <w:rPr>
          <w:rFonts w:eastAsia="Times New Roman" w:cstheme="minorHAnsi"/>
          <w:color w:val="222222"/>
          <w:sz w:val="20"/>
          <w:szCs w:val="20"/>
        </w:rPr>
        <w:t>două</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unitati</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protejate</w:t>
      </w:r>
      <w:proofErr w:type="spellEnd"/>
      <w:r w:rsidRPr="00B538A2">
        <w:rPr>
          <w:rFonts w:eastAsia="Times New Roman" w:cstheme="minorHAnsi"/>
          <w:color w:val="222222"/>
          <w:sz w:val="20"/>
          <w:szCs w:val="20"/>
        </w:rPr>
        <w:t xml:space="preserve"> </w:t>
      </w:r>
    </w:p>
    <w:p w14:paraId="7E747973" w14:textId="77777777" w:rsidR="00886BE3" w:rsidRPr="00B538A2" w:rsidRDefault="00886BE3" w:rsidP="00036D43">
      <w:pPr>
        <w:pStyle w:val="ListParagraph"/>
        <w:numPr>
          <w:ilvl w:val="0"/>
          <w:numId w:val="12"/>
        </w:numPr>
        <w:spacing w:after="60" w:line="240" w:lineRule="auto"/>
        <w:contextualSpacing w:val="0"/>
        <w:jc w:val="both"/>
        <w:rPr>
          <w:rFonts w:eastAsia="Times New Roman" w:cstheme="minorHAnsi"/>
          <w:color w:val="222222"/>
          <w:sz w:val="20"/>
          <w:szCs w:val="20"/>
        </w:rPr>
      </w:pPr>
      <w:r w:rsidRPr="00B538A2">
        <w:rPr>
          <w:rFonts w:eastAsia="Times New Roman" w:cstheme="minorHAnsi"/>
          <w:color w:val="222222"/>
          <w:sz w:val="20"/>
          <w:szCs w:val="20"/>
        </w:rPr>
        <w:lastRenderedPageBreak/>
        <w:t xml:space="preserve">ASSOC </w:t>
      </w:r>
      <w:proofErr w:type="spellStart"/>
      <w:r w:rsidRPr="00B538A2">
        <w:rPr>
          <w:rFonts w:eastAsia="Times New Roman" w:cstheme="minorHAnsi"/>
          <w:color w:val="222222"/>
          <w:sz w:val="20"/>
          <w:szCs w:val="20"/>
        </w:rPr>
        <w:t>avea</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alte</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două</w:t>
      </w:r>
      <w:proofErr w:type="spellEnd"/>
      <w:r w:rsidRPr="00B538A2">
        <w:rPr>
          <w:rFonts w:eastAsia="Times New Roman" w:cstheme="minorHAnsi"/>
          <w:color w:val="222222"/>
          <w:sz w:val="20"/>
          <w:szCs w:val="20"/>
        </w:rPr>
        <w:t xml:space="preserve"> SES-</w:t>
      </w:r>
      <w:proofErr w:type="spellStart"/>
      <w:r w:rsidRPr="00B538A2">
        <w:rPr>
          <w:rFonts w:eastAsia="Times New Roman" w:cstheme="minorHAnsi"/>
          <w:color w:val="222222"/>
          <w:sz w:val="20"/>
          <w:szCs w:val="20"/>
        </w:rPr>
        <w:t>uri</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înființate</w:t>
      </w:r>
      <w:proofErr w:type="spellEnd"/>
      <w:r w:rsidRPr="00B538A2">
        <w:rPr>
          <w:rFonts w:eastAsia="Times New Roman" w:cstheme="minorHAnsi"/>
          <w:color w:val="222222"/>
          <w:sz w:val="20"/>
          <w:szCs w:val="20"/>
        </w:rPr>
        <w:t xml:space="preserve"> cu </w:t>
      </w:r>
      <w:proofErr w:type="spellStart"/>
      <w:r w:rsidRPr="00B538A2">
        <w:rPr>
          <w:rFonts w:eastAsia="Times New Roman" w:cstheme="minorHAnsi"/>
          <w:color w:val="222222"/>
          <w:sz w:val="20"/>
          <w:szCs w:val="20"/>
        </w:rPr>
        <w:t>succes</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în</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cadrul</w:t>
      </w:r>
      <w:proofErr w:type="spellEnd"/>
      <w:r w:rsidRPr="00B538A2">
        <w:rPr>
          <w:rFonts w:eastAsia="Times New Roman" w:cstheme="minorHAnsi"/>
          <w:color w:val="222222"/>
          <w:sz w:val="20"/>
          <w:szCs w:val="20"/>
        </w:rPr>
        <w:t xml:space="preserve"> DMI 6.1 </w:t>
      </w:r>
      <w:proofErr w:type="spellStart"/>
      <w:r w:rsidRPr="00B538A2">
        <w:rPr>
          <w:rFonts w:eastAsia="Times New Roman" w:cstheme="minorHAnsi"/>
          <w:color w:val="222222"/>
          <w:sz w:val="20"/>
          <w:szCs w:val="20"/>
        </w:rPr>
        <w:t>în</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apelurile</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anterioare</w:t>
      </w:r>
      <w:proofErr w:type="spellEnd"/>
      <w:r w:rsidRPr="00B538A2">
        <w:rPr>
          <w:rFonts w:eastAsia="Times New Roman" w:cstheme="minorHAnsi"/>
          <w:color w:val="222222"/>
          <w:sz w:val="20"/>
          <w:szCs w:val="20"/>
        </w:rPr>
        <w:t>, SES-</w:t>
      </w:r>
      <w:proofErr w:type="spellStart"/>
      <w:r w:rsidRPr="00B538A2">
        <w:rPr>
          <w:rFonts w:eastAsia="Times New Roman" w:cstheme="minorHAnsi"/>
          <w:color w:val="222222"/>
          <w:sz w:val="20"/>
          <w:szCs w:val="20"/>
        </w:rPr>
        <w:t>uri</w:t>
      </w:r>
      <w:proofErr w:type="spellEnd"/>
      <w:r w:rsidRPr="00B538A2">
        <w:rPr>
          <w:rFonts w:eastAsia="Times New Roman" w:cstheme="minorHAnsi"/>
          <w:color w:val="222222"/>
          <w:sz w:val="20"/>
          <w:szCs w:val="20"/>
        </w:rPr>
        <w:t xml:space="preserve"> care la </w:t>
      </w:r>
      <w:proofErr w:type="spellStart"/>
      <w:r w:rsidRPr="00B538A2">
        <w:rPr>
          <w:rFonts w:eastAsia="Times New Roman" w:cstheme="minorHAnsi"/>
          <w:color w:val="222222"/>
          <w:sz w:val="20"/>
          <w:szCs w:val="20"/>
        </w:rPr>
        <w:t>momentul</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implementării</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acestui</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proiect</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în</w:t>
      </w:r>
      <w:proofErr w:type="spellEnd"/>
      <w:r w:rsidRPr="00B538A2">
        <w:rPr>
          <w:rFonts w:eastAsia="Times New Roman" w:cstheme="minorHAnsi"/>
          <w:color w:val="222222"/>
          <w:sz w:val="20"/>
          <w:szCs w:val="20"/>
        </w:rPr>
        <w:t xml:space="preserve"> 2015 se </w:t>
      </w:r>
      <w:proofErr w:type="spellStart"/>
      <w:r w:rsidRPr="00B538A2">
        <w:rPr>
          <w:rFonts w:eastAsia="Times New Roman" w:cstheme="minorHAnsi"/>
          <w:color w:val="222222"/>
          <w:sz w:val="20"/>
          <w:szCs w:val="20"/>
        </w:rPr>
        <w:t>autosusțineau</w:t>
      </w:r>
      <w:proofErr w:type="spellEnd"/>
    </w:p>
    <w:p w14:paraId="556424FD" w14:textId="77777777" w:rsidR="00886BE3" w:rsidRPr="00B538A2" w:rsidRDefault="00886BE3" w:rsidP="00036D43">
      <w:pPr>
        <w:pStyle w:val="ListParagraph"/>
        <w:numPr>
          <w:ilvl w:val="0"/>
          <w:numId w:val="12"/>
        </w:numPr>
        <w:spacing w:after="60" w:line="240" w:lineRule="auto"/>
        <w:contextualSpacing w:val="0"/>
        <w:jc w:val="both"/>
        <w:rPr>
          <w:rFonts w:eastAsia="Times New Roman" w:cstheme="minorHAnsi"/>
          <w:color w:val="222222"/>
          <w:sz w:val="20"/>
          <w:szCs w:val="20"/>
        </w:rPr>
      </w:pPr>
      <w:proofErr w:type="spellStart"/>
      <w:r w:rsidRPr="00B538A2">
        <w:rPr>
          <w:rFonts w:eastAsia="Times New Roman" w:cstheme="minorHAnsi"/>
          <w:color w:val="222222"/>
          <w:sz w:val="20"/>
          <w:szCs w:val="20"/>
        </w:rPr>
        <w:t>Transferabilitatea</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lecțiilor</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învățate</w:t>
      </w:r>
      <w:proofErr w:type="spellEnd"/>
      <w:r w:rsidRPr="00B538A2">
        <w:rPr>
          <w:rFonts w:eastAsia="Times New Roman" w:cstheme="minorHAnsi"/>
          <w:color w:val="222222"/>
          <w:sz w:val="20"/>
          <w:szCs w:val="20"/>
        </w:rPr>
        <w:t xml:space="preserve"> de </w:t>
      </w:r>
      <w:proofErr w:type="spellStart"/>
      <w:r w:rsidRPr="00B538A2">
        <w:rPr>
          <w:rFonts w:eastAsia="Times New Roman" w:cstheme="minorHAnsi"/>
          <w:color w:val="222222"/>
          <w:sz w:val="20"/>
          <w:szCs w:val="20"/>
        </w:rPr>
        <w:t>către</w:t>
      </w:r>
      <w:proofErr w:type="spellEnd"/>
      <w:r w:rsidRPr="00B538A2">
        <w:rPr>
          <w:rFonts w:eastAsia="Times New Roman" w:cstheme="minorHAnsi"/>
          <w:color w:val="222222"/>
          <w:sz w:val="20"/>
          <w:szCs w:val="20"/>
        </w:rPr>
        <w:t xml:space="preserve"> solicitant </w:t>
      </w:r>
      <w:proofErr w:type="spellStart"/>
      <w:r w:rsidRPr="00B538A2">
        <w:rPr>
          <w:rFonts w:eastAsia="Times New Roman" w:cstheme="minorHAnsi"/>
          <w:color w:val="222222"/>
          <w:sz w:val="20"/>
          <w:szCs w:val="20"/>
        </w:rPr>
        <w:t>și</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partenerii</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săi</w:t>
      </w:r>
      <w:proofErr w:type="spellEnd"/>
      <w:r w:rsidRPr="00B538A2">
        <w:rPr>
          <w:rFonts w:eastAsia="Times New Roman" w:cstheme="minorHAnsi"/>
          <w:color w:val="222222"/>
          <w:sz w:val="20"/>
          <w:szCs w:val="20"/>
        </w:rPr>
        <w:t xml:space="preserve"> din </w:t>
      </w:r>
      <w:proofErr w:type="spellStart"/>
      <w:r w:rsidRPr="00B538A2">
        <w:rPr>
          <w:rFonts w:eastAsia="Times New Roman" w:cstheme="minorHAnsi"/>
          <w:color w:val="222222"/>
          <w:sz w:val="20"/>
          <w:szCs w:val="20"/>
        </w:rPr>
        <w:t>proiecte</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similare</w:t>
      </w:r>
      <w:proofErr w:type="spellEnd"/>
      <w:r w:rsidRPr="00B538A2">
        <w:rPr>
          <w:rFonts w:eastAsia="Times New Roman" w:cstheme="minorHAnsi"/>
          <w:color w:val="222222"/>
          <w:sz w:val="20"/>
          <w:szCs w:val="20"/>
        </w:rPr>
        <w:t xml:space="preserve"> POSDRU care </w:t>
      </w:r>
      <w:proofErr w:type="spellStart"/>
      <w:r w:rsidRPr="00B538A2">
        <w:rPr>
          <w:rFonts w:eastAsia="Times New Roman" w:cstheme="minorHAnsi"/>
          <w:color w:val="222222"/>
          <w:sz w:val="20"/>
          <w:szCs w:val="20"/>
        </w:rPr>
        <w:t>vizau</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ativități</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pentru</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grupurile</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vulnerabile</w:t>
      </w:r>
      <w:proofErr w:type="spellEnd"/>
    </w:p>
    <w:p w14:paraId="7DEBF39E" w14:textId="77777777" w:rsidR="00886BE3" w:rsidRPr="00886BE3" w:rsidRDefault="00886BE3" w:rsidP="00036D43">
      <w:pPr>
        <w:pStyle w:val="ListParagraph"/>
        <w:numPr>
          <w:ilvl w:val="0"/>
          <w:numId w:val="12"/>
        </w:numPr>
        <w:spacing w:after="60" w:line="240" w:lineRule="auto"/>
        <w:contextualSpacing w:val="0"/>
        <w:jc w:val="both"/>
        <w:rPr>
          <w:rFonts w:cstheme="minorHAnsi"/>
          <w:sz w:val="20"/>
          <w:szCs w:val="20"/>
        </w:rPr>
      </w:pPr>
      <w:proofErr w:type="spellStart"/>
      <w:r w:rsidRPr="00B538A2">
        <w:rPr>
          <w:rFonts w:eastAsia="Times New Roman" w:cstheme="minorHAnsi"/>
          <w:color w:val="222222"/>
          <w:sz w:val="20"/>
          <w:szCs w:val="20"/>
        </w:rPr>
        <w:t>Gândirea</w:t>
      </w:r>
      <w:proofErr w:type="spellEnd"/>
      <w:r w:rsidRPr="00B538A2">
        <w:rPr>
          <w:rFonts w:eastAsia="Times New Roman" w:cstheme="minorHAnsi"/>
          <w:color w:val="222222"/>
          <w:sz w:val="20"/>
          <w:szCs w:val="20"/>
        </w:rPr>
        <w:t xml:space="preserve"> conform </w:t>
      </w:r>
      <w:proofErr w:type="spellStart"/>
      <w:r w:rsidRPr="00B538A2">
        <w:rPr>
          <w:rFonts w:eastAsia="Times New Roman" w:cstheme="minorHAnsi"/>
          <w:color w:val="222222"/>
          <w:sz w:val="20"/>
          <w:szCs w:val="20"/>
        </w:rPr>
        <w:t>căreia</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intre</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toate</w:t>
      </w:r>
      <w:proofErr w:type="spellEnd"/>
      <w:r w:rsidRPr="00B538A2">
        <w:rPr>
          <w:rFonts w:eastAsia="Times New Roman" w:cstheme="minorHAnsi"/>
          <w:color w:val="222222"/>
          <w:sz w:val="20"/>
          <w:szCs w:val="20"/>
        </w:rPr>
        <w:t xml:space="preserve"> SES-urile </w:t>
      </w:r>
      <w:proofErr w:type="spellStart"/>
      <w:r w:rsidRPr="00B538A2">
        <w:rPr>
          <w:rFonts w:eastAsia="Times New Roman" w:cstheme="minorHAnsi"/>
          <w:color w:val="222222"/>
          <w:sz w:val="20"/>
          <w:szCs w:val="20"/>
        </w:rPr>
        <w:t>infiintate</w:t>
      </w:r>
      <w:proofErr w:type="spellEnd"/>
      <w:r w:rsidRPr="00B538A2">
        <w:rPr>
          <w:rFonts w:eastAsia="Times New Roman" w:cstheme="minorHAnsi"/>
          <w:color w:val="222222"/>
          <w:sz w:val="20"/>
          <w:szCs w:val="20"/>
        </w:rPr>
        <w:t xml:space="preserve">, GT </w:t>
      </w:r>
      <w:proofErr w:type="spellStart"/>
      <w:r w:rsidRPr="00B538A2">
        <w:rPr>
          <w:rFonts w:eastAsia="Times New Roman" w:cstheme="minorHAnsi"/>
          <w:color w:val="222222"/>
          <w:sz w:val="20"/>
          <w:szCs w:val="20"/>
        </w:rPr>
        <w:t>si</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partenerii</w:t>
      </w:r>
      <w:proofErr w:type="spellEnd"/>
      <w:r w:rsidRPr="00B538A2">
        <w:rPr>
          <w:rFonts w:eastAsia="Times New Roman" w:cstheme="minorHAnsi"/>
          <w:color w:val="222222"/>
          <w:sz w:val="20"/>
          <w:szCs w:val="20"/>
        </w:rPr>
        <w:t xml:space="preserve"> </w:t>
      </w:r>
      <w:proofErr w:type="spellStart"/>
      <w:r w:rsidRPr="00B538A2">
        <w:rPr>
          <w:rFonts w:eastAsia="Times New Roman" w:cstheme="minorHAnsi"/>
          <w:color w:val="222222"/>
          <w:sz w:val="20"/>
          <w:szCs w:val="20"/>
        </w:rPr>
        <w:t>proiectului</w:t>
      </w:r>
      <w:proofErr w:type="spellEnd"/>
      <w:r w:rsidRPr="00B538A2">
        <w:rPr>
          <w:rFonts w:eastAsia="Times New Roman" w:cstheme="minorHAnsi"/>
          <w:color w:val="222222"/>
          <w:sz w:val="20"/>
          <w:szCs w:val="20"/>
        </w:rPr>
        <w:t xml:space="preserve"> (in special </w:t>
      </w:r>
      <w:proofErr w:type="spellStart"/>
      <w:r w:rsidRPr="00B538A2">
        <w:rPr>
          <w:rFonts w:eastAsia="Times New Roman" w:cstheme="minorHAnsi"/>
          <w:color w:val="222222"/>
          <w:sz w:val="20"/>
          <w:szCs w:val="20"/>
        </w:rPr>
        <w:t>Solicitantul</w:t>
      </w:r>
      <w:proofErr w:type="spellEnd"/>
      <w:r w:rsidRPr="00B538A2">
        <w:rPr>
          <w:rFonts w:eastAsia="Times New Roman" w:cstheme="minorHAnsi"/>
          <w:color w:val="222222"/>
          <w:sz w:val="20"/>
          <w:szCs w:val="20"/>
        </w:rPr>
        <w:t xml:space="preserve">, care </w:t>
      </w:r>
      <w:proofErr w:type="gramStart"/>
      <w:r w:rsidRPr="00B538A2">
        <w:rPr>
          <w:rFonts w:eastAsia="Times New Roman" w:cstheme="minorHAnsi"/>
          <w:color w:val="222222"/>
          <w:sz w:val="20"/>
          <w:szCs w:val="20"/>
        </w:rPr>
        <w:t>are</w:t>
      </w:r>
      <w:proofErr w:type="gramEnd"/>
      <w:r w:rsidRPr="00886BE3">
        <w:rPr>
          <w:rFonts w:cstheme="minorHAnsi"/>
          <w:sz w:val="20"/>
          <w:szCs w:val="20"/>
        </w:rPr>
        <w:t xml:space="preserve"> </w:t>
      </w:r>
      <w:proofErr w:type="spellStart"/>
      <w:r w:rsidRPr="00886BE3">
        <w:rPr>
          <w:rFonts w:cstheme="minorHAnsi"/>
          <w:sz w:val="20"/>
          <w:szCs w:val="20"/>
        </w:rPr>
        <w:t>operațional</w:t>
      </w:r>
      <w:proofErr w:type="spellEnd"/>
      <w:r w:rsidRPr="00886BE3">
        <w:rPr>
          <w:rFonts w:cstheme="minorHAnsi"/>
          <w:sz w:val="20"/>
          <w:szCs w:val="20"/>
        </w:rPr>
        <w:t xml:space="preserve"> un SES restaurant), </w:t>
      </w:r>
      <w:proofErr w:type="spellStart"/>
      <w:r w:rsidRPr="00886BE3">
        <w:rPr>
          <w:rFonts w:cstheme="minorHAnsi"/>
          <w:sz w:val="20"/>
          <w:szCs w:val="20"/>
        </w:rPr>
        <w:t>să</w:t>
      </w:r>
      <w:proofErr w:type="spellEnd"/>
      <w:r w:rsidRPr="00886BE3">
        <w:rPr>
          <w:rFonts w:cstheme="minorHAnsi"/>
          <w:sz w:val="20"/>
          <w:szCs w:val="20"/>
        </w:rPr>
        <w:t xml:space="preserve"> </w:t>
      </w:r>
      <w:proofErr w:type="spellStart"/>
      <w:r w:rsidRPr="00886BE3">
        <w:rPr>
          <w:rFonts w:cstheme="minorHAnsi"/>
          <w:sz w:val="20"/>
          <w:szCs w:val="20"/>
        </w:rPr>
        <w:t>existe</w:t>
      </w:r>
      <w:proofErr w:type="spellEnd"/>
      <w:r w:rsidRPr="00886BE3">
        <w:rPr>
          <w:rFonts w:cstheme="minorHAnsi"/>
          <w:sz w:val="20"/>
          <w:szCs w:val="20"/>
        </w:rPr>
        <w:t xml:space="preserve"> un </w:t>
      </w:r>
      <w:proofErr w:type="spellStart"/>
      <w:r w:rsidRPr="00886BE3">
        <w:rPr>
          <w:rFonts w:cstheme="minorHAnsi"/>
          <w:sz w:val="20"/>
          <w:szCs w:val="20"/>
        </w:rPr>
        <w:t>lanț</w:t>
      </w:r>
      <w:proofErr w:type="spellEnd"/>
      <w:r w:rsidRPr="00886BE3">
        <w:rPr>
          <w:rFonts w:cstheme="minorHAnsi"/>
          <w:sz w:val="20"/>
          <w:szCs w:val="20"/>
        </w:rPr>
        <w:t xml:space="preserve"> </w:t>
      </w:r>
      <w:proofErr w:type="spellStart"/>
      <w:r w:rsidRPr="00886BE3">
        <w:rPr>
          <w:rFonts w:cstheme="minorHAnsi"/>
          <w:sz w:val="20"/>
          <w:szCs w:val="20"/>
        </w:rPr>
        <w:t>valoric</w:t>
      </w:r>
      <w:proofErr w:type="spellEnd"/>
    </w:p>
    <w:p w14:paraId="48DB921A" w14:textId="77777777" w:rsidR="00886BE3" w:rsidRPr="00903878" w:rsidRDefault="00886BE3" w:rsidP="001008B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jc w:val="both"/>
        <w:rPr>
          <w:rFonts w:cstheme="minorHAnsi"/>
          <w:b/>
          <w:i/>
          <w:iCs/>
          <w:color w:val="3CA1BC" w:themeColor="accent1"/>
          <w:lang w:val="ro-RO"/>
        </w:rPr>
      </w:pPr>
      <w:r w:rsidRPr="00903878">
        <w:rPr>
          <w:rFonts w:cstheme="minorHAnsi"/>
          <w:b/>
          <w:i/>
          <w:iCs/>
          <w:color w:val="3CA1BC" w:themeColor="accent1"/>
          <w:lang w:val="ro-RO"/>
        </w:rPr>
        <w:t>Mecanisme, dificultăți și factori care au influențat (pozitiv sau negativ) implementarea proiectului</w:t>
      </w:r>
    </w:p>
    <w:p w14:paraId="2A80BD86" w14:textId="77777777" w:rsidR="00886BE3" w:rsidRPr="00886BE3" w:rsidRDefault="00886BE3" w:rsidP="00427418">
      <w:pPr>
        <w:spacing w:after="120" w:line="240" w:lineRule="auto"/>
        <w:rPr>
          <w:rFonts w:cstheme="minorHAnsi"/>
          <w:b/>
          <w:bCs/>
          <w:sz w:val="20"/>
          <w:szCs w:val="20"/>
          <w:u w:val="single"/>
        </w:rPr>
      </w:pPr>
      <w:r w:rsidRPr="00886BE3">
        <w:rPr>
          <w:rFonts w:cstheme="minorHAnsi"/>
          <w:b/>
          <w:bCs/>
          <w:sz w:val="20"/>
          <w:szCs w:val="20"/>
          <w:u w:val="single"/>
        </w:rPr>
        <w:t>Factori care au influentat implementarea proiectului și/sau efectele acestuia</w:t>
      </w:r>
    </w:p>
    <w:p w14:paraId="27F37B7F" w14:textId="77777777" w:rsidR="00886BE3" w:rsidRPr="00886BE3" w:rsidRDefault="00886BE3" w:rsidP="00036D43">
      <w:pPr>
        <w:pStyle w:val="ListParagraph"/>
        <w:numPr>
          <w:ilvl w:val="0"/>
          <w:numId w:val="12"/>
        </w:numPr>
        <w:spacing w:after="60" w:line="240" w:lineRule="auto"/>
        <w:ind w:left="714" w:hanging="357"/>
        <w:contextualSpacing w:val="0"/>
        <w:jc w:val="both"/>
        <w:rPr>
          <w:rFonts w:cstheme="minorHAnsi"/>
          <w:bCs/>
          <w:sz w:val="20"/>
          <w:szCs w:val="20"/>
        </w:rPr>
      </w:pPr>
      <w:r w:rsidRPr="00886BE3">
        <w:rPr>
          <w:rFonts w:cstheme="minorHAnsi"/>
          <w:sz w:val="20"/>
          <w:szCs w:val="20"/>
        </w:rPr>
        <w:t xml:space="preserve">La </w:t>
      </w:r>
      <w:proofErr w:type="spellStart"/>
      <w:r w:rsidRPr="00B538A2">
        <w:rPr>
          <w:rFonts w:eastAsia="Times New Roman" w:cstheme="minorHAnsi"/>
          <w:color w:val="222222"/>
          <w:sz w:val="20"/>
          <w:szCs w:val="20"/>
        </w:rPr>
        <w:t>semnarea</w:t>
      </w:r>
      <w:proofErr w:type="spellEnd"/>
      <w:r w:rsidRPr="00886BE3">
        <w:rPr>
          <w:rFonts w:cstheme="minorHAnsi"/>
          <w:sz w:val="20"/>
          <w:szCs w:val="20"/>
        </w:rPr>
        <w:t xml:space="preserve"> </w:t>
      </w:r>
      <w:proofErr w:type="spellStart"/>
      <w:r w:rsidRPr="00886BE3">
        <w:rPr>
          <w:rFonts w:cstheme="minorHAnsi"/>
          <w:sz w:val="20"/>
          <w:szCs w:val="20"/>
        </w:rPr>
        <w:t>contractului</w:t>
      </w:r>
      <w:proofErr w:type="spellEnd"/>
      <w:r w:rsidRPr="00886BE3">
        <w:rPr>
          <w:rFonts w:cstheme="minorHAnsi"/>
          <w:sz w:val="20"/>
          <w:szCs w:val="20"/>
        </w:rPr>
        <w:t xml:space="preserve"> actual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Septembrie</w:t>
      </w:r>
      <w:proofErr w:type="spellEnd"/>
      <w:r w:rsidRPr="00886BE3">
        <w:rPr>
          <w:rFonts w:cstheme="minorHAnsi"/>
          <w:sz w:val="20"/>
          <w:szCs w:val="20"/>
        </w:rPr>
        <w:t xml:space="preserve"> 2014, </w:t>
      </w:r>
      <w:proofErr w:type="spellStart"/>
      <w:r w:rsidRPr="00886BE3">
        <w:rPr>
          <w:rFonts w:cstheme="minorHAnsi"/>
          <w:sz w:val="20"/>
          <w:szCs w:val="20"/>
        </w:rPr>
        <w:t>cât</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a </w:t>
      </w:r>
      <w:proofErr w:type="spellStart"/>
      <w:r w:rsidRPr="00886BE3">
        <w:rPr>
          <w:rFonts w:cstheme="minorHAnsi"/>
          <w:sz w:val="20"/>
          <w:szCs w:val="20"/>
        </w:rPr>
        <w:t>celorlalte</w:t>
      </w:r>
      <w:proofErr w:type="spellEnd"/>
      <w:r w:rsidRPr="00886BE3">
        <w:rPr>
          <w:rFonts w:cstheme="minorHAnsi"/>
          <w:sz w:val="20"/>
          <w:szCs w:val="20"/>
        </w:rPr>
        <w:t xml:space="preserve"> </w:t>
      </w:r>
      <w:proofErr w:type="spellStart"/>
      <w:r w:rsidRPr="00886BE3">
        <w:rPr>
          <w:rFonts w:cstheme="minorHAnsi"/>
          <w:sz w:val="20"/>
          <w:szCs w:val="20"/>
        </w:rPr>
        <w:t>contracte</w:t>
      </w:r>
      <w:proofErr w:type="spellEnd"/>
      <w:r w:rsidRPr="00886BE3">
        <w:rPr>
          <w:rFonts w:cstheme="minorHAnsi"/>
          <w:sz w:val="20"/>
          <w:szCs w:val="20"/>
        </w:rPr>
        <w:t xml:space="preserve"> pe DMI 6.1 </w:t>
      </w:r>
      <w:proofErr w:type="spellStart"/>
      <w:r w:rsidRPr="00886BE3">
        <w:rPr>
          <w:rFonts w:cstheme="minorHAnsi"/>
          <w:sz w:val="20"/>
          <w:szCs w:val="20"/>
        </w:rPr>
        <w:t>în</w:t>
      </w:r>
      <w:proofErr w:type="spellEnd"/>
      <w:r w:rsidRPr="00886BE3">
        <w:rPr>
          <w:rFonts w:cstheme="minorHAnsi"/>
          <w:sz w:val="20"/>
          <w:szCs w:val="20"/>
        </w:rPr>
        <w:t xml:space="preserve"> care ASSOC era </w:t>
      </w:r>
      <w:proofErr w:type="spellStart"/>
      <w:r w:rsidRPr="00886BE3">
        <w:rPr>
          <w:rFonts w:cstheme="minorHAnsi"/>
          <w:sz w:val="20"/>
          <w:szCs w:val="20"/>
        </w:rPr>
        <w:t>implicat</w:t>
      </w:r>
      <w:proofErr w:type="spellEnd"/>
      <w:r w:rsidRPr="00886BE3">
        <w:rPr>
          <w:rFonts w:cstheme="minorHAnsi"/>
          <w:sz w:val="20"/>
          <w:szCs w:val="20"/>
        </w:rPr>
        <w:t xml:space="preserve">, a </w:t>
      </w:r>
      <w:proofErr w:type="spellStart"/>
      <w:r w:rsidRPr="00886BE3">
        <w:rPr>
          <w:rFonts w:cstheme="minorHAnsi"/>
          <w:sz w:val="20"/>
          <w:szCs w:val="20"/>
        </w:rPr>
        <w:t>fost</w:t>
      </w:r>
      <w:proofErr w:type="spellEnd"/>
      <w:r w:rsidRPr="00886BE3">
        <w:rPr>
          <w:rFonts w:cstheme="minorHAnsi"/>
          <w:sz w:val="20"/>
          <w:szCs w:val="20"/>
        </w:rPr>
        <w:t xml:space="preserve"> </w:t>
      </w:r>
      <w:proofErr w:type="spellStart"/>
      <w:r w:rsidRPr="00886BE3">
        <w:rPr>
          <w:rFonts w:cstheme="minorHAnsi"/>
          <w:sz w:val="20"/>
          <w:szCs w:val="20"/>
        </w:rPr>
        <w:t>solicitat</w:t>
      </w:r>
      <w:proofErr w:type="spellEnd"/>
      <w:r w:rsidRPr="00886BE3">
        <w:rPr>
          <w:rFonts w:cstheme="minorHAnsi"/>
          <w:sz w:val="20"/>
          <w:szCs w:val="20"/>
        </w:rPr>
        <w:t xml:space="preserve"> </w:t>
      </w:r>
      <w:proofErr w:type="spellStart"/>
      <w:r w:rsidRPr="00886BE3">
        <w:rPr>
          <w:rFonts w:cstheme="minorHAnsi"/>
          <w:sz w:val="20"/>
          <w:szCs w:val="20"/>
        </w:rPr>
        <w:t>reprezentantilor</w:t>
      </w:r>
      <w:proofErr w:type="spellEnd"/>
      <w:r w:rsidRPr="00886BE3">
        <w:rPr>
          <w:rFonts w:cstheme="minorHAnsi"/>
          <w:sz w:val="20"/>
          <w:szCs w:val="20"/>
        </w:rPr>
        <w:t xml:space="preserve"> </w:t>
      </w:r>
      <w:proofErr w:type="spellStart"/>
      <w:r w:rsidRPr="00886BE3">
        <w:rPr>
          <w:rFonts w:cstheme="minorHAnsi"/>
          <w:sz w:val="20"/>
          <w:szCs w:val="20"/>
        </w:rPr>
        <w:t>Guvernului</w:t>
      </w:r>
      <w:proofErr w:type="spellEnd"/>
      <w:r w:rsidRPr="00886BE3">
        <w:rPr>
          <w:rFonts w:cstheme="minorHAnsi"/>
          <w:sz w:val="20"/>
          <w:szCs w:val="20"/>
        </w:rPr>
        <w:t xml:space="preserve"> </w:t>
      </w:r>
      <w:proofErr w:type="spellStart"/>
      <w:r w:rsidRPr="00886BE3">
        <w:rPr>
          <w:rFonts w:cstheme="minorHAnsi"/>
          <w:sz w:val="20"/>
          <w:szCs w:val="20"/>
        </w:rPr>
        <w:t>sprijin</w:t>
      </w:r>
      <w:proofErr w:type="spellEnd"/>
      <w:r w:rsidRPr="00886BE3">
        <w:rPr>
          <w:rFonts w:cstheme="minorHAnsi"/>
          <w:sz w:val="20"/>
          <w:szCs w:val="20"/>
        </w:rPr>
        <w:t xml:space="preserve"> in </w:t>
      </w:r>
      <w:proofErr w:type="spellStart"/>
      <w:r w:rsidRPr="00886BE3">
        <w:rPr>
          <w:rFonts w:cstheme="minorHAnsi"/>
          <w:sz w:val="20"/>
          <w:szCs w:val="20"/>
        </w:rPr>
        <w:t>implementarea</w:t>
      </w:r>
      <w:proofErr w:type="spellEnd"/>
      <w:r w:rsidRPr="00886BE3">
        <w:rPr>
          <w:rFonts w:cstheme="minorHAnsi"/>
          <w:sz w:val="20"/>
          <w:szCs w:val="20"/>
        </w:rPr>
        <w:t xml:space="preserve"> </w:t>
      </w:r>
      <w:proofErr w:type="spellStart"/>
      <w:r w:rsidRPr="00886BE3">
        <w:rPr>
          <w:rFonts w:cstheme="minorHAnsi"/>
          <w:sz w:val="20"/>
          <w:szCs w:val="20"/>
        </w:rPr>
        <w:t>acestor</w:t>
      </w:r>
      <w:proofErr w:type="spellEnd"/>
      <w:r w:rsidRPr="00886BE3">
        <w:rPr>
          <w:rFonts w:cstheme="minorHAnsi"/>
          <w:sz w:val="20"/>
          <w:szCs w:val="20"/>
        </w:rPr>
        <w:t xml:space="preserve"> </w:t>
      </w:r>
      <w:proofErr w:type="spellStart"/>
      <w:r w:rsidRPr="00886BE3">
        <w:rPr>
          <w:rFonts w:cstheme="minorHAnsi"/>
          <w:sz w:val="20"/>
          <w:szCs w:val="20"/>
        </w:rPr>
        <w:t>proiecte</w:t>
      </w:r>
      <w:proofErr w:type="spellEnd"/>
      <w:r w:rsidRPr="00886BE3">
        <w:rPr>
          <w:rFonts w:cstheme="minorHAnsi"/>
          <w:sz w:val="20"/>
          <w:szCs w:val="20"/>
        </w:rPr>
        <w:t xml:space="preserve"> </w:t>
      </w:r>
      <w:proofErr w:type="spellStart"/>
      <w:r w:rsidRPr="00886BE3">
        <w:rPr>
          <w:rFonts w:cstheme="minorHAnsi"/>
          <w:sz w:val="20"/>
          <w:szCs w:val="20"/>
        </w:rPr>
        <w:t>prin</w:t>
      </w:r>
      <w:proofErr w:type="spellEnd"/>
      <w:r w:rsidRPr="00886BE3">
        <w:rPr>
          <w:rFonts w:cstheme="minorHAnsi"/>
          <w:sz w:val="20"/>
          <w:szCs w:val="20"/>
        </w:rPr>
        <w:t xml:space="preserve">: </w:t>
      </w:r>
      <w:proofErr w:type="spellStart"/>
      <w:r w:rsidRPr="00886BE3">
        <w:rPr>
          <w:rFonts w:cstheme="minorHAnsi"/>
          <w:sz w:val="20"/>
          <w:szCs w:val="20"/>
        </w:rPr>
        <w:t>functionarea</w:t>
      </w:r>
      <w:proofErr w:type="spellEnd"/>
      <w:r w:rsidRPr="00886BE3">
        <w:rPr>
          <w:rFonts w:cstheme="minorHAnsi"/>
          <w:sz w:val="20"/>
          <w:szCs w:val="20"/>
        </w:rPr>
        <w:t xml:space="preserve"> </w:t>
      </w:r>
      <w:proofErr w:type="spellStart"/>
      <w:r w:rsidRPr="00886BE3">
        <w:rPr>
          <w:rFonts w:cstheme="minorHAnsi"/>
          <w:sz w:val="20"/>
          <w:szCs w:val="20"/>
        </w:rPr>
        <w:t>mecanismului</w:t>
      </w:r>
      <w:proofErr w:type="spellEnd"/>
      <w:r w:rsidRPr="00886BE3">
        <w:rPr>
          <w:rFonts w:cstheme="minorHAnsi"/>
          <w:sz w:val="20"/>
          <w:szCs w:val="20"/>
        </w:rPr>
        <w:t xml:space="preserve"> de </w:t>
      </w:r>
      <w:proofErr w:type="spellStart"/>
      <w:r w:rsidRPr="00886BE3">
        <w:rPr>
          <w:rFonts w:cstheme="minorHAnsi"/>
          <w:sz w:val="20"/>
          <w:szCs w:val="20"/>
        </w:rPr>
        <w:t>plati</w:t>
      </w:r>
      <w:proofErr w:type="spellEnd"/>
      <w:r w:rsidRPr="00886BE3">
        <w:rPr>
          <w:rFonts w:cstheme="minorHAnsi"/>
          <w:sz w:val="20"/>
          <w:szCs w:val="20"/>
        </w:rPr>
        <w:t xml:space="preserve">, </w:t>
      </w:r>
      <w:proofErr w:type="spellStart"/>
      <w:r w:rsidRPr="00886BE3">
        <w:rPr>
          <w:rFonts w:cstheme="minorHAnsi"/>
          <w:sz w:val="20"/>
          <w:szCs w:val="20"/>
        </w:rPr>
        <w:t>aparitia</w:t>
      </w:r>
      <w:proofErr w:type="spellEnd"/>
      <w:r w:rsidRPr="00886BE3">
        <w:rPr>
          <w:rFonts w:cstheme="minorHAnsi"/>
          <w:sz w:val="20"/>
          <w:szCs w:val="20"/>
        </w:rPr>
        <w:t xml:space="preserve"> </w:t>
      </w:r>
      <w:proofErr w:type="spellStart"/>
      <w:r w:rsidRPr="00886BE3">
        <w:rPr>
          <w:rFonts w:cstheme="minorHAnsi"/>
          <w:sz w:val="20"/>
          <w:szCs w:val="20"/>
        </w:rPr>
        <w:t>unei</w:t>
      </w:r>
      <w:proofErr w:type="spellEnd"/>
      <w:r w:rsidRPr="00886BE3">
        <w:rPr>
          <w:rFonts w:cstheme="minorHAnsi"/>
          <w:sz w:val="20"/>
          <w:szCs w:val="20"/>
        </w:rPr>
        <w:t xml:space="preserve"> </w:t>
      </w:r>
      <w:proofErr w:type="spellStart"/>
      <w:r w:rsidRPr="00886BE3">
        <w:rPr>
          <w:rFonts w:cstheme="minorHAnsi"/>
          <w:sz w:val="20"/>
          <w:szCs w:val="20"/>
        </w:rPr>
        <w:t>legi</w:t>
      </w:r>
      <w:proofErr w:type="spellEnd"/>
      <w:r w:rsidRPr="00886BE3">
        <w:rPr>
          <w:rFonts w:cstheme="minorHAnsi"/>
          <w:sz w:val="20"/>
          <w:szCs w:val="20"/>
        </w:rPr>
        <w:t xml:space="preserve"> </w:t>
      </w:r>
      <w:proofErr w:type="gramStart"/>
      <w:r w:rsidRPr="00886BE3">
        <w:rPr>
          <w:rFonts w:cstheme="minorHAnsi"/>
          <w:sz w:val="20"/>
          <w:szCs w:val="20"/>
        </w:rPr>
        <w:t>a</w:t>
      </w:r>
      <w:proofErr w:type="gramEnd"/>
      <w:r w:rsidRPr="00886BE3">
        <w:rPr>
          <w:rFonts w:cstheme="minorHAnsi"/>
          <w:sz w:val="20"/>
          <w:szCs w:val="20"/>
        </w:rPr>
        <w:t xml:space="preserve"> </w:t>
      </w:r>
      <w:proofErr w:type="spellStart"/>
      <w:r w:rsidRPr="00886BE3">
        <w:rPr>
          <w:rFonts w:cstheme="minorHAnsi"/>
          <w:sz w:val="20"/>
          <w:szCs w:val="20"/>
        </w:rPr>
        <w:t>economiei</w:t>
      </w:r>
      <w:proofErr w:type="spellEnd"/>
      <w:r w:rsidRPr="00886BE3">
        <w:rPr>
          <w:rFonts w:cstheme="minorHAnsi"/>
          <w:sz w:val="20"/>
          <w:szCs w:val="20"/>
        </w:rPr>
        <w:t xml:space="preserve"> </w:t>
      </w:r>
      <w:proofErr w:type="spellStart"/>
      <w:r w:rsidRPr="00886BE3">
        <w:rPr>
          <w:rFonts w:cstheme="minorHAnsi"/>
          <w:sz w:val="20"/>
          <w:szCs w:val="20"/>
        </w:rPr>
        <w:t>sociale</w:t>
      </w:r>
      <w:proofErr w:type="spellEnd"/>
      <w:r w:rsidRPr="00886BE3">
        <w:rPr>
          <w:rFonts w:cstheme="minorHAnsi"/>
          <w:sz w:val="20"/>
          <w:szCs w:val="20"/>
        </w:rPr>
        <w:t xml:space="preserve">, </w:t>
      </w:r>
      <w:proofErr w:type="spellStart"/>
      <w:r w:rsidRPr="00886BE3">
        <w:rPr>
          <w:rFonts w:cstheme="minorHAnsi"/>
          <w:sz w:val="20"/>
          <w:szCs w:val="20"/>
        </w:rPr>
        <w:t>reglementari</w:t>
      </w:r>
      <w:proofErr w:type="spellEnd"/>
      <w:r w:rsidRPr="00886BE3">
        <w:rPr>
          <w:rFonts w:cstheme="minorHAnsi"/>
          <w:sz w:val="20"/>
          <w:szCs w:val="20"/>
        </w:rPr>
        <w:t>/procedure/</w:t>
      </w:r>
      <w:proofErr w:type="spellStart"/>
      <w:r w:rsidRPr="00886BE3">
        <w:rPr>
          <w:rFonts w:cstheme="minorHAnsi"/>
          <w:sz w:val="20"/>
          <w:szCs w:val="20"/>
        </w:rPr>
        <w:t>instructiuni</w:t>
      </w:r>
      <w:proofErr w:type="spellEnd"/>
      <w:r w:rsidRPr="00886BE3">
        <w:rPr>
          <w:rFonts w:cstheme="minorHAnsi"/>
          <w:sz w:val="20"/>
          <w:szCs w:val="20"/>
        </w:rPr>
        <w:t xml:space="preserve"> de </w:t>
      </w:r>
      <w:proofErr w:type="spellStart"/>
      <w:r w:rsidRPr="00886BE3">
        <w:rPr>
          <w:rFonts w:cstheme="minorHAnsi"/>
          <w:sz w:val="20"/>
          <w:szCs w:val="20"/>
        </w:rPr>
        <w:t>lucru</w:t>
      </w:r>
      <w:proofErr w:type="spellEnd"/>
      <w:r w:rsidRPr="00886BE3">
        <w:rPr>
          <w:rFonts w:cstheme="minorHAnsi"/>
          <w:sz w:val="20"/>
          <w:szCs w:val="20"/>
        </w:rPr>
        <w:t xml:space="preserve"> care </w:t>
      </w:r>
      <w:proofErr w:type="spellStart"/>
      <w:r w:rsidRPr="00886BE3">
        <w:rPr>
          <w:rFonts w:cstheme="minorHAnsi"/>
          <w:sz w:val="20"/>
          <w:szCs w:val="20"/>
        </w:rPr>
        <w:t>sa</w:t>
      </w:r>
      <w:proofErr w:type="spellEnd"/>
      <w:r w:rsidRPr="00886BE3">
        <w:rPr>
          <w:rFonts w:cstheme="minorHAnsi"/>
          <w:sz w:val="20"/>
          <w:szCs w:val="20"/>
        </w:rPr>
        <w:t xml:space="preserve"> </w:t>
      </w:r>
      <w:proofErr w:type="spellStart"/>
      <w:r w:rsidRPr="00886BE3">
        <w:rPr>
          <w:rFonts w:cstheme="minorHAnsi"/>
          <w:sz w:val="20"/>
          <w:szCs w:val="20"/>
        </w:rPr>
        <w:t>clarifice</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usureze</w:t>
      </w:r>
      <w:proofErr w:type="spellEnd"/>
      <w:r w:rsidRPr="00886BE3">
        <w:rPr>
          <w:rFonts w:cstheme="minorHAnsi"/>
          <w:sz w:val="20"/>
          <w:szCs w:val="20"/>
        </w:rPr>
        <w:t xml:space="preserve"> </w:t>
      </w:r>
      <w:proofErr w:type="spellStart"/>
      <w:r w:rsidRPr="00886BE3">
        <w:rPr>
          <w:rFonts w:cstheme="minorHAnsi"/>
          <w:sz w:val="20"/>
          <w:szCs w:val="20"/>
        </w:rPr>
        <w:t>implementarea</w:t>
      </w:r>
      <w:proofErr w:type="spellEnd"/>
      <w:r w:rsidRPr="00886BE3">
        <w:rPr>
          <w:rFonts w:cstheme="minorHAnsi"/>
          <w:sz w:val="20"/>
          <w:szCs w:val="20"/>
        </w:rPr>
        <w:t xml:space="preserve"> </w:t>
      </w:r>
      <w:proofErr w:type="spellStart"/>
      <w:r w:rsidRPr="00886BE3">
        <w:rPr>
          <w:rFonts w:cstheme="minorHAnsi"/>
          <w:sz w:val="20"/>
          <w:szCs w:val="20"/>
        </w:rPr>
        <w:t>proiectelor</w:t>
      </w:r>
      <w:proofErr w:type="spellEnd"/>
      <w:r w:rsidRPr="00886BE3">
        <w:rPr>
          <w:rFonts w:cstheme="minorHAnsi"/>
          <w:sz w:val="20"/>
          <w:szCs w:val="20"/>
        </w:rPr>
        <w:t xml:space="preserve"> pe DMI 6.1. </w:t>
      </w:r>
      <w:proofErr w:type="spellStart"/>
      <w:r w:rsidRPr="00886BE3">
        <w:rPr>
          <w:rFonts w:cstheme="minorHAnsi"/>
          <w:sz w:val="20"/>
          <w:szCs w:val="20"/>
        </w:rPr>
        <w:t>Ceea</w:t>
      </w:r>
      <w:proofErr w:type="spellEnd"/>
      <w:r w:rsidRPr="00886BE3">
        <w:rPr>
          <w:rFonts w:cstheme="minorHAnsi"/>
          <w:sz w:val="20"/>
          <w:szCs w:val="20"/>
        </w:rPr>
        <w:t xml:space="preserve"> </w:t>
      </w:r>
      <w:proofErr w:type="spellStart"/>
      <w:r w:rsidRPr="00886BE3">
        <w:rPr>
          <w:rFonts w:cstheme="minorHAnsi"/>
          <w:sz w:val="20"/>
          <w:szCs w:val="20"/>
        </w:rPr>
        <w:t>ce</w:t>
      </w:r>
      <w:proofErr w:type="spellEnd"/>
      <w:r w:rsidRPr="00886BE3">
        <w:rPr>
          <w:rFonts w:cstheme="minorHAnsi"/>
          <w:sz w:val="20"/>
          <w:szCs w:val="20"/>
        </w:rPr>
        <w:t xml:space="preserve"> s-a </w:t>
      </w:r>
      <w:proofErr w:type="spellStart"/>
      <w:r w:rsidRPr="00886BE3">
        <w:rPr>
          <w:rFonts w:cstheme="minorHAnsi"/>
          <w:sz w:val="20"/>
          <w:szCs w:val="20"/>
        </w:rPr>
        <w:t>realizat</w:t>
      </w:r>
      <w:proofErr w:type="spellEnd"/>
      <w:r w:rsidRPr="00886BE3">
        <w:rPr>
          <w:rFonts w:cstheme="minorHAnsi"/>
          <w:sz w:val="20"/>
          <w:szCs w:val="20"/>
        </w:rPr>
        <w:t xml:space="preserve"> ca </w:t>
      </w:r>
      <w:proofErr w:type="spellStart"/>
      <w:r w:rsidRPr="00886BE3">
        <w:rPr>
          <w:rFonts w:cstheme="minorHAnsi"/>
          <w:sz w:val="20"/>
          <w:szCs w:val="20"/>
        </w:rPr>
        <w:t>urmare</w:t>
      </w:r>
      <w:proofErr w:type="spellEnd"/>
      <w:r w:rsidRPr="00886BE3">
        <w:rPr>
          <w:rFonts w:cstheme="minorHAnsi"/>
          <w:sz w:val="20"/>
          <w:szCs w:val="20"/>
        </w:rPr>
        <w:t xml:space="preserve"> </w:t>
      </w:r>
      <w:proofErr w:type="gramStart"/>
      <w:r w:rsidRPr="00886BE3">
        <w:rPr>
          <w:rFonts w:cstheme="minorHAnsi"/>
          <w:sz w:val="20"/>
          <w:szCs w:val="20"/>
        </w:rPr>
        <w:t>a</w:t>
      </w:r>
      <w:proofErr w:type="gramEnd"/>
      <w:r w:rsidRPr="00886BE3">
        <w:rPr>
          <w:rFonts w:cstheme="minorHAnsi"/>
          <w:sz w:val="20"/>
          <w:szCs w:val="20"/>
        </w:rPr>
        <w:t xml:space="preserve"> </w:t>
      </w:r>
      <w:proofErr w:type="spellStart"/>
      <w:r w:rsidRPr="00886BE3">
        <w:rPr>
          <w:rFonts w:cstheme="minorHAnsi"/>
          <w:sz w:val="20"/>
          <w:szCs w:val="20"/>
        </w:rPr>
        <w:t>acestei</w:t>
      </w:r>
      <w:proofErr w:type="spellEnd"/>
      <w:r w:rsidRPr="00886BE3">
        <w:rPr>
          <w:rFonts w:cstheme="minorHAnsi"/>
          <w:sz w:val="20"/>
          <w:szCs w:val="20"/>
        </w:rPr>
        <w:t xml:space="preserve"> </w:t>
      </w:r>
      <w:proofErr w:type="spellStart"/>
      <w:r w:rsidRPr="00886BE3">
        <w:rPr>
          <w:rFonts w:cstheme="minorHAnsi"/>
          <w:sz w:val="20"/>
          <w:szCs w:val="20"/>
        </w:rPr>
        <w:t>solicitări</w:t>
      </w:r>
      <w:proofErr w:type="spellEnd"/>
      <w:r w:rsidRPr="00886BE3">
        <w:rPr>
          <w:rFonts w:cstheme="minorHAnsi"/>
          <w:sz w:val="20"/>
          <w:szCs w:val="20"/>
        </w:rPr>
        <w:t xml:space="preserve"> a </w:t>
      </w:r>
      <w:proofErr w:type="spellStart"/>
      <w:r w:rsidRPr="00886BE3">
        <w:rPr>
          <w:rFonts w:cstheme="minorHAnsi"/>
          <w:sz w:val="20"/>
          <w:szCs w:val="20"/>
        </w:rPr>
        <w:t>fost</w:t>
      </w:r>
      <w:proofErr w:type="spellEnd"/>
      <w:r w:rsidRPr="00886BE3">
        <w:rPr>
          <w:rFonts w:cstheme="minorHAnsi"/>
          <w:sz w:val="20"/>
          <w:szCs w:val="20"/>
        </w:rPr>
        <w:t>: </w:t>
      </w:r>
    </w:p>
    <w:p w14:paraId="42D58B5B" w14:textId="77777777" w:rsidR="00886BE3" w:rsidRPr="00886BE3" w:rsidRDefault="00886BE3" w:rsidP="00036D43">
      <w:pPr>
        <w:numPr>
          <w:ilvl w:val="1"/>
          <w:numId w:val="7"/>
        </w:numPr>
        <w:spacing w:after="60" w:line="240" w:lineRule="auto"/>
        <w:jc w:val="both"/>
        <w:rPr>
          <w:rFonts w:cstheme="minorHAnsi"/>
          <w:sz w:val="20"/>
          <w:szCs w:val="20"/>
          <w:lang w:val="en-US"/>
        </w:rPr>
      </w:pPr>
      <w:proofErr w:type="spellStart"/>
      <w:r w:rsidRPr="00886BE3">
        <w:rPr>
          <w:rFonts w:cstheme="minorHAnsi"/>
          <w:sz w:val="20"/>
          <w:szCs w:val="20"/>
          <w:lang w:val="en-US"/>
        </w:rPr>
        <w:t>Legea</w:t>
      </w:r>
      <w:proofErr w:type="spellEnd"/>
      <w:r w:rsidRPr="00886BE3">
        <w:rPr>
          <w:rFonts w:cstheme="minorHAnsi"/>
          <w:sz w:val="20"/>
          <w:szCs w:val="20"/>
          <w:lang w:val="en-US"/>
        </w:rPr>
        <w:t xml:space="preserve"> 219/2015 </w:t>
      </w:r>
      <w:proofErr w:type="spellStart"/>
      <w:r w:rsidRPr="00886BE3">
        <w:rPr>
          <w:rFonts w:cstheme="minorHAnsi"/>
          <w:sz w:val="20"/>
          <w:szCs w:val="20"/>
          <w:lang w:val="en-US"/>
        </w:rPr>
        <w:t>privind</w:t>
      </w:r>
      <w:proofErr w:type="spellEnd"/>
      <w:r w:rsidRPr="00886BE3">
        <w:rPr>
          <w:rFonts w:cstheme="minorHAnsi"/>
          <w:sz w:val="20"/>
          <w:szCs w:val="20"/>
          <w:lang w:val="en-US"/>
        </w:rPr>
        <w:t xml:space="preserve"> </w:t>
      </w:r>
      <w:proofErr w:type="spellStart"/>
      <w:r w:rsidRPr="00886BE3">
        <w:rPr>
          <w:rFonts w:cstheme="minorHAnsi"/>
          <w:sz w:val="20"/>
          <w:szCs w:val="20"/>
          <w:lang w:val="en-US"/>
        </w:rPr>
        <w:t>economia</w:t>
      </w:r>
      <w:proofErr w:type="spellEnd"/>
      <w:r w:rsidRPr="00886BE3">
        <w:rPr>
          <w:rFonts w:cstheme="minorHAnsi"/>
          <w:sz w:val="20"/>
          <w:szCs w:val="20"/>
          <w:lang w:val="en-US"/>
        </w:rPr>
        <w:t xml:space="preserve"> </w:t>
      </w:r>
      <w:proofErr w:type="spellStart"/>
      <w:r w:rsidRPr="00886BE3">
        <w:rPr>
          <w:rFonts w:cstheme="minorHAnsi"/>
          <w:sz w:val="20"/>
          <w:szCs w:val="20"/>
          <w:lang w:val="en-US"/>
        </w:rPr>
        <w:t>socială</w:t>
      </w:r>
      <w:proofErr w:type="spellEnd"/>
      <w:r w:rsidRPr="00886BE3">
        <w:rPr>
          <w:rFonts w:cstheme="minorHAnsi"/>
          <w:sz w:val="20"/>
          <w:szCs w:val="20"/>
          <w:lang w:val="en-US"/>
        </w:rPr>
        <w:t xml:space="preserve">, </w:t>
      </w:r>
      <w:proofErr w:type="spellStart"/>
      <w:r w:rsidRPr="00886BE3">
        <w:rPr>
          <w:rFonts w:cstheme="minorHAnsi"/>
          <w:sz w:val="20"/>
          <w:szCs w:val="20"/>
          <w:lang w:val="en-US"/>
        </w:rPr>
        <w:t>publicată</w:t>
      </w:r>
      <w:proofErr w:type="spellEnd"/>
      <w:r w:rsidRPr="00886BE3">
        <w:rPr>
          <w:rFonts w:cstheme="minorHAnsi"/>
          <w:sz w:val="20"/>
          <w:szCs w:val="20"/>
          <w:lang w:val="en-US"/>
        </w:rPr>
        <w:t xml:space="preserve"> </w:t>
      </w:r>
      <w:proofErr w:type="spellStart"/>
      <w:r w:rsidRPr="00886BE3">
        <w:rPr>
          <w:rFonts w:cstheme="minorHAnsi"/>
          <w:sz w:val="20"/>
          <w:szCs w:val="20"/>
          <w:lang w:val="en-US"/>
        </w:rPr>
        <w:t>în</w:t>
      </w:r>
      <w:proofErr w:type="spellEnd"/>
      <w:r w:rsidRPr="00886BE3">
        <w:rPr>
          <w:rFonts w:cstheme="minorHAnsi"/>
          <w:sz w:val="20"/>
          <w:szCs w:val="20"/>
          <w:lang w:val="en-US"/>
        </w:rPr>
        <w:t xml:space="preserve"> 28 </w:t>
      </w:r>
      <w:proofErr w:type="spellStart"/>
      <w:r w:rsidRPr="00886BE3">
        <w:rPr>
          <w:rFonts w:cstheme="minorHAnsi"/>
          <w:sz w:val="20"/>
          <w:szCs w:val="20"/>
          <w:lang w:val="en-US"/>
        </w:rPr>
        <w:t>iulie</w:t>
      </w:r>
      <w:proofErr w:type="spellEnd"/>
      <w:r w:rsidRPr="00886BE3">
        <w:rPr>
          <w:rFonts w:cstheme="minorHAnsi"/>
          <w:sz w:val="20"/>
          <w:szCs w:val="20"/>
          <w:lang w:val="en-US"/>
        </w:rPr>
        <w:t xml:space="preserve"> 2015, la 8 </w:t>
      </w:r>
      <w:proofErr w:type="spellStart"/>
      <w:r w:rsidRPr="00886BE3">
        <w:rPr>
          <w:rFonts w:cstheme="minorHAnsi"/>
          <w:sz w:val="20"/>
          <w:szCs w:val="20"/>
          <w:lang w:val="en-US"/>
        </w:rPr>
        <w:t>luni</w:t>
      </w:r>
      <w:proofErr w:type="spellEnd"/>
      <w:r w:rsidRPr="00886BE3">
        <w:rPr>
          <w:rFonts w:cstheme="minorHAnsi"/>
          <w:sz w:val="20"/>
          <w:szCs w:val="20"/>
          <w:lang w:val="en-US"/>
        </w:rPr>
        <w:t xml:space="preserve"> de la </w:t>
      </w:r>
      <w:proofErr w:type="spellStart"/>
      <w:r w:rsidRPr="00886BE3">
        <w:rPr>
          <w:rFonts w:cstheme="minorHAnsi"/>
          <w:sz w:val="20"/>
          <w:szCs w:val="20"/>
          <w:lang w:val="en-US"/>
        </w:rPr>
        <w:t>începerea</w:t>
      </w:r>
      <w:proofErr w:type="spellEnd"/>
      <w:r w:rsidRPr="00886BE3">
        <w:rPr>
          <w:rFonts w:cstheme="minorHAnsi"/>
          <w:sz w:val="20"/>
          <w:szCs w:val="20"/>
          <w:lang w:val="en-US"/>
        </w:rPr>
        <w:t xml:space="preserve"> </w:t>
      </w:r>
      <w:proofErr w:type="spellStart"/>
      <w:r w:rsidRPr="00886BE3">
        <w:rPr>
          <w:rFonts w:cstheme="minorHAnsi"/>
          <w:sz w:val="20"/>
          <w:szCs w:val="20"/>
          <w:lang w:val="en-US"/>
        </w:rPr>
        <w:t>implementării</w:t>
      </w:r>
      <w:proofErr w:type="spellEnd"/>
      <w:r w:rsidRPr="00886BE3">
        <w:rPr>
          <w:rFonts w:cstheme="minorHAnsi"/>
          <w:sz w:val="20"/>
          <w:szCs w:val="20"/>
          <w:lang w:val="en-US"/>
        </w:rPr>
        <w:t xml:space="preserve"> </w:t>
      </w:r>
      <w:proofErr w:type="spellStart"/>
      <w:r w:rsidRPr="00886BE3">
        <w:rPr>
          <w:rFonts w:cstheme="minorHAnsi"/>
          <w:sz w:val="20"/>
          <w:szCs w:val="20"/>
          <w:lang w:val="en-US"/>
        </w:rPr>
        <w:t>proiectelor</w:t>
      </w:r>
      <w:proofErr w:type="spellEnd"/>
      <w:r w:rsidRPr="00886BE3">
        <w:rPr>
          <w:rFonts w:cstheme="minorHAnsi"/>
          <w:sz w:val="20"/>
          <w:szCs w:val="20"/>
          <w:lang w:val="en-US"/>
        </w:rPr>
        <w:t xml:space="preserve">. Din </w:t>
      </w:r>
      <w:proofErr w:type="spellStart"/>
      <w:r w:rsidRPr="00886BE3">
        <w:rPr>
          <w:rFonts w:cstheme="minorHAnsi"/>
          <w:sz w:val="20"/>
          <w:szCs w:val="20"/>
          <w:lang w:val="en-US"/>
        </w:rPr>
        <w:t>perspectiva</w:t>
      </w:r>
      <w:proofErr w:type="spellEnd"/>
      <w:r w:rsidRPr="00886BE3">
        <w:rPr>
          <w:rFonts w:cstheme="minorHAnsi"/>
          <w:sz w:val="20"/>
          <w:szCs w:val="20"/>
          <w:lang w:val="en-US"/>
        </w:rPr>
        <w:t xml:space="preserve"> </w:t>
      </w:r>
      <w:proofErr w:type="spellStart"/>
      <w:r w:rsidRPr="00886BE3">
        <w:rPr>
          <w:rFonts w:cstheme="minorHAnsi"/>
          <w:sz w:val="20"/>
          <w:szCs w:val="20"/>
          <w:lang w:val="en-US"/>
        </w:rPr>
        <w:t>intervievatului</w:t>
      </w:r>
      <w:proofErr w:type="spellEnd"/>
      <w:r w:rsidRPr="00886BE3">
        <w:rPr>
          <w:rFonts w:cstheme="minorHAnsi"/>
          <w:sz w:val="20"/>
          <w:szCs w:val="20"/>
          <w:lang w:val="en-US"/>
        </w:rPr>
        <w:t xml:space="preserve">, </w:t>
      </w:r>
      <w:proofErr w:type="spellStart"/>
      <w:r w:rsidRPr="00886BE3">
        <w:rPr>
          <w:rFonts w:cstheme="minorHAnsi"/>
          <w:sz w:val="20"/>
          <w:szCs w:val="20"/>
          <w:lang w:val="en-US"/>
        </w:rPr>
        <w:t>Legea</w:t>
      </w:r>
      <w:proofErr w:type="spellEnd"/>
      <w:r w:rsidRPr="00886BE3">
        <w:rPr>
          <w:rFonts w:cstheme="minorHAnsi"/>
          <w:sz w:val="20"/>
          <w:szCs w:val="20"/>
          <w:lang w:val="en-US"/>
        </w:rPr>
        <w:t xml:space="preserve"> </w:t>
      </w:r>
      <w:proofErr w:type="spellStart"/>
      <w:r w:rsidRPr="00886BE3">
        <w:rPr>
          <w:rFonts w:cstheme="minorHAnsi"/>
          <w:sz w:val="20"/>
          <w:szCs w:val="20"/>
          <w:lang w:val="en-US"/>
        </w:rPr>
        <w:t>prezinta</w:t>
      </w:r>
      <w:proofErr w:type="spellEnd"/>
      <w:r w:rsidRPr="00886BE3">
        <w:rPr>
          <w:rFonts w:cstheme="minorHAnsi"/>
          <w:sz w:val="20"/>
          <w:szCs w:val="20"/>
          <w:lang w:val="en-US"/>
        </w:rPr>
        <w:t xml:space="preserve"> </w:t>
      </w:r>
      <w:proofErr w:type="spellStart"/>
      <w:r w:rsidRPr="00886BE3">
        <w:rPr>
          <w:rFonts w:cstheme="minorHAnsi"/>
          <w:sz w:val="20"/>
          <w:szCs w:val="20"/>
          <w:lang w:val="en-US"/>
        </w:rPr>
        <w:t>multe</w:t>
      </w:r>
      <w:proofErr w:type="spellEnd"/>
      <w:r w:rsidRPr="00886BE3">
        <w:rPr>
          <w:rFonts w:cstheme="minorHAnsi"/>
          <w:sz w:val="20"/>
          <w:szCs w:val="20"/>
          <w:lang w:val="en-US"/>
        </w:rPr>
        <w:t xml:space="preserve"> lacune, </w:t>
      </w:r>
      <w:proofErr w:type="spellStart"/>
      <w:r w:rsidRPr="00886BE3">
        <w:rPr>
          <w:rFonts w:cstheme="minorHAnsi"/>
          <w:sz w:val="20"/>
          <w:szCs w:val="20"/>
          <w:lang w:val="en-US"/>
        </w:rPr>
        <w:t>iar</w:t>
      </w:r>
      <w:proofErr w:type="spellEnd"/>
      <w:r w:rsidRPr="00886BE3">
        <w:rPr>
          <w:rFonts w:cstheme="minorHAnsi"/>
          <w:sz w:val="20"/>
          <w:szCs w:val="20"/>
          <w:lang w:val="en-US"/>
        </w:rPr>
        <w:t xml:space="preserve"> </w:t>
      </w:r>
      <w:proofErr w:type="spellStart"/>
      <w:r w:rsidRPr="00886BE3">
        <w:rPr>
          <w:rFonts w:cstheme="minorHAnsi"/>
          <w:sz w:val="20"/>
          <w:szCs w:val="20"/>
          <w:lang w:val="en-US"/>
        </w:rPr>
        <w:t>normele</w:t>
      </w:r>
      <w:proofErr w:type="spellEnd"/>
      <w:r w:rsidRPr="00886BE3">
        <w:rPr>
          <w:rFonts w:cstheme="minorHAnsi"/>
          <w:sz w:val="20"/>
          <w:szCs w:val="20"/>
          <w:lang w:val="en-US"/>
        </w:rPr>
        <w:t xml:space="preserve"> de </w:t>
      </w:r>
      <w:proofErr w:type="spellStart"/>
      <w:r w:rsidRPr="00886BE3">
        <w:rPr>
          <w:rFonts w:cstheme="minorHAnsi"/>
          <w:sz w:val="20"/>
          <w:szCs w:val="20"/>
          <w:lang w:val="en-US"/>
        </w:rPr>
        <w:t>aplicare</w:t>
      </w:r>
      <w:proofErr w:type="spellEnd"/>
      <w:r w:rsidRPr="00886BE3">
        <w:rPr>
          <w:rFonts w:cstheme="minorHAnsi"/>
          <w:sz w:val="20"/>
          <w:szCs w:val="20"/>
          <w:lang w:val="en-US"/>
        </w:rPr>
        <w:t xml:space="preserve"> (</w:t>
      </w:r>
      <w:proofErr w:type="spellStart"/>
      <w:r w:rsidRPr="00886BE3">
        <w:rPr>
          <w:rFonts w:cstheme="minorHAnsi"/>
          <w:sz w:val="20"/>
          <w:szCs w:val="20"/>
          <w:lang w:val="en-US"/>
        </w:rPr>
        <w:t>obligatoriu</w:t>
      </w:r>
      <w:proofErr w:type="spellEnd"/>
      <w:r w:rsidRPr="00886BE3">
        <w:rPr>
          <w:rFonts w:cstheme="minorHAnsi"/>
          <w:sz w:val="20"/>
          <w:szCs w:val="20"/>
          <w:lang w:val="en-US"/>
        </w:rPr>
        <w:t xml:space="preserve">, conform </w:t>
      </w:r>
      <w:proofErr w:type="spellStart"/>
      <w:r w:rsidRPr="00886BE3">
        <w:rPr>
          <w:rFonts w:cstheme="minorHAnsi"/>
          <w:sz w:val="20"/>
          <w:szCs w:val="20"/>
          <w:lang w:val="en-US"/>
        </w:rPr>
        <w:t>legii</w:t>
      </w:r>
      <w:proofErr w:type="spellEnd"/>
      <w:r w:rsidRPr="00886BE3">
        <w:rPr>
          <w:rFonts w:cstheme="minorHAnsi"/>
          <w:sz w:val="20"/>
          <w:szCs w:val="20"/>
          <w:lang w:val="en-US"/>
        </w:rPr>
        <w:t xml:space="preserve">, </w:t>
      </w:r>
      <w:proofErr w:type="spellStart"/>
      <w:r w:rsidRPr="00886BE3">
        <w:rPr>
          <w:rFonts w:cstheme="minorHAnsi"/>
          <w:sz w:val="20"/>
          <w:szCs w:val="20"/>
          <w:lang w:val="en-US"/>
        </w:rPr>
        <w:t>să</w:t>
      </w:r>
      <w:proofErr w:type="spellEnd"/>
      <w:r w:rsidRPr="00886BE3">
        <w:rPr>
          <w:rFonts w:cstheme="minorHAnsi"/>
          <w:sz w:val="20"/>
          <w:szCs w:val="20"/>
          <w:lang w:val="en-US"/>
        </w:rPr>
        <w:t xml:space="preserve"> fie </w:t>
      </w:r>
      <w:proofErr w:type="spellStart"/>
      <w:r w:rsidRPr="00886BE3">
        <w:rPr>
          <w:rFonts w:cstheme="minorHAnsi"/>
          <w:sz w:val="20"/>
          <w:szCs w:val="20"/>
          <w:lang w:val="en-US"/>
        </w:rPr>
        <w:t>emise</w:t>
      </w:r>
      <w:proofErr w:type="spellEnd"/>
      <w:r w:rsidRPr="00886BE3">
        <w:rPr>
          <w:rFonts w:cstheme="minorHAnsi"/>
          <w:sz w:val="20"/>
          <w:szCs w:val="20"/>
          <w:lang w:val="en-US"/>
        </w:rPr>
        <w:t xml:space="preserve"> </w:t>
      </w:r>
      <w:proofErr w:type="spellStart"/>
      <w:r w:rsidRPr="00886BE3">
        <w:rPr>
          <w:rFonts w:cstheme="minorHAnsi"/>
          <w:sz w:val="20"/>
          <w:szCs w:val="20"/>
          <w:lang w:val="en-US"/>
        </w:rPr>
        <w:t>în</w:t>
      </w:r>
      <w:proofErr w:type="spellEnd"/>
      <w:r w:rsidRPr="00886BE3">
        <w:rPr>
          <w:rFonts w:cstheme="minorHAnsi"/>
          <w:sz w:val="20"/>
          <w:szCs w:val="20"/>
          <w:lang w:val="en-US"/>
        </w:rPr>
        <w:t xml:space="preserve"> termen de 60 de </w:t>
      </w:r>
      <w:proofErr w:type="spellStart"/>
      <w:r w:rsidRPr="00886BE3">
        <w:rPr>
          <w:rFonts w:cstheme="minorHAnsi"/>
          <w:sz w:val="20"/>
          <w:szCs w:val="20"/>
          <w:lang w:val="en-US"/>
        </w:rPr>
        <w:t>zile</w:t>
      </w:r>
      <w:proofErr w:type="spellEnd"/>
      <w:r w:rsidRPr="00886BE3">
        <w:rPr>
          <w:rFonts w:cstheme="minorHAnsi"/>
          <w:sz w:val="20"/>
          <w:szCs w:val="20"/>
          <w:lang w:val="en-US"/>
        </w:rPr>
        <w:t xml:space="preserve"> de la data </w:t>
      </w:r>
      <w:proofErr w:type="spellStart"/>
      <w:r w:rsidRPr="00886BE3">
        <w:rPr>
          <w:rFonts w:cstheme="minorHAnsi"/>
          <w:sz w:val="20"/>
          <w:szCs w:val="20"/>
          <w:lang w:val="en-US"/>
        </w:rPr>
        <w:t>publicării</w:t>
      </w:r>
      <w:proofErr w:type="spellEnd"/>
      <w:r w:rsidRPr="00886BE3">
        <w:rPr>
          <w:rFonts w:cstheme="minorHAnsi"/>
          <w:sz w:val="20"/>
          <w:szCs w:val="20"/>
          <w:lang w:val="en-US"/>
        </w:rPr>
        <w:t xml:space="preserve">) au </w:t>
      </w:r>
      <w:proofErr w:type="spellStart"/>
      <w:r w:rsidRPr="00886BE3">
        <w:rPr>
          <w:rFonts w:cstheme="minorHAnsi"/>
          <w:sz w:val="20"/>
          <w:szCs w:val="20"/>
          <w:lang w:val="en-US"/>
        </w:rPr>
        <w:t>intrat</w:t>
      </w:r>
      <w:proofErr w:type="spellEnd"/>
      <w:r w:rsidRPr="00886BE3">
        <w:rPr>
          <w:rFonts w:cstheme="minorHAnsi"/>
          <w:sz w:val="20"/>
          <w:szCs w:val="20"/>
          <w:lang w:val="en-US"/>
        </w:rPr>
        <w:t xml:space="preserve"> </w:t>
      </w:r>
      <w:proofErr w:type="spellStart"/>
      <w:r w:rsidRPr="00886BE3">
        <w:rPr>
          <w:rFonts w:cstheme="minorHAnsi"/>
          <w:sz w:val="20"/>
          <w:szCs w:val="20"/>
          <w:lang w:val="en-US"/>
        </w:rPr>
        <w:t>în</w:t>
      </w:r>
      <w:proofErr w:type="spellEnd"/>
      <w:r w:rsidRPr="00886BE3">
        <w:rPr>
          <w:rFonts w:cstheme="minorHAnsi"/>
          <w:sz w:val="20"/>
          <w:szCs w:val="20"/>
          <w:lang w:val="en-US"/>
        </w:rPr>
        <w:t xml:space="preserve"> </w:t>
      </w:r>
      <w:proofErr w:type="spellStart"/>
      <w:r w:rsidRPr="00886BE3">
        <w:rPr>
          <w:rFonts w:cstheme="minorHAnsi"/>
          <w:sz w:val="20"/>
          <w:szCs w:val="20"/>
          <w:lang w:val="en-US"/>
        </w:rPr>
        <w:t>vigoare</w:t>
      </w:r>
      <w:proofErr w:type="spellEnd"/>
      <w:r w:rsidRPr="00886BE3">
        <w:rPr>
          <w:rFonts w:cstheme="minorHAnsi"/>
          <w:sz w:val="20"/>
          <w:szCs w:val="20"/>
          <w:lang w:val="en-US"/>
        </w:rPr>
        <w:t xml:space="preserve"> </w:t>
      </w:r>
      <w:proofErr w:type="spellStart"/>
      <w:r w:rsidRPr="00886BE3">
        <w:rPr>
          <w:rFonts w:cstheme="minorHAnsi"/>
          <w:sz w:val="20"/>
          <w:szCs w:val="20"/>
          <w:lang w:val="en-US"/>
        </w:rPr>
        <w:t>în</w:t>
      </w:r>
      <w:proofErr w:type="spellEnd"/>
      <w:r w:rsidRPr="00886BE3">
        <w:rPr>
          <w:rFonts w:cstheme="minorHAnsi"/>
          <w:sz w:val="20"/>
          <w:szCs w:val="20"/>
          <w:lang w:val="en-US"/>
        </w:rPr>
        <w:t xml:space="preserve"> </w:t>
      </w:r>
      <w:proofErr w:type="spellStart"/>
      <w:r w:rsidRPr="00886BE3">
        <w:rPr>
          <w:rFonts w:cstheme="minorHAnsi"/>
          <w:sz w:val="20"/>
          <w:szCs w:val="20"/>
          <w:lang w:val="en-US"/>
        </w:rPr>
        <w:t>decembrie</w:t>
      </w:r>
      <w:proofErr w:type="spellEnd"/>
      <w:r w:rsidRPr="00886BE3">
        <w:rPr>
          <w:rFonts w:cstheme="minorHAnsi"/>
          <w:sz w:val="20"/>
          <w:szCs w:val="20"/>
          <w:lang w:val="en-US"/>
        </w:rPr>
        <w:t xml:space="preserve"> 2016, la un an de la </w:t>
      </w:r>
      <w:proofErr w:type="spellStart"/>
      <w:r w:rsidRPr="00886BE3">
        <w:rPr>
          <w:rFonts w:cstheme="minorHAnsi"/>
          <w:sz w:val="20"/>
          <w:szCs w:val="20"/>
          <w:lang w:val="en-US"/>
        </w:rPr>
        <w:t>finalizarea</w:t>
      </w:r>
      <w:proofErr w:type="spellEnd"/>
      <w:r w:rsidRPr="00886BE3">
        <w:rPr>
          <w:rFonts w:cstheme="minorHAnsi"/>
          <w:sz w:val="20"/>
          <w:szCs w:val="20"/>
          <w:lang w:val="en-US"/>
        </w:rPr>
        <w:t xml:space="preserve"> </w:t>
      </w:r>
      <w:proofErr w:type="spellStart"/>
      <w:r w:rsidRPr="00886BE3">
        <w:rPr>
          <w:rFonts w:cstheme="minorHAnsi"/>
          <w:sz w:val="20"/>
          <w:szCs w:val="20"/>
          <w:lang w:val="en-US"/>
        </w:rPr>
        <w:t>proiectelor</w:t>
      </w:r>
      <w:proofErr w:type="spellEnd"/>
      <w:r w:rsidRPr="00886BE3">
        <w:rPr>
          <w:rFonts w:cstheme="minorHAnsi"/>
          <w:sz w:val="20"/>
          <w:szCs w:val="20"/>
          <w:lang w:val="en-US"/>
        </w:rPr>
        <w:t xml:space="preserve">. </w:t>
      </w:r>
    </w:p>
    <w:p w14:paraId="15500232" w14:textId="77777777" w:rsidR="00886BE3" w:rsidRPr="00886BE3" w:rsidRDefault="00886BE3" w:rsidP="00036D43">
      <w:pPr>
        <w:numPr>
          <w:ilvl w:val="1"/>
          <w:numId w:val="7"/>
        </w:numPr>
        <w:spacing w:after="60" w:line="240" w:lineRule="auto"/>
        <w:jc w:val="both"/>
        <w:rPr>
          <w:rFonts w:cstheme="minorHAnsi"/>
          <w:sz w:val="20"/>
          <w:szCs w:val="20"/>
          <w:lang w:val="en-US"/>
        </w:rPr>
      </w:pPr>
      <w:proofErr w:type="spellStart"/>
      <w:r w:rsidRPr="00886BE3">
        <w:rPr>
          <w:rFonts w:cstheme="minorHAnsi"/>
          <w:sz w:val="20"/>
          <w:szCs w:val="20"/>
          <w:lang w:val="en-US"/>
        </w:rPr>
        <w:t>Instructiunea</w:t>
      </w:r>
      <w:proofErr w:type="spellEnd"/>
      <w:r w:rsidRPr="00886BE3">
        <w:rPr>
          <w:rFonts w:cstheme="minorHAnsi"/>
          <w:sz w:val="20"/>
          <w:szCs w:val="20"/>
          <w:lang w:val="en-US"/>
        </w:rPr>
        <w:t xml:space="preserve"> 107 </w:t>
      </w:r>
      <w:proofErr w:type="spellStart"/>
      <w:r w:rsidRPr="00886BE3">
        <w:rPr>
          <w:rFonts w:cstheme="minorHAnsi"/>
          <w:sz w:val="20"/>
          <w:szCs w:val="20"/>
          <w:lang w:val="en-US"/>
        </w:rPr>
        <w:t>privind</w:t>
      </w:r>
      <w:proofErr w:type="spellEnd"/>
      <w:r w:rsidRPr="00886BE3">
        <w:rPr>
          <w:rFonts w:cstheme="minorHAnsi"/>
          <w:sz w:val="20"/>
          <w:szCs w:val="20"/>
          <w:lang w:val="en-US"/>
        </w:rPr>
        <w:t xml:space="preserve"> </w:t>
      </w:r>
      <w:proofErr w:type="spellStart"/>
      <w:r w:rsidRPr="00886BE3">
        <w:rPr>
          <w:rFonts w:cstheme="minorHAnsi"/>
          <w:sz w:val="20"/>
          <w:szCs w:val="20"/>
          <w:lang w:val="en-US"/>
        </w:rPr>
        <w:t>implementarea</w:t>
      </w:r>
      <w:proofErr w:type="spellEnd"/>
      <w:r w:rsidRPr="00886BE3">
        <w:rPr>
          <w:rFonts w:cstheme="minorHAnsi"/>
          <w:sz w:val="20"/>
          <w:szCs w:val="20"/>
          <w:lang w:val="en-US"/>
        </w:rPr>
        <w:t xml:space="preserve"> </w:t>
      </w:r>
      <w:proofErr w:type="spellStart"/>
      <w:r w:rsidRPr="00886BE3">
        <w:rPr>
          <w:rFonts w:cstheme="minorHAnsi"/>
          <w:sz w:val="20"/>
          <w:szCs w:val="20"/>
          <w:lang w:val="en-US"/>
        </w:rPr>
        <w:t>proiectelor</w:t>
      </w:r>
      <w:proofErr w:type="spellEnd"/>
      <w:r w:rsidRPr="00886BE3">
        <w:rPr>
          <w:rFonts w:cstheme="minorHAnsi"/>
          <w:sz w:val="20"/>
          <w:szCs w:val="20"/>
          <w:lang w:val="en-US"/>
        </w:rPr>
        <w:t xml:space="preserve"> </w:t>
      </w:r>
      <w:proofErr w:type="spellStart"/>
      <w:r w:rsidRPr="00886BE3">
        <w:rPr>
          <w:rFonts w:cstheme="minorHAnsi"/>
          <w:sz w:val="20"/>
          <w:szCs w:val="20"/>
          <w:lang w:val="en-US"/>
        </w:rPr>
        <w:t>în</w:t>
      </w:r>
      <w:proofErr w:type="spellEnd"/>
      <w:r w:rsidRPr="00886BE3">
        <w:rPr>
          <w:rFonts w:cstheme="minorHAnsi"/>
          <w:sz w:val="20"/>
          <w:szCs w:val="20"/>
          <w:lang w:val="en-US"/>
        </w:rPr>
        <w:t xml:space="preserve"> </w:t>
      </w:r>
      <w:proofErr w:type="spellStart"/>
      <w:r w:rsidRPr="00886BE3">
        <w:rPr>
          <w:rFonts w:cstheme="minorHAnsi"/>
          <w:sz w:val="20"/>
          <w:szCs w:val="20"/>
          <w:lang w:val="en-US"/>
        </w:rPr>
        <w:t>cadrul</w:t>
      </w:r>
      <w:proofErr w:type="spellEnd"/>
      <w:r w:rsidRPr="00886BE3">
        <w:rPr>
          <w:rFonts w:cstheme="minorHAnsi"/>
          <w:sz w:val="20"/>
          <w:szCs w:val="20"/>
          <w:lang w:val="en-US"/>
        </w:rPr>
        <w:t xml:space="preserve"> DMI 6.1 </w:t>
      </w:r>
      <w:proofErr w:type="gramStart"/>
      <w:r w:rsidRPr="00886BE3">
        <w:rPr>
          <w:rFonts w:cstheme="minorHAnsi"/>
          <w:sz w:val="20"/>
          <w:szCs w:val="20"/>
          <w:lang w:val="en-US"/>
        </w:rPr>
        <w:t>a</w:t>
      </w:r>
      <w:proofErr w:type="gramEnd"/>
      <w:r w:rsidRPr="00886BE3">
        <w:rPr>
          <w:rFonts w:cstheme="minorHAnsi"/>
          <w:sz w:val="20"/>
          <w:szCs w:val="20"/>
          <w:lang w:val="en-US"/>
        </w:rPr>
        <w:t xml:space="preserve"> </w:t>
      </w:r>
      <w:proofErr w:type="spellStart"/>
      <w:r w:rsidRPr="00886BE3">
        <w:rPr>
          <w:rFonts w:cstheme="minorHAnsi"/>
          <w:sz w:val="20"/>
          <w:szCs w:val="20"/>
          <w:lang w:val="en-US"/>
        </w:rPr>
        <w:t>aparut</w:t>
      </w:r>
      <w:proofErr w:type="spellEnd"/>
      <w:r w:rsidRPr="00886BE3">
        <w:rPr>
          <w:rFonts w:cstheme="minorHAnsi"/>
          <w:sz w:val="20"/>
          <w:szCs w:val="20"/>
          <w:lang w:val="en-US"/>
        </w:rPr>
        <w:t xml:space="preserve"> </w:t>
      </w:r>
      <w:proofErr w:type="spellStart"/>
      <w:r w:rsidRPr="00886BE3">
        <w:rPr>
          <w:rFonts w:cstheme="minorHAnsi"/>
          <w:sz w:val="20"/>
          <w:szCs w:val="20"/>
          <w:lang w:val="en-US"/>
        </w:rPr>
        <w:t>în</w:t>
      </w:r>
      <w:proofErr w:type="spellEnd"/>
      <w:r w:rsidRPr="00886BE3">
        <w:rPr>
          <w:rFonts w:cstheme="minorHAnsi"/>
          <w:sz w:val="20"/>
          <w:szCs w:val="20"/>
          <w:lang w:val="en-US"/>
        </w:rPr>
        <w:t xml:space="preserve"> </w:t>
      </w:r>
      <w:proofErr w:type="spellStart"/>
      <w:r w:rsidRPr="00886BE3">
        <w:rPr>
          <w:rFonts w:cstheme="minorHAnsi"/>
          <w:sz w:val="20"/>
          <w:szCs w:val="20"/>
          <w:lang w:val="en-US"/>
        </w:rPr>
        <w:t>mai</w:t>
      </w:r>
      <w:proofErr w:type="spellEnd"/>
      <w:r w:rsidRPr="00886BE3">
        <w:rPr>
          <w:rFonts w:cstheme="minorHAnsi"/>
          <w:sz w:val="20"/>
          <w:szCs w:val="20"/>
          <w:lang w:val="en-US"/>
        </w:rPr>
        <w:t xml:space="preserve"> 2015, la </w:t>
      </w:r>
      <w:proofErr w:type="spellStart"/>
      <w:r w:rsidRPr="00886BE3">
        <w:rPr>
          <w:rFonts w:cstheme="minorHAnsi"/>
          <w:sz w:val="20"/>
          <w:szCs w:val="20"/>
          <w:lang w:val="en-US"/>
        </w:rPr>
        <w:t>finalul</w:t>
      </w:r>
      <w:proofErr w:type="spellEnd"/>
      <w:r w:rsidRPr="00886BE3">
        <w:rPr>
          <w:rFonts w:cstheme="minorHAnsi"/>
          <w:sz w:val="20"/>
          <w:szCs w:val="20"/>
          <w:lang w:val="en-US"/>
        </w:rPr>
        <w:t xml:space="preserve"> </w:t>
      </w:r>
      <w:proofErr w:type="spellStart"/>
      <w:r w:rsidRPr="00886BE3">
        <w:rPr>
          <w:rFonts w:cstheme="minorHAnsi"/>
          <w:sz w:val="20"/>
          <w:szCs w:val="20"/>
          <w:lang w:val="en-US"/>
        </w:rPr>
        <w:t>termenului</w:t>
      </w:r>
      <w:proofErr w:type="spellEnd"/>
      <w:r w:rsidRPr="00886BE3">
        <w:rPr>
          <w:rFonts w:cstheme="minorHAnsi"/>
          <w:sz w:val="20"/>
          <w:szCs w:val="20"/>
          <w:lang w:val="en-US"/>
        </w:rPr>
        <w:t xml:space="preserve"> </w:t>
      </w:r>
      <w:proofErr w:type="spellStart"/>
      <w:r w:rsidRPr="00886BE3">
        <w:rPr>
          <w:rFonts w:cstheme="minorHAnsi"/>
          <w:sz w:val="20"/>
          <w:szCs w:val="20"/>
          <w:lang w:val="en-US"/>
        </w:rPr>
        <w:t>prevazut</w:t>
      </w:r>
      <w:proofErr w:type="spellEnd"/>
      <w:r w:rsidRPr="00886BE3">
        <w:rPr>
          <w:rFonts w:cstheme="minorHAnsi"/>
          <w:sz w:val="20"/>
          <w:szCs w:val="20"/>
          <w:lang w:val="en-US"/>
        </w:rPr>
        <w:t xml:space="preserve"> in </w:t>
      </w:r>
      <w:proofErr w:type="spellStart"/>
      <w:r w:rsidRPr="00886BE3">
        <w:rPr>
          <w:rFonts w:cstheme="minorHAnsi"/>
          <w:sz w:val="20"/>
          <w:szCs w:val="20"/>
          <w:lang w:val="en-US"/>
        </w:rPr>
        <w:t>proiect</w:t>
      </w:r>
      <w:proofErr w:type="spellEnd"/>
      <w:r w:rsidRPr="00886BE3">
        <w:rPr>
          <w:rFonts w:cstheme="minorHAnsi"/>
          <w:sz w:val="20"/>
          <w:szCs w:val="20"/>
          <w:lang w:val="en-US"/>
        </w:rPr>
        <w:t xml:space="preserve"> </w:t>
      </w:r>
      <w:proofErr w:type="spellStart"/>
      <w:r w:rsidRPr="00886BE3">
        <w:rPr>
          <w:rFonts w:cstheme="minorHAnsi"/>
          <w:sz w:val="20"/>
          <w:szCs w:val="20"/>
          <w:lang w:val="en-US"/>
        </w:rPr>
        <w:t>pentru</w:t>
      </w:r>
      <w:proofErr w:type="spellEnd"/>
      <w:r w:rsidRPr="00886BE3">
        <w:rPr>
          <w:rFonts w:cstheme="minorHAnsi"/>
          <w:sz w:val="20"/>
          <w:szCs w:val="20"/>
          <w:lang w:val="en-US"/>
        </w:rPr>
        <w:t xml:space="preserve"> </w:t>
      </w:r>
      <w:proofErr w:type="spellStart"/>
      <w:r w:rsidRPr="00886BE3">
        <w:rPr>
          <w:rFonts w:cstheme="minorHAnsi"/>
          <w:sz w:val="20"/>
          <w:szCs w:val="20"/>
          <w:lang w:val="en-US"/>
        </w:rPr>
        <w:t>infiintarea</w:t>
      </w:r>
      <w:proofErr w:type="spellEnd"/>
      <w:r w:rsidRPr="00886BE3">
        <w:rPr>
          <w:rFonts w:cstheme="minorHAnsi"/>
          <w:sz w:val="20"/>
          <w:szCs w:val="20"/>
          <w:lang w:val="en-US"/>
        </w:rPr>
        <w:t xml:space="preserve"> SES-</w:t>
      </w:r>
      <w:proofErr w:type="spellStart"/>
      <w:r w:rsidRPr="00886BE3">
        <w:rPr>
          <w:rFonts w:cstheme="minorHAnsi"/>
          <w:sz w:val="20"/>
          <w:szCs w:val="20"/>
          <w:lang w:val="en-US"/>
        </w:rPr>
        <w:t>urilor</w:t>
      </w:r>
      <w:proofErr w:type="spellEnd"/>
      <w:r w:rsidRPr="00886BE3">
        <w:rPr>
          <w:rFonts w:cstheme="minorHAnsi"/>
          <w:sz w:val="20"/>
          <w:szCs w:val="20"/>
          <w:lang w:val="en-US"/>
        </w:rPr>
        <w:t xml:space="preserve"> </w:t>
      </w:r>
    </w:p>
    <w:p w14:paraId="3970ED5D" w14:textId="77777777" w:rsidR="00886BE3" w:rsidRPr="00886BE3" w:rsidRDefault="00886BE3" w:rsidP="00036D43">
      <w:pPr>
        <w:spacing w:after="60" w:line="240" w:lineRule="auto"/>
        <w:ind w:left="714"/>
        <w:jc w:val="both"/>
        <w:rPr>
          <w:rFonts w:cstheme="minorHAnsi"/>
          <w:sz w:val="20"/>
          <w:szCs w:val="20"/>
          <w:lang w:val="en-US"/>
        </w:rPr>
      </w:pPr>
      <w:proofErr w:type="spellStart"/>
      <w:r w:rsidRPr="00886BE3">
        <w:rPr>
          <w:rFonts w:cstheme="minorHAnsi"/>
          <w:sz w:val="20"/>
          <w:szCs w:val="20"/>
          <w:lang w:val="en-US"/>
        </w:rPr>
        <w:t>Prin</w:t>
      </w:r>
      <w:proofErr w:type="spellEnd"/>
      <w:r w:rsidRPr="00886BE3">
        <w:rPr>
          <w:rFonts w:cstheme="minorHAnsi"/>
          <w:sz w:val="20"/>
          <w:szCs w:val="20"/>
          <w:lang w:val="en-US"/>
        </w:rPr>
        <w:t xml:space="preserve"> </w:t>
      </w:r>
      <w:proofErr w:type="spellStart"/>
      <w:r w:rsidRPr="00886BE3">
        <w:rPr>
          <w:rFonts w:cstheme="minorHAnsi"/>
          <w:sz w:val="20"/>
          <w:szCs w:val="20"/>
          <w:lang w:val="en-US"/>
        </w:rPr>
        <w:t>urmare</w:t>
      </w:r>
      <w:proofErr w:type="spellEnd"/>
      <w:r w:rsidRPr="00886BE3">
        <w:rPr>
          <w:rFonts w:cstheme="minorHAnsi"/>
          <w:sz w:val="20"/>
          <w:szCs w:val="20"/>
          <w:lang w:val="en-US"/>
        </w:rPr>
        <w:t xml:space="preserve">, </w:t>
      </w:r>
      <w:proofErr w:type="spellStart"/>
      <w:r w:rsidRPr="00886BE3">
        <w:rPr>
          <w:rFonts w:cstheme="minorHAnsi"/>
          <w:sz w:val="20"/>
          <w:szCs w:val="20"/>
          <w:lang w:val="en-US"/>
        </w:rPr>
        <w:t>lipsa</w:t>
      </w:r>
      <w:proofErr w:type="spellEnd"/>
      <w:r w:rsidRPr="00886BE3">
        <w:rPr>
          <w:rFonts w:cstheme="minorHAnsi"/>
          <w:sz w:val="20"/>
          <w:szCs w:val="20"/>
          <w:lang w:val="en-US"/>
        </w:rPr>
        <w:t xml:space="preserve"> </w:t>
      </w:r>
      <w:proofErr w:type="spellStart"/>
      <w:r w:rsidRPr="00886BE3">
        <w:rPr>
          <w:rFonts w:cstheme="minorHAnsi"/>
          <w:sz w:val="20"/>
          <w:szCs w:val="20"/>
          <w:lang w:val="en-US"/>
        </w:rPr>
        <w:t>clarificarilor</w:t>
      </w:r>
      <w:proofErr w:type="spellEnd"/>
      <w:r w:rsidRPr="00886BE3">
        <w:rPr>
          <w:rFonts w:cstheme="minorHAnsi"/>
          <w:sz w:val="20"/>
          <w:szCs w:val="20"/>
          <w:lang w:val="en-US"/>
        </w:rPr>
        <w:t xml:space="preserve"> legislative </w:t>
      </w:r>
      <w:proofErr w:type="spellStart"/>
      <w:r w:rsidRPr="00886BE3">
        <w:rPr>
          <w:rFonts w:cstheme="minorHAnsi"/>
          <w:sz w:val="20"/>
          <w:szCs w:val="20"/>
          <w:lang w:val="en-US"/>
        </w:rPr>
        <w:t>și</w:t>
      </w:r>
      <w:proofErr w:type="spellEnd"/>
      <w:r w:rsidRPr="00886BE3">
        <w:rPr>
          <w:rFonts w:cstheme="minorHAnsi"/>
          <w:sz w:val="20"/>
          <w:szCs w:val="20"/>
          <w:lang w:val="en-US"/>
        </w:rPr>
        <w:t xml:space="preserve"> </w:t>
      </w:r>
      <w:proofErr w:type="spellStart"/>
      <w:r w:rsidRPr="00886BE3">
        <w:rPr>
          <w:rFonts w:cstheme="minorHAnsi"/>
          <w:sz w:val="20"/>
          <w:szCs w:val="20"/>
          <w:lang w:val="en-US"/>
        </w:rPr>
        <w:t>procedurale</w:t>
      </w:r>
      <w:proofErr w:type="spellEnd"/>
      <w:r w:rsidRPr="00886BE3">
        <w:rPr>
          <w:rFonts w:cstheme="minorHAnsi"/>
          <w:sz w:val="20"/>
          <w:szCs w:val="20"/>
          <w:lang w:val="en-US"/>
        </w:rPr>
        <w:t xml:space="preserve"> </w:t>
      </w:r>
      <w:proofErr w:type="spellStart"/>
      <w:r w:rsidRPr="00886BE3">
        <w:rPr>
          <w:rFonts w:cstheme="minorHAnsi"/>
          <w:sz w:val="20"/>
          <w:szCs w:val="20"/>
          <w:lang w:val="en-US"/>
        </w:rPr>
        <w:t>privind</w:t>
      </w:r>
      <w:proofErr w:type="spellEnd"/>
      <w:r w:rsidRPr="00886BE3">
        <w:rPr>
          <w:rFonts w:cstheme="minorHAnsi"/>
          <w:sz w:val="20"/>
          <w:szCs w:val="20"/>
          <w:lang w:val="en-US"/>
        </w:rPr>
        <w:t xml:space="preserve"> </w:t>
      </w:r>
      <w:proofErr w:type="spellStart"/>
      <w:r w:rsidRPr="00886BE3">
        <w:rPr>
          <w:rFonts w:cstheme="minorHAnsi"/>
          <w:sz w:val="20"/>
          <w:szCs w:val="20"/>
          <w:lang w:val="en-US"/>
        </w:rPr>
        <w:t>infiintarea</w:t>
      </w:r>
      <w:proofErr w:type="spellEnd"/>
      <w:r w:rsidRPr="00886BE3">
        <w:rPr>
          <w:rFonts w:cstheme="minorHAnsi"/>
          <w:sz w:val="20"/>
          <w:szCs w:val="20"/>
          <w:lang w:val="en-US"/>
        </w:rPr>
        <w:t xml:space="preserve"> SES-</w:t>
      </w:r>
      <w:proofErr w:type="spellStart"/>
      <w:r w:rsidRPr="00886BE3">
        <w:rPr>
          <w:rFonts w:cstheme="minorHAnsi"/>
          <w:sz w:val="20"/>
          <w:szCs w:val="20"/>
          <w:lang w:val="en-US"/>
        </w:rPr>
        <w:t>urilor</w:t>
      </w:r>
      <w:proofErr w:type="spellEnd"/>
      <w:r w:rsidRPr="00886BE3">
        <w:rPr>
          <w:rFonts w:cstheme="minorHAnsi"/>
          <w:sz w:val="20"/>
          <w:szCs w:val="20"/>
          <w:lang w:val="en-US"/>
        </w:rPr>
        <w:t xml:space="preserve"> (</w:t>
      </w:r>
      <w:proofErr w:type="spellStart"/>
      <w:r w:rsidRPr="00886BE3">
        <w:rPr>
          <w:rFonts w:cstheme="minorHAnsi"/>
          <w:sz w:val="20"/>
          <w:szCs w:val="20"/>
          <w:lang w:val="en-US"/>
        </w:rPr>
        <w:t>actionariat</w:t>
      </w:r>
      <w:proofErr w:type="spellEnd"/>
      <w:r w:rsidRPr="00886BE3">
        <w:rPr>
          <w:rFonts w:cstheme="minorHAnsi"/>
          <w:sz w:val="20"/>
          <w:szCs w:val="20"/>
          <w:lang w:val="en-US"/>
        </w:rPr>
        <w:t xml:space="preserve">, </w:t>
      </w:r>
      <w:proofErr w:type="spellStart"/>
      <w:r w:rsidRPr="00886BE3">
        <w:rPr>
          <w:rFonts w:cstheme="minorHAnsi"/>
          <w:sz w:val="20"/>
          <w:szCs w:val="20"/>
          <w:lang w:val="en-US"/>
        </w:rPr>
        <w:t>procente</w:t>
      </w:r>
      <w:proofErr w:type="spellEnd"/>
      <w:r w:rsidRPr="00886BE3">
        <w:rPr>
          <w:rFonts w:cstheme="minorHAnsi"/>
          <w:sz w:val="20"/>
          <w:szCs w:val="20"/>
          <w:lang w:val="en-US"/>
        </w:rPr>
        <w:t xml:space="preserve"> parti </w:t>
      </w:r>
      <w:proofErr w:type="spellStart"/>
      <w:r w:rsidRPr="00886BE3">
        <w:rPr>
          <w:rFonts w:cstheme="minorHAnsi"/>
          <w:sz w:val="20"/>
          <w:szCs w:val="20"/>
          <w:lang w:val="en-US"/>
        </w:rPr>
        <w:t>sociale</w:t>
      </w:r>
      <w:proofErr w:type="spellEnd"/>
      <w:r w:rsidRPr="00886BE3">
        <w:rPr>
          <w:rFonts w:cstheme="minorHAnsi"/>
          <w:sz w:val="20"/>
          <w:szCs w:val="20"/>
          <w:lang w:val="en-US"/>
        </w:rPr>
        <w:t xml:space="preserve">, </w:t>
      </w:r>
      <w:proofErr w:type="spellStart"/>
      <w:r w:rsidRPr="00886BE3">
        <w:rPr>
          <w:rFonts w:cstheme="minorHAnsi"/>
          <w:sz w:val="20"/>
          <w:szCs w:val="20"/>
          <w:lang w:val="en-US"/>
        </w:rPr>
        <w:t>membri</w:t>
      </w:r>
      <w:proofErr w:type="spellEnd"/>
      <w:r w:rsidRPr="00886BE3">
        <w:rPr>
          <w:rFonts w:cstheme="minorHAnsi"/>
          <w:sz w:val="20"/>
          <w:szCs w:val="20"/>
          <w:lang w:val="en-US"/>
        </w:rPr>
        <w:t xml:space="preserve"> etc.) a </w:t>
      </w:r>
      <w:proofErr w:type="spellStart"/>
      <w:r w:rsidRPr="00886BE3">
        <w:rPr>
          <w:rFonts w:cstheme="minorHAnsi"/>
          <w:sz w:val="20"/>
          <w:szCs w:val="20"/>
          <w:lang w:val="en-US"/>
        </w:rPr>
        <w:t>generat</w:t>
      </w:r>
      <w:proofErr w:type="spellEnd"/>
      <w:r w:rsidRPr="00886BE3">
        <w:rPr>
          <w:rFonts w:cstheme="minorHAnsi"/>
          <w:sz w:val="20"/>
          <w:szCs w:val="20"/>
          <w:lang w:val="en-US"/>
        </w:rPr>
        <w:t xml:space="preserve"> </w:t>
      </w:r>
      <w:proofErr w:type="spellStart"/>
      <w:r w:rsidRPr="00886BE3">
        <w:rPr>
          <w:rFonts w:cstheme="minorHAnsi"/>
          <w:sz w:val="20"/>
          <w:szCs w:val="20"/>
          <w:lang w:val="en-US"/>
        </w:rPr>
        <w:t>confuzie</w:t>
      </w:r>
      <w:proofErr w:type="spellEnd"/>
      <w:r w:rsidRPr="00886BE3">
        <w:rPr>
          <w:rFonts w:cstheme="minorHAnsi"/>
          <w:sz w:val="20"/>
          <w:szCs w:val="20"/>
          <w:lang w:val="en-US"/>
        </w:rPr>
        <w:t xml:space="preserve"> cu </w:t>
      </w:r>
      <w:proofErr w:type="spellStart"/>
      <w:r w:rsidRPr="00886BE3">
        <w:rPr>
          <w:rFonts w:cstheme="minorHAnsi"/>
          <w:sz w:val="20"/>
          <w:szCs w:val="20"/>
          <w:lang w:val="en-US"/>
        </w:rPr>
        <w:t>privire</w:t>
      </w:r>
      <w:proofErr w:type="spellEnd"/>
      <w:r w:rsidRPr="00886BE3">
        <w:rPr>
          <w:rFonts w:cstheme="minorHAnsi"/>
          <w:sz w:val="20"/>
          <w:szCs w:val="20"/>
          <w:lang w:val="en-US"/>
        </w:rPr>
        <w:t xml:space="preserve"> la </w:t>
      </w:r>
      <w:proofErr w:type="spellStart"/>
      <w:r w:rsidRPr="00886BE3">
        <w:rPr>
          <w:rFonts w:cstheme="minorHAnsi"/>
          <w:sz w:val="20"/>
          <w:szCs w:val="20"/>
          <w:lang w:val="en-US"/>
        </w:rPr>
        <w:t>conditiile</w:t>
      </w:r>
      <w:proofErr w:type="spellEnd"/>
      <w:r w:rsidRPr="00886BE3">
        <w:rPr>
          <w:rFonts w:cstheme="minorHAnsi"/>
          <w:sz w:val="20"/>
          <w:szCs w:val="20"/>
          <w:lang w:val="en-US"/>
        </w:rPr>
        <w:t xml:space="preserve"> in care </w:t>
      </w:r>
      <w:proofErr w:type="spellStart"/>
      <w:r w:rsidRPr="00886BE3">
        <w:rPr>
          <w:rFonts w:cstheme="minorHAnsi"/>
          <w:sz w:val="20"/>
          <w:szCs w:val="20"/>
          <w:lang w:val="en-US"/>
        </w:rPr>
        <w:t>acestea</w:t>
      </w:r>
      <w:proofErr w:type="spellEnd"/>
      <w:r w:rsidRPr="00886BE3">
        <w:rPr>
          <w:rFonts w:cstheme="minorHAnsi"/>
          <w:sz w:val="20"/>
          <w:szCs w:val="20"/>
          <w:lang w:val="en-US"/>
        </w:rPr>
        <w:t xml:space="preserve"> se pot </w:t>
      </w:r>
      <w:proofErr w:type="spellStart"/>
      <w:r w:rsidRPr="00886BE3">
        <w:rPr>
          <w:rFonts w:cstheme="minorHAnsi"/>
          <w:sz w:val="20"/>
          <w:szCs w:val="20"/>
          <w:lang w:val="en-US"/>
        </w:rPr>
        <w:t>înființa</w:t>
      </w:r>
      <w:proofErr w:type="spellEnd"/>
      <w:r w:rsidRPr="00886BE3">
        <w:rPr>
          <w:rFonts w:cstheme="minorHAnsi"/>
          <w:sz w:val="20"/>
          <w:szCs w:val="20"/>
          <w:lang w:val="en-US"/>
        </w:rPr>
        <w:t xml:space="preserve">.  </w:t>
      </w:r>
    </w:p>
    <w:p w14:paraId="3C4EE147" w14:textId="77777777" w:rsidR="00886BE3" w:rsidRPr="00886BE3" w:rsidRDefault="00886BE3" w:rsidP="00036D43">
      <w:pPr>
        <w:pStyle w:val="ListParagraph"/>
        <w:numPr>
          <w:ilvl w:val="0"/>
          <w:numId w:val="12"/>
        </w:numPr>
        <w:spacing w:after="60" w:line="240" w:lineRule="auto"/>
        <w:ind w:left="714" w:hanging="357"/>
        <w:contextualSpacing w:val="0"/>
        <w:jc w:val="both"/>
        <w:rPr>
          <w:rFonts w:cstheme="minorHAnsi"/>
          <w:sz w:val="20"/>
          <w:szCs w:val="20"/>
        </w:rPr>
      </w:pPr>
      <w:proofErr w:type="spellStart"/>
      <w:r w:rsidRPr="00886BE3">
        <w:rPr>
          <w:rFonts w:cstheme="minorHAnsi"/>
          <w:sz w:val="20"/>
          <w:szCs w:val="20"/>
        </w:rPr>
        <w:t>Perioada</w:t>
      </w:r>
      <w:proofErr w:type="spellEnd"/>
      <w:r w:rsidRPr="00886BE3">
        <w:rPr>
          <w:rFonts w:cstheme="minorHAnsi"/>
          <w:sz w:val="20"/>
          <w:szCs w:val="20"/>
        </w:rPr>
        <w:t xml:space="preserve"> de </w:t>
      </w:r>
      <w:proofErr w:type="spellStart"/>
      <w:r w:rsidRPr="00886BE3">
        <w:rPr>
          <w:rFonts w:cstheme="minorHAnsi"/>
          <w:sz w:val="20"/>
          <w:szCs w:val="20"/>
        </w:rPr>
        <w:t>sustenabilitate</w:t>
      </w:r>
      <w:proofErr w:type="spellEnd"/>
      <w:r w:rsidRPr="00886BE3">
        <w:rPr>
          <w:rFonts w:cstheme="minorHAnsi"/>
          <w:sz w:val="20"/>
          <w:szCs w:val="20"/>
        </w:rPr>
        <w:t xml:space="preserve"> a SES </w:t>
      </w:r>
      <w:proofErr w:type="spellStart"/>
      <w:r w:rsidRPr="00886BE3">
        <w:rPr>
          <w:rFonts w:cstheme="minorHAnsi"/>
          <w:sz w:val="20"/>
          <w:szCs w:val="20"/>
        </w:rPr>
        <w:t>urilor</w:t>
      </w:r>
      <w:proofErr w:type="spellEnd"/>
      <w:r w:rsidRPr="00886BE3">
        <w:rPr>
          <w:rFonts w:cstheme="minorHAnsi"/>
          <w:sz w:val="20"/>
          <w:szCs w:val="20"/>
        </w:rPr>
        <w:t xml:space="preserve"> </w:t>
      </w:r>
      <w:proofErr w:type="gramStart"/>
      <w:r w:rsidRPr="00886BE3">
        <w:rPr>
          <w:rFonts w:cstheme="minorHAnsi"/>
          <w:sz w:val="20"/>
          <w:szCs w:val="20"/>
        </w:rPr>
        <w:t>a</w:t>
      </w:r>
      <w:proofErr w:type="gramEnd"/>
      <w:r w:rsidRPr="00886BE3">
        <w:rPr>
          <w:rFonts w:cstheme="minorHAnsi"/>
          <w:sz w:val="20"/>
          <w:szCs w:val="20"/>
        </w:rPr>
        <w:t xml:space="preserve"> </w:t>
      </w:r>
      <w:proofErr w:type="spellStart"/>
      <w:r w:rsidRPr="00886BE3">
        <w:rPr>
          <w:rFonts w:cstheme="minorHAnsi"/>
          <w:sz w:val="20"/>
          <w:szCs w:val="20"/>
        </w:rPr>
        <w:t>avut</w:t>
      </w:r>
      <w:proofErr w:type="spellEnd"/>
      <w:r w:rsidRPr="00886BE3">
        <w:rPr>
          <w:rFonts w:cstheme="minorHAnsi"/>
          <w:sz w:val="20"/>
          <w:szCs w:val="20"/>
        </w:rPr>
        <w:t xml:space="preserve"> loc </w:t>
      </w:r>
      <w:proofErr w:type="spellStart"/>
      <w:r w:rsidRPr="00886BE3">
        <w:rPr>
          <w:rFonts w:cstheme="minorHAnsi"/>
          <w:sz w:val="20"/>
          <w:szCs w:val="20"/>
        </w:rPr>
        <w:t>după</w:t>
      </w:r>
      <w:proofErr w:type="spellEnd"/>
      <w:r w:rsidRPr="00886BE3">
        <w:rPr>
          <w:rFonts w:cstheme="minorHAnsi"/>
          <w:sz w:val="20"/>
          <w:szCs w:val="20"/>
        </w:rPr>
        <w:t xml:space="preserve"> </w:t>
      </w:r>
      <w:proofErr w:type="spellStart"/>
      <w:r w:rsidRPr="00886BE3">
        <w:rPr>
          <w:rFonts w:cstheme="minorHAnsi"/>
          <w:sz w:val="20"/>
          <w:szCs w:val="20"/>
        </w:rPr>
        <w:t>finalizarea</w:t>
      </w:r>
      <w:proofErr w:type="spellEnd"/>
      <w:r w:rsidRPr="00886BE3">
        <w:rPr>
          <w:rFonts w:cstheme="minorHAnsi"/>
          <w:sz w:val="20"/>
          <w:szCs w:val="20"/>
        </w:rPr>
        <w:t xml:space="preserve"> </w:t>
      </w:r>
      <w:proofErr w:type="spellStart"/>
      <w:r w:rsidRPr="00886BE3">
        <w:rPr>
          <w:rFonts w:cstheme="minorHAnsi"/>
          <w:sz w:val="20"/>
          <w:szCs w:val="20"/>
        </w:rPr>
        <w:t>proiectului</w:t>
      </w:r>
      <w:proofErr w:type="spellEnd"/>
      <w:r w:rsidRPr="00886BE3">
        <w:rPr>
          <w:rFonts w:cstheme="minorHAnsi"/>
          <w:sz w:val="20"/>
          <w:szCs w:val="20"/>
        </w:rPr>
        <w:t xml:space="preserve">, aspect </w:t>
      </w:r>
      <w:proofErr w:type="spellStart"/>
      <w:r w:rsidRPr="00886BE3">
        <w:rPr>
          <w:rFonts w:cstheme="minorHAnsi"/>
          <w:sz w:val="20"/>
          <w:szCs w:val="20"/>
        </w:rPr>
        <w:t>extrem</w:t>
      </w:r>
      <w:proofErr w:type="spellEnd"/>
      <w:r w:rsidRPr="00886BE3">
        <w:rPr>
          <w:rFonts w:cstheme="minorHAnsi"/>
          <w:sz w:val="20"/>
          <w:szCs w:val="20"/>
        </w:rPr>
        <w:t xml:space="preserve"> de </w:t>
      </w:r>
      <w:proofErr w:type="spellStart"/>
      <w:r w:rsidRPr="00886BE3">
        <w:rPr>
          <w:rFonts w:cstheme="minorHAnsi"/>
          <w:sz w:val="20"/>
          <w:szCs w:val="20"/>
        </w:rPr>
        <w:t>dificil</w:t>
      </w:r>
      <w:proofErr w:type="spellEnd"/>
      <w:r w:rsidRPr="00886BE3">
        <w:rPr>
          <w:rFonts w:cstheme="minorHAnsi"/>
          <w:sz w:val="20"/>
          <w:szCs w:val="20"/>
        </w:rPr>
        <w:t xml:space="preserve"> de </w:t>
      </w:r>
      <w:proofErr w:type="spellStart"/>
      <w:r w:rsidRPr="00B538A2">
        <w:rPr>
          <w:rFonts w:eastAsia="Times New Roman" w:cstheme="minorHAnsi"/>
          <w:color w:val="222222"/>
          <w:sz w:val="20"/>
          <w:szCs w:val="20"/>
        </w:rPr>
        <w:t>gestionat</w:t>
      </w:r>
      <w:proofErr w:type="spellEnd"/>
      <w:r w:rsidRPr="00886BE3">
        <w:rPr>
          <w:rFonts w:cstheme="minorHAnsi"/>
          <w:sz w:val="20"/>
          <w:szCs w:val="20"/>
        </w:rPr>
        <w:t xml:space="preserve"> din </w:t>
      </w:r>
      <w:proofErr w:type="spellStart"/>
      <w:r w:rsidRPr="00886BE3">
        <w:rPr>
          <w:rFonts w:cstheme="minorHAnsi"/>
          <w:sz w:val="20"/>
          <w:szCs w:val="20"/>
        </w:rPr>
        <w:t>punct</w:t>
      </w:r>
      <w:proofErr w:type="spellEnd"/>
      <w:r w:rsidRPr="00886BE3">
        <w:rPr>
          <w:rFonts w:cstheme="minorHAnsi"/>
          <w:sz w:val="20"/>
          <w:szCs w:val="20"/>
        </w:rPr>
        <w:t xml:space="preserve"> de </w:t>
      </w:r>
      <w:proofErr w:type="spellStart"/>
      <w:r w:rsidRPr="00886BE3">
        <w:rPr>
          <w:rFonts w:cstheme="minorHAnsi"/>
          <w:sz w:val="20"/>
          <w:szCs w:val="20"/>
        </w:rPr>
        <w:t>vedere</w:t>
      </w:r>
      <w:proofErr w:type="spellEnd"/>
      <w:r w:rsidRPr="00886BE3">
        <w:rPr>
          <w:rFonts w:cstheme="minorHAnsi"/>
          <w:sz w:val="20"/>
          <w:szCs w:val="20"/>
        </w:rPr>
        <w:t xml:space="preserve"> al </w:t>
      </w:r>
      <w:proofErr w:type="spellStart"/>
      <w:r w:rsidRPr="00886BE3">
        <w:rPr>
          <w:rFonts w:cstheme="minorHAnsi"/>
          <w:sz w:val="20"/>
          <w:szCs w:val="20"/>
        </w:rPr>
        <w:t>resurselor</w:t>
      </w:r>
      <w:proofErr w:type="spellEnd"/>
      <w:r w:rsidRPr="00886BE3">
        <w:rPr>
          <w:rFonts w:cstheme="minorHAnsi"/>
          <w:sz w:val="20"/>
          <w:szCs w:val="20"/>
        </w:rPr>
        <w:t xml:space="preserve"> </w:t>
      </w:r>
      <w:proofErr w:type="spellStart"/>
      <w:r w:rsidRPr="00886BE3">
        <w:rPr>
          <w:rFonts w:cstheme="minorHAnsi"/>
          <w:sz w:val="20"/>
          <w:szCs w:val="20"/>
        </w:rPr>
        <w:t>umane</w:t>
      </w:r>
      <w:proofErr w:type="spellEnd"/>
      <w:r w:rsidRPr="00886BE3">
        <w:rPr>
          <w:rFonts w:cstheme="minorHAnsi"/>
          <w:sz w:val="20"/>
          <w:szCs w:val="20"/>
        </w:rPr>
        <w:t xml:space="preserve"> </w:t>
      </w:r>
      <w:proofErr w:type="spellStart"/>
      <w:r w:rsidRPr="00886BE3">
        <w:rPr>
          <w:rFonts w:cstheme="minorHAnsi"/>
          <w:sz w:val="20"/>
          <w:szCs w:val="20"/>
        </w:rPr>
        <w:t>si</w:t>
      </w:r>
      <w:proofErr w:type="spellEnd"/>
      <w:r w:rsidRPr="00886BE3">
        <w:rPr>
          <w:rFonts w:cstheme="minorHAnsi"/>
          <w:sz w:val="20"/>
          <w:szCs w:val="20"/>
        </w:rPr>
        <w:t xml:space="preserve"> </w:t>
      </w:r>
      <w:proofErr w:type="spellStart"/>
      <w:r w:rsidRPr="00886BE3">
        <w:rPr>
          <w:rFonts w:cstheme="minorHAnsi"/>
          <w:sz w:val="20"/>
          <w:szCs w:val="20"/>
        </w:rPr>
        <w:t>financiare</w:t>
      </w:r>
      <w:proofErr w:type="spellEnd"/>
      <w:r w:rsidRPr="00886BE3">
        <w:rPr>
          <w:rFonts w:cstheme="minorHAnsi"/>
          <w:sz w:val="20"/>
          <w:szCs w:val="20"/>
        </w:rPr>
        <w:t xml:space="preserve">, care au </w:t>
      </w:r>
      <w:proofErr w:type="spellStart"/>
      <w:r w:rsidRPr="00886BE3">
        <w:rPr>
          <w:rFonts w:cstheme="minorHAnsi"/>
          <w:sz w:val="20"/>
          <w:szCs w:val="20"/>
        </w:rPr>
        <w:t>trebuit</w:t>
      </w:r>
      <w:proofErr w:type="spellEnd"/>
      <w:r w:rsidRPr="00886BE3">
        <w:rPr>
          <w:rFonts w:cstheme="minorHAnsi"/>
          <w:sz w:val="20"/>
          <w:szCs w:val="20"/>
        </w:rPr>
        <w:t xml:space="preserve"> </w:t>
      </w:r>
      <w:proofErr w:type="spellStart"/>
      <w:r w:rsidRPr="00886BE3">
        <w:rPr>
          <w:rFonts w:cstheme="minorHAnsi"/>
          <w:sz w:val="20"/>
          <w:szCs w:val="20"/>
        </w:rPr>
        <w:t>puse</w:t>
      </w:r>
      <w:proofErr w:type="spellEnd"/>
      <w:r w:rsidRPr="00886BE3">
        <w:rPr>
          <w:rFonts w:cstheme="minorHAnsi"/>
          <w:sz w:val="20"/>
          <w:szCs w:val="20"/>
        </w:rPr>
        <w:t xml:space="preserve"> la </w:t>
      </w:r>
      <w:proofErr w:type="spellStart"/>
      <w:r w:rsidRPr="00886BE3">
        <w:rPr>
          <w:rFonts w:cstheme="minorHAnsi"/>
          <w:sz w:val="20"/>
          <w:szCs w:val="20"/>
        </w:rPr>
        <w:t>dispoziție</w:t>
      </w:r>
      <w:proofErr w:type="spellEnd"/>
      <w:r w:rsidRPr="00886BE3">
        <w:rPr>
          <w:rFonts w:cstheme="minorHAnsi"/>
          <w:sz w:val="20"/>
          <w:szCs w:val="20"/>
        </w:rPr>
        <w:t xml:space="preserve"> de </w:t>
      </w:r>
      <w:proofErr w:type="spellStart"/>
      <w:r w:rsidRPr="00886BE3">
        <w:rPr>
          <w:rFonts w:cstheme="minorHAnsi"/>
          <w:sz w:val="20"/>
          <w:szCs w:val="20"/>
        </w:rPr>
        <w:t>către</w:t>
      </w:r>
      <w:proofErr w:type="spellEnd"/>
      <w:r w:rsidRPr="00886BE3">
        <w:rPr>
          <w:rFonts w:cstheme="minorHAnsi"/>
          <w:sz w:val="20"/>
          <w:szCs w:val="20"/>
        </w:rPr>
        <w:t xml:space="preserve"> Solicitant din </w:t>
      </w:r>
      <w:proofErr w:type="spellStart"/>
      <w:r w:rsidRPr="00886BE3">
        <w:rPr>
          <w:rFonts w:cstheme="minorHAnsi"/>
          <w:sz w:val="20"/>
          <w:szCs w:val="20"/>
        </w:rPr>
        <w:t>resursele</w:t>
      </w:r>
      <w:proofErr w:type="spellEnd"/>
      <w:r w:rsidRPr="00886BE3">
        <w:rPr>
          <w:rFonts w:cstheme="minorHAnsi"/>
          <w:sz w:val="20"/>
          <w:szCs w:val="20"/>
        </w:rPr>
        <w:t xml:space="preserve"> </w:t>
      </w:r>
      <w:proofErr w:type="spellStart"/>
      <w:r w:rsidRPr="00886BE3">
        <w:rPr>
          <w:rFonts w:cstheme="minorHAnsi"/>
          <w:sz w:val="20"/>
          <w:szCs w:val="20"/>
        </w:rPr>
        <w:t>proprii</w:t>
      </w:r>
      <w:proofErr w:type="spellEnd"/>
      <w:r w:rsidRPr="00886BE3">
        <w:rPr>
          <w:rFonts w:cstheme="minorHAnsi"/>
          <w:sz w:val="20"/>
          <w:szCs w:val="20"/>
        </w:rPr>
        <w:t xml:space="preserve">. </w:t>
      </w:r>
      <w:proofErr w:type="spellStart"/>
      <w:r w:rsidRPr="00886BE3">
        <w:rPr>
          <w:rFonts w:cstheme="minorHAnsi"/>
          <w:sz w:val="20"/>
          <w:szCs w:val="20"/>
        </w:rPr>
        <w:t>Prin</w:t>
      </w:r>
      <w:proofErr w:type="spellEnd"/>
      <w:r w:rsidRPr="00886BE3">
        <w:rPr>
          <w:rFonts w:cstheme="minorHAnsi"/>
          <w:sz w:val="20"/>
          <w:szCs w:val="20"/>
        </w:rPr>
        <w:t xml:space="preserve"> </w:t>
      </w:r>
      <w:proofErr w:type="spellStart"/>
      <w:r w:rsidRPr="00886BE3">
        <w:rPr>
          <w:rFonts w:cstheme="minorHAnsi"/>
          <w:sz w:val="20"/>
          <w:szCs w:val="20"/>
        </w:rPr>
        <w:t>urmare</w:t>
      </w:r>
      <w:proofErr w:type="spellEnd"/>
      <w:r w:rsidRPr="00886BE3">
        <w:rPr>
          <w:rFonts w:cstheme="minorHAnsi"/>
          <w:sz w:val="20"/>
          <w:szCs w:val="20"/>
        </w:rPr>
        <w:t xml:space="preserve">, </w:t>
      </w:r>
      <w:proofErr w:type="spellStart"/>
      <w:r w:rsidRPr="00886BE3">
        <w:rPr>
          <w:rFonts w:cstheme="minorHAnsi"/>
          <w:sz w:val="20"/>
          <w:szCs w:val="20"/>
        </w:rPr>
        <w:t>organizația</w:t>
      </w:r>
      <w:proofErr w:type="spellEnd"/>
      <w:r w:rsidRPr="00886BE3">
        <w:rPr>
          <w:rFonts w:cstheme="minorHAnsi"/>
          <w:sz w:val="20"/>
          <w:szCs w:val="20"/>
        </w:rPr>
        <w:t xml:space="preserve"> care e </w:t>
      </w:r>
      <w:proofErr w:type="spellStart"/>
      <w:r w:rsidRPr="00886BE3">
        <w:rPr>
          <w:rFonts w:cstheme="minorHAnsi"/>
          <w:sz w:val="20"/>
          <w:szCs w:val="20"/>
        </w:rPr>
        <w:t>aplicantul</w:t>
      </w:r>
      <w:proofErr w:type="spellEnd"/>
      <w:r w:rsidRPr="00886BE3">
        <w:rPr>
          <w:rFonts w:cstheme="minorHAnsi"/>
          <w:sz w:val="20"/>
          <w:szCs w:val="20"/>
        </w:rPr>
        <w:t xml:space="preserve"> principal </w:t>
      </w:r>
      <w:proofErr w:type="spellStart"/>
      <w:r w:rsidRPr="00886BE3">
        <w:rPr>
          <w:rFonts w:cstheme="minorHAnsi"/>
          <w:sz w:val="20"/>
          <w:szCs w:val="20"/>
        </w:rPr>
        <w:t>și</w:t>
      </w:r>
      <w:proofErr w:type="spellEnd"/>
      <w:r w:rsidRPr="00886BE3">
        <w:rPr>
          <w:rFonts w:cstheme="minorHAnsi"/>
          <w:sz w:val="20"/>
          <w:szCs w:val="20"/>
        </w:rPr>
        <w:t xml:space="preserve"> care </w:t>
      </w:r>
      <w:proofErr w:type="spellStart"/>
      <w:r w:rsidRPr="00886BE3">
        <w:rPr>
          <w:rFonts w:cstheme="minorHAnsi"/>
          <w:sz w:val="20"/>
          <w:szCs w:val="20"/>
        </w:rPr>
        <w:t>își</w:t>
      </w:r>
      <w:proofErr w:type="spellEnd"/>
      <w:r w:rsidRPr="00886BE3">
        <w:rPr>
          <w:rFonts w:cstheme="minorHAnsi"/>
          <w:sz w:val="20"/>
          <w:szCs w:val="20"/>
        </w:rPr>
        <w:t xml:space="preserve"> </w:t>
      </w:r>
      <w:proofErr w:type="spellStart"/>
      <w:r w:rsidRPr="00886BE3">
        <w:rPr>
          <w:rFonts w:cstheme="minorHAnsi"/>
          <w:sz w:val="20"/>
          <w:szCs w:val="20"/>
        </w:rPr>
        <w:t>asumă</w:t>
      </w:r>
      <w:proofErr w:type="spellEnd"/>
      <w:r w:rsidRPr="00886BE3">
        <w:rPr>
          <w:rFonts w:cstheme="minorHAnsi"/>
          <w:sz w:val="20"/>
          <w:szCs w:val="20"/>
        </w:rPr>
        <w:t xml:space="preserve"> </w:t>
      </w:r>
      <w:proofErr w:type="spellStart"/>
      <w:r w:rsidRPr="00886BE3">
        <w:rPr>
          <w:rFonts w:cstheme="minorHAnsi"/>
          <w:sz w:val="20"/>
          <w:szCs w:val="20"/>
        </w:rPr>
        <w:t>toate</w:t>
      </w:r>
      <w:proofErr w:type="spellEnd"/>
      <w:r w:rsidRPr="00886BE3">
        <w:rPr>
          <w:rFonts w:cstheme="minorHAnsi"/>
          <w:sz w:val="20"/>
          <w:szCs w:val="20"/>
        </w:rPr>
        <w:t xml:space="preserve"> </w:t>
      </w:r>
      <w:proofErr w:type="spellStart"/>
      <w:r w:rsidRPr="00886BE3">
        <w:rPr>
          <w:rFonts w:cstheme="minorHAnsi"/>
          <w:sz w:val="20"/>
          <w:szCs w:val="20"/>
        </w:rPr>
        <w:t>riscurile</w:t>
      </w:r>
      <w:proofErr w:type="spellEnd"/>
      <w:r w:rsidRPr="00886BE3">
        <w:rPr>
          <w:rFonts w:cstheme="minorHAnsi"/>
          <w:sz w:val="20"/>
          <w:szCs w:val="20"/>
        </w:rPr>
        <w:t xml:space="preserve"> </w:t>
      </w:r>
      <w:proofErr w:type="spellStart"/>
      <w:r w:rsidRPr="00886BE3">
        <w:rPr>
          <w:rFonts w:cstheme="minorHAnsi"/>
          <w:sz w:val="20"/>
          <w:szCs w:val="20"/>
        </w:rPr>
        <w:t>sfârșește</w:t>
      </w:r>
      <w:proofErr w:type="spellEnd"/>
      <w:r w:rsidRPr="00886BE3">
        <w:rPr>
          <w:rFonts w:cstheme="minorHAnsi"/>
          <w:sz w:val="20"/>
          <w:szCs w:val="20"/>
        </w:rPr>
        <w:t xml:space="preserve"> </w:t>
      </w:r>
      <w:proofErr w:type="spellStart"/>
      <w:r w:rsidRPr="00886BE3">
        <w:rPr>
          <w:rFonts w:cstheme="minorHAnsi"/>
          <w:sz w:val="20"/>
          <w:szCs w:val="20"/>
        </w:rPr>
        <w:t>prin</w:t>
      </w:r>
      <w:proofErr w:type="spellEnd"/>
      <w:r w:rsidRPr="00886BE3">
        <w:rPr>
          <w:rFonts w:cstheme="minorHAnsi"/>
          <w:sz w:val="20"/>
          <w:szCs w:val="20"/>
        </w:rPr>
        <w:t xml:space="preserve"> a </w:t>
      </w:r>
      <w:proofErr w:type="spellStart"/>
      <w:r w:rsidRPr="00886BE3">
        <w:rPr>
          <w:rFonts w:cstheme="minorHAnsi"/>
          <w:sz w:val="20"/>
          <w:szCs w:val="20"/>
        </w:rPr>
        <w:t>nu</w:t>
      </w:r>
      <w:proofErr w:type="spellEnd"/>
      <w:r w:rsidRPr="00886BE3">
        <w:rPr>
          <w:rFonts w:cstheme="minorHAnsi"/>
          <w:sz w:val="20"/>
          <w:szCs w:val="20"/>
        </w:rPr>
        <w:t xml:space="preserve"> </w:t>
      </w:r>
      <w:proofErr w:type="spellStart"/>
      <w:r w:rsidRPr="00886BE3">
        <w:rPr>
          <w:rFonts w:cstheme="minorHAnsi"/>
          <w:sz w:val="20"/>
          <w:szCs w:val="20"/>
        </w:rPr>
        <w:t>putea</w:t>
      </w:r>
      <w:proofErr w:type="spellEnd"/>
      <w:r w:rsidRPr="00886BE3">
        <w:rPr>
          <w:rFonts w:cstheme="minorHAnsi"/>
          <w:sz w:val="20"/>
          <w:szCs w:val="20"/>
        </w:rPr>
        <w:t xml:space="preserve"> </w:t>
      </w:r>
      <w:proofErr w:type="spellStart"/>
      <w:r w:rsidRPr="00886BE3">
        <w:rPr>
          <w:rFonts w:cstheme="minorHAnsi"/>
          <w:sz w:val="20"/>
          <w:szCs w:val="20"/>
        </w:rPr>
        <w:t>avea</w:t>
      </w:r>
      <w:proofErr w:type="spellEnd"/>
      <w:r w:rsidRPr="00886BE3">
        <w:rPr>
          <w:rFonts w:cstheme="minorHAnsi"/>
          <w:sz w:val="20"/>
          <w:szCs w:val="20"/>
        </w:rPr>
        <w:t xml:space="preserve"> control </w:t>
      </w:r>
      <w:proofErr w:type="spellStart"/>
      <w:r w:rsidRPr="00886BE3">
        <w:rPr>
          <w:rFonts w:cstheme="minorHAnsi"/>
          <w:sz w:val="20"/>
          <w:szCs w:val="20"/>
        </w:rPr>
        <w:t>asupra</w:t>
      </w:r>
      <w:proofErr w:type="spellEnd"/>
      <w:r w:rsidRPr="00886BE3">
        <w:rPr>
          <w:rFonts w:cstheme="minorHAnsi"/>
          <w:sz w:val="20"/>
          <w:szCs w:val="20"/>
        </w:rPr>
        <w:t xml:space="preserve"> SES-</w:t>
      </w:r>
      <w:proofErr w:type="spellStart"/>
      <w:r w:rsidRPr="00886BE3">
        <w:rPr>
          <w:rFonts w:cstheme="minorHAnsi"/>
          <w:sz w:val="20"/>
          <w:szCs w:val="20"/>
        </w:rPr>
        <w:t>urilor</w:t>
      </w:r>
      <w:proofErr w:type="spellEnd"/>
      <w:r w:rsidRPr="00886BE3">
        <w:rPr>
          <w:rFonts w:cstheme="minorHAnsi"/>
          <w:sz w:val="20"/>
          <w:szCs w:val="20"/>
        </w:rPr>
        <w:t xml:space="preserve"> </w:t>
      </w:r>
      <w:proofErr w:type="spellStart"/>
      <w:r w:rsidRPr="00886BE3">
        <w:rPr>
          <w:rFonts w:cstheme="minorHAnsi"/>
          <w:sz w:val="20"/>
          <w:szCs w:val="20"/>
        </w:rPr>
        <w:t>înființate</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implicit, </w:t>
      </w:r>
      <w:proofErr w:type="spellStart"/>
      <w:r w:rsidRPr="00886BE3">
        <w:rPr>
          <w:rFonts w:cstheme="minorHAnsi"/>
          <w:sz w:val="20"/>
          <w:szCs w:val="20"/>
        </w:rPr>
        <w:t>nici</w:t>
      </w:r>
      <w:proofErr w:type="spellEnd"/>
      <w:r w:rsidRPr="00886BE3">
        <w:rPr>
          <w:rFonts w:cstheme="minorHAnsi"/>
          <w:sz w:val="20"/>
          <w:szCs w:val="20"/>
        </w:rPr>
        <w:t xml:space="preserve"> </w:t>
      </w:r>
      <w:proofErr w:type="spellStart"/>
      <w:r w:rsidRPr="00886BE3">
        <w:rPr>
          <w:rFonts w:cstheme="minorHAnsi"/>
          <w:sz w:val="20"/>
          <w:szCs w:val="20"/>
        </w:rPr>
        <w:t>asupra</w:t>
      </w:r>
      <w:proofErr w:type="spellEnd"/>
      <w:r w:rsidRPr="00886BE3">
        <w:rPr>
          <w:rFonts w:cstheme="minorHAnsi"/>
          <w:sz w:val="20"/>
          <w:szCs w:val="20"/>
        </w:rPr>
        <w:t xml:space="preserve"> </w:t>
      </w:r>
      <w:proofErr w:type="spellStart"/>
      <w:r w:rsidRPr="00886BE3">
        <w:rPr>
          <w:rFonts w:cstheme="minorHAnsi"/>
          <w:sz w:val="20"/>
          <w:szCs w:val="20"/>
        </w:rPr>
        <w:t>sustenabilității</w:t>
      </w:r>
      <w:proofErr w:type="spellEnd"/>
      <w:r w:rsidRPr="00886BE3">
        <w:rPr>
          <w:rFonts w:cstheme="minorHAnsi"/>
          <w:sz w:val="20"/>
          <w:szCs w:val="20"/>
        </w:rPr>
        <w:t xml:space="preserve"> lor. Le </w:t>
      </w:r>
      <w:proofErr w:type="spellStart"/>
      <w:r w:rsidRPr="00886BE3">
        <w:rPr>
          <w:rFonts w:cstheme="minorHAnsi"/>
          <w:sz w:val="20"/>
          <w:szCs w:val="20"/>
        </w:rPr>
        <w:t>rămân</w:t>
      </w:r>
      <w:proofErr w:type="spellEnd"/>
      <w:r w:rsidRPr="00886BE3">
        <w:rPr>
          <w:rFonts w:cstheme="minorHAnsi"/>
          <w:sz w:val="20"/>
          <w:szCs w:val="20"/>
        </w:rPr>
        <w:t xml:space="preserve"> </w:t>
      </w:r>
      <w:proofErr w:type="spellStart"/>
      <w:r w:rsidRPr="00886BE3">
        <w:rPr>
          <w:rFonts w:cstheme="minorHAnsi"/>
          <w:sz w:val="20"/>
          <w:szCs w:val="20"/>
        </w:rPr>
        <w:t>însă</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responsabilitate</w:t>
      </w:r>
      <w:proofErr w:type="spellEnd"/>
      <w:r w:rsidRPr="00886BE3">
        <w:rPr>
          <w:rFonts w:cstheme="minorHAnsi"/>
          <w:sz w:val="20"/>
          <w:szCs w:val="20"/>
        </w:rPr>
        <w:t xml:space="preserve"> </w:t>
      </w:r>
      <w:proofErr w:type="spellStart"/>
      <w:r w:rsidRPr="00886BE3">
        <w:rPr>
          <w:rFonts w:cstheme="minorHAnsi"/>
          <w:sz w:val="20"/>
          <w:szCs w:val="20"/>
        </w:rPr>
        <w:t>cheltuielile</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cazul</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care </w:t>
      </w:r>
      <w:proofErr w:type="gramStart"/>
      <w:r w:rsidRPr="00886BE3">
        <w:rPr>
          <w:rFonts w:cstheme="minorHAnsi"/>
          <w:sz w:val="20"/>
          <w:szCs w:val="20"/>
        </w:rPr>
        <w:t>un SES</w:t>
      </w:r>
      <w:proofErr w:type="gramEnd"/>
      <w:r w:rsidRPr="00886BE3">
        <w:rPr>
          <w:rFonts w:cstheme="minorHAnsi"/>
          <w:sz w:val="20"/>
          <w:szCs w:val="20"/>
        </w:rPr>
        <w:t xml:space="preserve"> </w:t>
      </w:r>
      <w:proofErr w:type="spellStart"/>
      <w:r w:rsidRPr="00886BE3">
        <w:rPr>
          <w:rFonts w:cstheme="minorHAnsi"/>
          <w:sz w:val="20"/>
          <w:szCs w:val="20"/>
        </w:rPr>
        <w:t>sfârșește</w:t>
      </w:r>
      <w:proofErr w:type="spellEnd"/>
      <w:r w:rsidRPr="00886BE3">
        <w:rPr>
          <w:rFonts w:cstheme="minorHAnsi"/>
          <w:sz w:val="20"/>
          <w:szCs w:val="20"/>
        </w:rPr>
        <w:t xml:space="preserve"> </w:t>
      </w:r>
      <w:proofErr w:type="spellStart"/>
      <w:r w:rsidRPr="00886BE3">
        <w:rPr>
          <w:rFonts w:cstheme="minorHAnsi"/>
          <w:sz w:val="20"/>
          <w:szCs w:val="20"/>
        </w:rPr>
        <w:t>prin</w:t>
      </w:r>
      <w:proofErr w:type="spellEnd"/>
      <w:r w:rsidRPr="00886BE3">
        <w:rPr>
          <w:rFonts w:cstheme="minorHAnsi"/>
          <w:sz w:val="20"/>
          <w:szCs w:val="20"/>
        </w:rPr>
        <w:t xml:space="preserve"> a fi </w:t>
      </w:r>
      <w:proofErr w:type="spellStart"/>
      <w:r w:rsidRPr="00886BE3">
        <w:rPr>
          <w:rFonts w:cstheme="minorHAnsi"/>
          <w:sz w:val="20"/>
          <w:szCs w:val="20"/>
        </w:rPr>
        <w:t>nefuncțional</w:t>
      </w:r>
      <w:proofErr w:type="spellEnd"/>
      <w:r w:rsidRPr="00886BE3">
        <w:rPr>
          <w:rFonts w:cstheme="minorHAnsi"/>
          <w:sz w:val="20"/>
          <w:szCs w:val="20"/>
        </w:rPr>
        <w:t>.</w:t>
      </w:r>
    </w:p>
    <w:p w14:paraId="39252820" w14:textId="77777777" w:rsidR="00886BE3" w:rsidRPr="00886BE3" w:rsidRDefault="00886BE3" w:rsidP="00427418">
      <w:pPr>
        <w:spacing w:after="120" w:line="240" w:lineRule="auto"/>
        <w:rPr>
          <w:rFonts w:cstheme="minorHAnsi"/>
          <w:b/>
          <w:bCs/>
          <w:sz w:val="20"/>
          <w:szCs w:val="20"/>
          <w:u w:val="single"/>
        </w:rPr>
      </w:pPr>
      <w:r w:rsidRPr="00886BE3">
        <w:rPr>
          <w:rFonts w:cstheme="minorHAnsi"/>
          <w:b/>
          <w:bCs/>
          <w:sz w:val="20"/>
          <w:szCs w:val="20"/>
          <w:u w:val="single"/>
        </w:rPr>
        <w:t>Dificultati cu care s-a confruntat proiectul</w:t>
      </w:r>
    </w:p>
    <w:p w14:paraId="61812A77" w14:textId="77777777" w:rsidR="00886BE3" w:rsidRPr="00886BE3" w:rsidRDefault="00886BE3" w:rsidP="00036D43">
      <w:pPr>
        <w:pStyle w:val="ListParagraph"/>
        <w:numPr>
          <w:ilvl w:val="0"/>
          <w:numId w:val="12"/>
        </w:numPr>
        <w:spacing w:after="60" w:line="240" w:lineRule="auto"/>
        <w:contextualSpacing w:val="0"/>
        <w:jc w:val="both"/>
        <w:rPr>
          <w:rFonts w:cstheme="minorHAnsi"/>
          <w:bCs/>
          <w:sz w:val="20"/>
          <w:szCs w:val="20"/>
        </w:rPr>
      </w:pPr>
      <w:proofErr w:type="spellStart"/>
      <w:r w:rsidRPr="00B538A2">
        <w:rPr>
          <w:rFonts w:eastAsia="Times New Roman" w:cstheme="minorHAnsi"/>
          <w:color w:val="222222"/>
          <w:sz w:val="20"/>
          <w:szCs w:val="20"/>
        </w:rPr>
        <w:t>Nerespectarea</w:t>
      </w:r>
      <w:proofErr w:type="spellEnd"/>
      <w:r w:rsidRPr="00886BE3">
        <w:rPr>
          <w:rFonts w:cstheme="minorHAnsi"/>
          <w:sz w:val="20"/>
          <w:szCs w:val="20"/>
        </w:rPr>
        <w:t xml:space="preserve"> </w:t>
      </w:r>
      <w:proofErr w:type="spellStart"/>
      <w:r w:rsidRPr="00886BE3">
        <w:rPr>
          <w:rFonts w:cstheme="minorHAnsi"/>
          <w:sz w:val="20"/>
          <w:szCs w:val="20"/>
        </w:rPr>
        <w:t>termenului</w:t>
      </w:r>
      <w:proofErr w:type="spellEnd"/>
      <w:r w:rsidRPr="00886BE3">
        <w:rPr>
          <w:rFonts w:cstheme="minorHAnsi"/>
          <w:sz w:val="20"/>
          <w:szCs w:val="20"/>
        </w:rPr>
        <w:t xml:space="preserve"> </w:t>
      </w:r>
      <w:proofErr w:type="spellStart"/>
      <w:r w:rsidRPr="00886BE3">
        <w:rPr>
          <w:rFonts w:cstheme="minorHAnsi"/>
          <w:sz w:val="20"/>
          <w:szCs w:val="20"/>
        </w:rPr>
        <w:t>prevăzut</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Ordonanța</w:t>
      </w:r>
      <w:proofErr w:type="spellEnd"/>
      <w:r w:rsidRPr="00886BE3">
        <w:rPr>
          <w:rFonts w:cstheme="minorHAnsi"/>
          <w:sz w:val="20"/>
          <w:szCs w:val="20"/>
        </w:rPr>
        <w:t xml:space="preserve"> de </w:t>
      </w:r>
      <w:proofErr w:type="spellStart"/>
      <w:r w:rsidRPr="00886BE3">
        <w:rPr>
          <w:rFonts w:cstheme="minorHAnsi"/>
          <w:sz w:val="20"/>
          <w:szCs w:val="20"/>
        </w:rPr>
        <w:t>Urgență</w:t>
      </w:r>
      <w:proofErr w:type="spellEnd"/>
      <w:r w:rsidRPr="00886BE3">
        <w:rPr>
          <w:rFonts w:cstheme="minorHAnsi"/>
          <w:sz w:val="20"/>
          <w:szCs w:val="20"/>
        </w:rPr>
        <w:t xml:space="preserve"> a </w:t>
      </w:r>
      <w:proofErr w:type="spellStart"/>
      <w:r w:rsidRPr="00886BE3">
        <w:rPr>
          <w:rFonts w:cstheme="minorHAnsi"/>
          <w:sz w:val="20"/>
          <w:szCs w:val="20"/>
        </w:rPr>
        <w:t>Guvernului</w:t>
      </w:r>
      <w:proofErr w:type="spellEnd"/>
      <w:r w:rsidRPr="00886BE3">
        <w:rPr>
          <w:rFonts w:cstheme="minorHAnsi"/>
          <w:sz w:val="20"/>
          <w:szCs w:val="20"/>
        </w:rPr>
        <w:t xml:space="preserve"> nr. 64/2009, Art.4</w:t>
      </w:r>
      <w:r w:rsidRPr="00886BE3">
        <w:rPr>
          <w:rFonts w:cstheme="minorHAnsi"/>
          <w:sz w:val="20"/>
          <w:szCs w:val="20"/>
          <w:vertAlign w:val="superscript"/>
        </w:rPr>
        <w:t>1</w:t>
      </w:r>
      <w:r w:rsidRPr="00886BE3">
        <w:rPr>
          <w:rFonts w:cstheme="minorHAnsi"/>
          <w:sz w:val="20"/>
          <w:szCs w:val="20"/>
        </w:rPr>
        <w:t xml:space="preserve">, </w:t>
      </w:r>
      <w:proofErr w:type="spellStart"/>
      <w:r w:rsidRPr="00886BE3">
        <w:rPr>
          <w:rFonts w:cstheme="minorHAnsi"/>
          <w:sz w:val="20"/>
          <w:szCs w:val="20"/>
        </w:rPr>
        <w:t>Alineat</w:t>
      </w:r>
      <w:proofErr w:type="spellEnd"/>
      <w:r w:rsidRPr="00886BE3">
        <w:rPr>
          <w:rFonts w:cstheme="minorHAnsi"/>
          <w:sz w:val="20"/>
          <w:szCs w:val="20"/>
        </w:rPr>
        <w:t xml:space="preserve"> 1 </w:t>
      </w:r>
      <w:proofErr w:type="spellStart"/>
      <w:r w:rsidRPr="00886BE3">
        <w:rPr>
          <w:rFonts w:cstheme="minorHAnsi"/>
          <w:sz w:val="20"/>
          <w:szCs w:val="20"/>
        </w:rPr>
        <w:t>și</w:t>
      </w:r>
      <w:proofErr w:type="spellEnd"/>
      <w:r w:rsidRPr="00886BE3">
        <w:rPr>
          <w:rFonts w:cstheme="minorHAnsi"/>
          <w:sz w:val="20"/>
          <w:szCs w:val="20"/>
        </w:rPr>
        <w:t xml:space="preserve"> Art. 17</w:t>
      </w:r>
      <w:r w:rsidRPr="00886BE3">
        <w:rPr>
          <w:rFonts w:cstheme="minorHAnsi"/>
          <w:sz w:val="20"/>
          <w:szCs w:val="20"/>
          <w:vertAlign w:val="superscript"/>
        </w:rPr>
        <w:t>5</w:t>
      </w:r>
      <w:r w:rsidRPr="00886BE3">
        <w:rPr>
          <w:rFonts w:cstheme="minorHAnsi"/>
          <w:sz w:val="20"/>
          <w:szCs w:val="20"/>
        </w:rPr>
        <w:t xml:space="preserve">, </w:t>
      </w:r>
      <w:proofErr w:type="spellStart"/>
      <w:r w:rsidRPr="00886BE3">
        <w:rPr>
          <w:rFonts w:cstheme="minorHAnsi"/>
          <w:sz w:val="20"/>
          <w:szCs w:val="20"/>
        </w:rPr>
        <w:t>Alineat</w:t>
      </w:r>
      <w:proofErr w:type="spellEnd"/>
      <w:r w:rsidRPr="00886BE3">
        <w:rPr>
          <w:rFonts w:cstheme="minorHAnsi"/>
          <w:sz w:val="20"/>
          <w:szCs w:val="20"/>
        </w:rPr>
        <w:t xml:space="preserve"> 3, </w:t>
      </w:r>
      <w:proofErr w:type="spellStart"/>
      <w:r w:rsidRPr="00886BE3">
        <w:rPr>
          <w:rFonts w:cstheme="minorHAnsi"/>
          <w:sz w:val="20"/>
          <w:szCs w:val="20"/>
        </w:rPr>
        <w:t>privind</w:t>
      </w:r>
      <w:proofErr w:type="spellEnd"/>
      <w:r w:rsidRPr="00886BE3">
        <w:rPr>
          <w:rFonts w:cstheme="minorHAnsi"/>
          <w:sz w:val="20"/>
          <w:szCs w:val="20"/>
        </w:rPr>
        <w:t xml:space="preserve"> </w:t>
      </w:r>
      <w:proofErr w:type="spellStart"/>
      <w:r w:rsidRPr="00886BE3">
        <w:rPr>
          <w:rFonts w:cstheme="minorHAnsi"/>
          <w:sz w:val="20"/>
          <w:szCs w:val="20"/>
        </w:rPr>
        <w:t>mecanismul</w:t>
      </w:r>
      <w:proofErr w:type="spellEnd"/>
      <w:r w:rsidRPr="00886BE3">
        <w:rPr>
          <w:rFonts w:cstheme="minorHAnsi"/>
          <w:sz w:val="20"/>
          <w:szCs w:val="20"/>
        </w:rPr>
        <w:t xml:space="preserve"> </w:t>
      </w:r>
      <w:proofErr w:type="spellStart"/>
      <w:r w:rsidRPr="00886BE3">
        <w:rPr>
          <w:rFonts w:cstheme="minorHAnsi"/>
          <w:sz w:val="20"/>
          <w:szCs w:val="20"/>
        </w:rPr>
        <w:t>cererilor</w:t>
      </w:r>
      <w:proofErr w:type="spellEnd"/>
      <w:r w:rsidRPr="00886BE3">
        <w:rPr>
          <w:rFonts w:cstheme="minorHAnsi"/>
          <w:sz w:val="20"/>
          <w:szCs w:val="20"/>
        </w:rPr>
        <w:t xml:space="preserve"> de </w:t>
      </w:r>
      <w:proofErr w:type="spellStart"/>
      <w:r w:rsidRPr="00886BE3">
        <w:rPr>
          <w:rFonts w:cstheme="minorHAnsi"/>
          <w:sz w:val="20"/>
          <w:szCs w:val="20"/>
        </w:rPr>
        <w:t>plată</w:t>
      </w:r>
      <w:proofErr w:type="spellEnd"/>
      <w:r w:rsidRPr="00886BE3">
        <w:rPr>
          <w:rFonts w:cstheme="minorHAnsi"/>
          <w:sz w:val="20"/>
          <w:szCs w:val="20"/>
        </w:rPr>
        <w:t xml:space="preserve">. </w:t>
      </w:r>
      <w:proofErr w:type="spellStart"/>
      <w:r w:rsidRPr="00886BE3">
        <w:rPr>
          <w:rFonts w:cstheme="minorHAnsi"/>
          <w:sz w:val="20"/>
          <w:szCs w:val="20"/>
        </w:rPr>
        <w:t>Întârzierile</w:t>
      </w:r>
      <w:proofErr w:type="spellEnd"/>
      <w:r w:rsidRPr="00886BE3">
        <w:rPr>
          <w:rFonts w:cstheme="minorHAnsi"/>
          <w:sz w:val="20"/>
          <w:szCs w:val="20"/>
        </w:rPr>
        <w:t xml:space="preserve"> au </w:t>
      </w:r>
      <w:proofErr w:type="spellStart"/>
      <w:r w:rsidRPr="00886BE3">
        <w:rPr>
          <w:rFonts w:cstheme="minorHAnsi"/>
          <w:sz w:val="20"/>
          <w:szCs w:val="20"/>
        </w:rPr>
        <w:t>depășit</w:t>
      </w:r>
      <w:proofErr w:type="spellEnd"/>
      <w:r w:rsidRPr="00886BE3">
        <w:rPr>
          <w:rFonts w:cstheme="minorHAnsi"/>
          <w:sz w:val="20"/>
          <w:szCs w:val="20"/>
        </w:rPr>
        <w:t xml:space="preserve"> cu </w:t>
      </w:r>
      <w:proofErr w:type="spellStart"/>
      <w:r w:rsidRPr="00886BE3">
        <w:rPr>
          <w:rFonts w:cstheme="minorHAnsi"/>
          <w:sz w:val="20"/>
          <w:szCs w:val="20"/>
        </w:rPr>
        <w:t>mult</w:t>
      </w:r>
      <w:proofErr w:type="spellEnd"/>
      <w:r w:rsidRPr="00886BE3">
        <w:rPr>
          <w:rFonts w:cstheme="minorHAnsi"/>
          <w:sz w:val="20"/>
          <w:szCs w:val="20"/>
        </w:rPr>
        <w:t xml:space="preserve"> </w:t>
      </w:r>
      <w:proofErr w:type="spellStart"/>
      <w:r w:rsidRPr="00886BE3">
        <w:rPr>
          <w:rFonts w:cstheme="minorHAnsi"/>
          <w:sz w:val="20"/>
          <w:szCs w:val="20"/>
        </w:rPr>
        <w:t>cele</w:t>
      </w:r>
      <w:proofErr w:type="spellEnd"/>
      <w:r w:rsidRPr="00886BE3">
        <w:rPr>
          <w:rFonts w:cstheme="minorHAnsi"/>
          <w:sz w:val="20"/>
          <w:szCs w:val="20"/>
        </w:rPr>
        <w:t xml:space="preserve"> 20 de </w:t>
      </w:r>
      <w:proofErr w:type="spellStart"/>
      <w:r w:rsidRPr="00886BE3">
        <w:rPr>
          <w:rFonts w:cstheme="minorHAnsi"/>
          <w:sz w:val="20"/>
          <w:szCs w:val="20"/>
        </w:rPr>
        <w:t>zile</w:t>
      </w:r>
      <w:proofErr w:type="spellEnd"/>
      <w:r w:rsidRPr="00886BE3">
        <w:rPr>
          <w:rFonts w:cstheme="minorHAnsi"/>
          <w:sz w:val="20"/>
          <w:szCs w:val="20"/>
        </w:rPr>
        <w:t xml:space="preserve"> </w:t>
      </w:r>
      <w:proofErr w:type="spellStart"/>
      <w:r w:rsidRPr="00886BE3">
        <w:rPr>
          <w:rFonts w:cstheme="minorHAnsi"/>
          <w:sz w:val="20"/>
          <w:szCs w:val="20"/>
        </w:rPr>
        <w:t>prevazute</w:t>
      </w:r>
      <w:proofErr w:type="spellEnd"/>
      <w:r w:rsidRPr="00886BE3">
        <w:rPr>
          <w:rFonts w:cstheme="minorHAnsi"/>
          <w:sz w:val="20"/>
          <w:szCs w:val="20"/>
        </w:rPr>
        <w:t xml:space="preserve"> </w:t>
      </w:r>
      <w:proofErr w:type="spellStart"/>
      <w:r w:rsidRPr="00886BE3">
        <w:rPr>
          <w:rFonts w:cstheme="minorHAnsi"/>
          <w:sz w:val="20"/>
          <w:szCs w:val="20"/>
        </w:rPr>
        <w:t>ajungandu</w:t>
      </w:r>
      <w:proofErr w:type="spellEnd"/>
      <w:r w:rsidRPr="00886BE3">
        <w:rPr>
          <w:rFonts w:cstheme="minorHAnsi"/>
          <w:sz w:val="20"/>
          <w:szCs w:val="20"/>
        </w:rPr>
        <w:t xml:space="preserve">-se </w:t>
      </w:r>
      <w:proofErr w:type="spellStart"/>
      <w:r w:rsidRPr="00886BE3">
        <w:rPr>
          <w:rFonts w:cstheme="minorHAnsi"/>
          <w:sz w:val="20"/>
          <w:szCs w:val="20"/>
        </w:rPr>
        <w:t>pana</w:t>
      </w:r>
      <w:proofErr w:type="spellEnd"/>
      <w:r w:rsidRPr="00886BE3">
        <w:rPr>
          <w:rFonts w:cstheme="minorHAnsi"/>
          <w:sz w:val="20"/>
          <w:szCs w:val="20"/>
        </w:rPr>
        <w:t xml:space="preserve"> la 150 de </w:t>
      </w:r>
      <w:proofErr w:type="spellStart"/>
      <w:r w:rsidRPr="00886BE3">
        <w:rPr>
          <w:rFonts w:cstheme="minorHAnsi"/>
          <w:sz w:val="20"/>
          <w:szCs w:val="20"/>
        </w:rPr>
        <w:t>zile</w:t>
      </w:r>
      <w:proofErr w:type="spellEnd"/>
      <w:r w:rsidRPr="00886BE3">
        <w:rPr>
          <w:rFonts w:cstheme="minorHAnsi"/>
          <w:sz w:val="20"/>
          <w:szCs w:val="20"/>
        </w:rPr>
        <w:t xml:space="preserve"> </w:t>
      </w:r>
      <w:proofErr w:type="spellStart"/>
      <w:r w:rsidRPr="00886BE3">
        <w:rPr>
          <w:rFonts w:cstheme="minorHAnsi"/>
          <w:sz w:val="20"/>
          <w:szCs w:val="20"/>
        </w:rPr>
        <w:t>intarziere</w:t>
      </w:r>
      <w:proofErr w:type="spellEnd"/>
      <w:r w:rsidRPr="00886BE3">
        <w:rPr>
          <w:rFonts w:cstheme="minorHAnsi"/>
          <w:sz w:val="20"/>
          <w:szCs w:val="20"/>
        </w:rPr>
        <w:t xml:space="preserve">. </w:t>
      </w:r>
      <w:proofErr w:type="spellStart"/>
      <w:r w:rsidRPr="00886BE3">
        <w:rPr>
          <w:rFonts w:cstheme="minorHAnsi"/>
          <w:sz w:val="20"/>
          <w:szCs w:val="20"/>
        </w:rPr>
        <w:t>Prin</w:t>
      </w:r>
      <w:proofErr w:type="spellEnd"/>
      <w:r w:rsidRPr="00886BE3">
        <w:rPr>
          <w:rFonts w:cstheme="minorHAnsi"/>
          <w:sz w:val="20"/>
          <w:szCs w:val="20"/>
        </w:rPr>
        <w:t xml:space="preserve"> </w:t>
      </w:r>
      <w:proofErr w:type="spellStart"/>
      <w:r w:rsidRPr="00886BE3">
        <w:rPr>
          <w:rFonts w:cstheme="minorHAnsi"/>
          <w:sz w:val="20"/>
          <w:szCs w:val="20"/>
        </w:rPr>
        <w:t>urmare</w:t>
      </w:r>
      <w:proofErr w:type="spellEnd"/>
      <w:r w:rsidRPr="00886BE3">
        <w:rPr>
          <w:rFonts w:cstheme="minorHAnsi"/>
          <w:sz w:val="20"/>
          <w:szCs w:val="20"/>
        </w:rPr>
        <w:t xml:space="preserve">, </w:t>
      </w:r>
      <w:proofErr w:type="spellStart"/>
      <w:r w:rsidRPr="00886BE3">
        <w:rPr>
          <w:rFonts w:cstheme="minorHAnsi"/>
          <w:sz w:val="20"/>
          <w:szCs w:val="20"/>
        </w:rPr>
        <w:t>virarea</w:t>
      </w:r>
      <w:proofErr w:type="spellEnd"/>
      <w:r w:rsidRPr="00886BE3">
        <w:rPr>
          <w:rFonts w:cstheme="minorHAnsi"/>
          <w:sz w:val="20"/>
          <w:szCs w:val="20"/>
        </w:rPr>
        <w:t xml:space="preserve"> </w:t>
      </w:r>
      <w:proofErr w:type="spellStart"/>
      <w:r w:rsidRPr="00886BE3">
        <w:rPr>
          <w:rFonts w:cstheme="minorHAnsi"/>
          <w:sz w:val="20"/>
          <w:szCs w:val="20"/>
        </w:rPr>
        <w:t>sumelor</w:t>
      </w:r>
      <w:proofErr w:type="spellEnd"/>
      <w:r w:rsidRPr="00886BE3">
        <w:rPr>
          <w:rFonts w:cstheme="minorHAnsi"/>
          <w:sz w:val="20"/>
          <w:szCs w:val="20"/>
        </w:rPr>
        <w:t xml:space="preserve"> solicitate de </w:t>
      </w:r>
      <w:proofErr w:type="spellStart"/>
      <w:r w:rsidRPr="00886BE3">
        <w:rPr>
          <w:rFonts w:cstheme="minorHAnsi"/>
          <w:sz w:val="20"/>
          <w:szCs w:val="20"/>
        </w:rPr>
        <w:t>către</w:t>
      </w:r>
      <w:proofErr w:type="spellEnd"/>
      <w:r w:rsidRPr="00886BE3">
        <w:rPr>
          <w:rFonts w:cstheme="minorHAnsi"/>
          <w:sz w:val="20"/>
          <w:szCs w:val="20"/>
        </w:rPr>
        <w:t xml:space="preserve"> </w:t>
      </w:r>
      <w:proofErr w:type="spellStart"/>
      <w:r w:rsidRPr="00886BE3">
        <w:rPr>
          <w:rFonts w:cstheme="minorHAnsi"/>
          <w:sz w:val="20"/>
          <w:szCs w:val="20"/>
        </w:rPr>
        <w:t>beneficiarii</w:t>
      </w:r>
      <w:proofErr w:type="spellEnd"/>
      <w:r w:rsidRPr="00886BE3">
        <w:rPr>
          <w:rFonts w:cstheme="minorHAnsi"/>
          <w:sz w:val="20"/>
          <w:szCs w:val="20"/>
        </w:rPr>
        <w:t xml:space="preserve"> </w:t>
      </w:r>
      <w:proofErr w:type="spellStart"/>
      <w:r w:rsidRPr="00886BE3">
        <w:rPr>
          <w:rFonts w:cstheme="minorHAnsi"/>
          <w:sz w:val="20"/>
          <w:szCs w:val="20"/>
        </w:rPr>
        <w:t>ajutorului</w:t>
      </w:r>
      <w:proofErr w:type="spellEnd"/>
      <w:r w:rsidRPr="00886BE3">
        <w:rPr>
          <w:rFonts w:cstheme="minorHAnsi"/>
          <w:sz w:val="20"/>
          <w:szCs w:val="20"/>
        </w:rPr>
        <w:t xml:space="preserve"> de minimis s-a </w:t>
      </w:r>
      <w:proofErr w:type="spellStart"/>
      <w:r w:rsidRPr="00886BE3">
        <w:rPr>
          <w:rFonts w:cstheme="minorHAnsi"/>
          <w:sz w:val="20"/>
          <w:szCs w:val="20"/>
        </w:rPr>
        <w:t>efectuat</w:t>
      </w:r>
      <w:proofErr w:type="spellEnd"/>
      <w:r w:rsidRPr="00886BE3">
        <w:rPr>
          <w:rFonts w:cstheme="minorHAnsi"/>
          <w:sz w:val="20"/>
          <w:szCs w:val="20"/>
        </w:rPr>
        <w:t xml:space="preserve"> cu </w:t>
      </w:r>
      <w:proofErr w:type="spellStart"/>
      <w:r w:rsidRPr="00886BE3">
        <w:rPr>
          <w:rFonts w:cstheme="minorHAnsi"/>
          <w:sz w:val="20"/>
          <w:szCs w:val="20"/>
        </w:rPr>
        <w:t>câteva</w:t>
      </w:r>
      <w:proofErr w:type="spellEnd"/>
      <w:r w:rsidRPr="00886BE3">
        <w:rPr>
          <w:rFonts w:cstheme="minorHAnsi"/>
          <w:sz w:val="20"/>
          <w:szCs w:val="20"/>
        </w:rPr>
        <w:t xml:space="preserve"> </w:t>
      </w:r>
      <w:proofErr w:type="spellStart"/>
      <w:r w:rsidRPr="00886BE3">
        <w:rPr>
          <w:rFonts w:cstheme="minorHAnsi"/>
          <w:sz w:val="20"/>
          <w:szCs w:val="20"/>
        </w:rPr>
        <w:t>zile</w:t>
      </w:r>
      <w:proofErr w:type="spellEnd"/>
      <w:r w:rsidRPr="00886BE3">
        <w:rPr>
          <w:rFonts w:cstheme="minorHAnsi"/>
          <w:sz w:val="20"/>
          <w:szCs w:val="20"/>
        </w:rPr>
        <w:t xml:space="preserve"> </w:t>
      </w:r>
      <w:proofErr w:type="spellStart"/>
      <w:r w:rsidRPr="00886BE3">
        <w:rPr>
          <w:rFonts w:cstheme="minorHAnsi"/>
          <w:sz w:val="20"/>
          <w:szCs w:val="20"/>
        </w:rPr>
        <w:t>înainte</w:t>
      </w:r>
      <w:proofErr w:type="spellEnd"/>
      <w:r w:rsidRPr="00886BE3">
        <w:rPr>
          <w:rFonts w:cstheme="minorHAnsi"/>
          <w:sz w:val="20"/>
          <w:szCs w:val="20"/>
        </w:rPr>
        <w:t xml:space="preserve"> de </w:t>
      </w:r>
      <w:proofErr w:type="spellStart"/>
      <w:r w:rsidRPr="00886BE3">
        <w:rPr>
          <w:rFonts w:cstheme="minorHAnsi"/>
          <w:sz w:val="20"/>
          <w:szCs w:val="20"/>
        </w:rPr>
        <w:t>închiderea</w:t>
      </w:r>
      <w:proofErr w:type="spellEnd"/>
      <w:r w:rsidRPr="00886BE3">
        <w:rPr>
          <w:rFonts w:cstheme="minorHAnsi"/>
          <w:sz w:val="20"/>
          <w:szCs w:val="20"/>
        </w:rPr>
        <w:t xml:space="preserve"> </w:t>
      </w:r>
      <w:proofErr w:type="spellStart"/>
      <w:r w:rsidRPr="00886BE3">
        <w:rPr>
          <w:rFonts w:cstheme="minorHAnsi"/>
          <w:sz w:val="20"/>
          <w:szCs w:val="20"/>
        </w:rPr>
        <w:t>proiectului</w:t>
      </w:r>
      <w:proofErr w:type="spellEnd"/>
      <w:r w:rsidRPr="00886BE3">
        <w:rPr>
          <w:rFonts w:cstheme="minorHAnsi"/>
          <w:sz w:val="20"/>
          <w:szCs w:val="20"/>
        </w:rPr>
        <w:t xml:space="preserve">. </w:t>
      </w:r>
      <w:proofErr w:type="spellStart"/>
      <w:r w:rsidRPr="00886BE3">
        <w:rPr>
          <w:rFonts w:cstheme="minorHAnsi"/>
          <w:sz w:val="20"/>
          <w:szCs w:val="20"/>
        </w:rPr>
        <w:t>Aceste</w:t>
      </w:r>
      <w:proofErr w:type="spellEnd"/>
      <w:r w:rsidRPr="00886BE3">
        <w:rPr>
          <w:rFonts w:cstheme="minorHAnsi"/>
          <w:sz w:val="20"/>
          <w:szCs w:val="20"/>
        </w:rPr>
        <w:t xml:space="preserve"> </w:t>
      </w:r>
      <w:proofErr w:type="spellStart"/>
      <w:r w:rsidRPr="00886BE3">
        <w:rPr>
          <w:rFonts w:cstheme="minorHAnsi"/>
          <w:sz w:val="20"/>
          <w:szCs w:val="20"/>
        </w:rPr>
        <w:t>întârzieri</w:t>
      </w:r>
      <w:proofErr w:type="spellEnd"/>
      <w:r w:rsidRPr="00886BE3">
        <w:rPr>
          <w:rFonts w:cstheme="minorHAnsi"/>
          <w:sz w:val="20"/>
          <w:szCs w:val="20"/>
        </w:rPr>
        <w:t xml:space="preserve"> de </w:t>
      </w:r>
      <w:proofErr w:type="spellStart"/>
      <w:r w:rsidRPr="00886BE3">
        <w:rPr>
          <w:rFonts w:cstheme="minorHAnsi"/>
          <w:sz w:val="20"/>
          <w:szCs w:val="20"/>
        </w:rPr>
        <w:t>plată</w:t>
      </w:r>
      <w:proofErr w:type="spellEnd"/>
      <w:r w:rsidRPr="00886BE3">
        <w:rPr>
          <w:rFonts w:cstheme="minorHAnsi"/>
          <w:sz w:val="20"/>
          <w:szCs w:val="20"/>
        </w:rPr>
        <w:t xml:space="preserve"> au </w:t>
      </w:r>
      <w:proofErr w:type="spellStart"/>
      <w:r w:rsidRPr="00886BE3">
        <w:rPr>
          <w:rFonts w:cstheme="minorHAnsi"/>
          <w:sz w:val="20"/>
          <w:szCs w:val="20"/>
        </w:rPr>
        <w:t>creat</w:t>
      </w:r>
      <w:proofErr w:type="spellEnd"/>
      <w:r w:rsidRPr="00886BE3">
        <w:rPr>
          <w:rFonts w:cstheme="minorHAnsi"/>
          <w:sz w:val="20"/>
          <w:szCs w:val="20"/>
        </w:rPr>
        <w:t xml:space="preserve"> </w:t>
      </w:r>
      <w:proofErr w:type="spellStart"/>
      <w:r w:rsidRPr="00886BE3">
        <w:rPr>
          <w:rFonts w:cstheme="minorHAnsi"/>
          <w:sz w:val="20"/>
          <w:szCs w:val="20"/>
        </w:rPr>
        <w:t>probleme</w:t>
      </w:r>
      <w:proofErr w:type="spellEnd"/>
      <w:r w:rsidRPr="00886BE3">
        <w:rPr>
          <w:rFonts w:cstheme="minorHAnsi"/>
          <w:sz w:val="20"/>
          <w:szCs w:val="20"/>
        </w:rPr>
        <w:t xml:space="preserve"> </w:t>
      </w:r>
      <w:proofErr w:type="spellStart"/>
      <w:r w:rsidRPr="00886BE3">
        <w:rPr>
          <w:rFonts w:cstheme="minorHAnsi"/>
          <w:sz w:val="20"/>
          <w:szCs w:val="20"/>
        </w:rPr>
        <w:t>majore</w:t>
      </w:r>
      <w:proofErr w:type="spellEnd"/>
      <w:r w:rsidRPr="00886BE3">
        <w:rPr>
          <w:rFonts w:cstheme="minorHAnsi"/>
          <w:sz w:val="20"/>
          <w:szCs w:val="20"/>
        </w:rPr>
        <w:t xml:space="preserve"> la </w:t>
      </w:r>
      <w:proofErr w:type="spellStart"/>
      <w:r w:rsidRPr="00886BE3">
        <w:rPr>
          <w:rFonts w:cstheme="minorHAnsi"/>
          <w:sz w:val="20"/>
          <w:szCs w:val="20"/>
        </w:rPr>
        <w:t>nivelul</w:t>
      </w:r>
      <w:proofErr w:type="spellEnd"/>
      <w:r w:rsidRPr="00886BE3">
        <w:rPr>
          <w:rFonts w:cstheme="minorHAnsi"/>
          <w:sz w:val="20"/>
          <w:szCs w:val="20"/>
        </w:rPr>
        <w:t xml:space="preserve"> </w:t>
      </w:r>
      <w:proofErr w:type="spellStart"/>
      <w:r w:rsidRPr="00886BE3">
        <w:rPr>
          <w:rFonts w:cstheme="minorHAnsi"/>
          <w:sz w:val="20"/>
          <w:szCs w:val="20"/>
        </w:rPr>
        <w:t>realizării</w:t>
      </w:r>
      <w:proofErr w:type="spellEnd"/>
      <w:r w:rsidRPr="00886BE3">
        <w:rPr>
          <w:rFonts w:cstheme="minorHAnsi"/>
          <w:sz w:val="20"/>
          <w:szCs w:val="20"/>
        </w:rPr>
        <w:t xml:space="preserve"> la </w:t>
      </w:r>
      <w:proofErr w:type="spellStart"/>
      <w:r w:rsidRPr="00886BE3">
        <w:rPr>
          <w:rFonts w:cstheme="minorHAnsi"/>
          <w:sz w:val="20"/>
          <w:szCs w:val="20"/>
        </w:rPr>
        <w:t>timp</w:t>
      </w:r>
      <w:proofErr w:type="spellEnd"/>
      <w:r w:rsidRPr="00886BE3">
        <w:rPr>
          <w:rFonts w:cstheme="minorHAnsi"/>
          <w:sz w:val="20"/>
          <w:szCs w:val="20"/>
        </w:rPr>
        <w:t xml:space="preserve"> </w:t>
      </w:r>
      <w:proofErr w:type="spellStart"/>
      <w:r w:rsidRPr="00886BE3">
        <w:rPr>
          <w:rFonts w:cstheme="minorHAnsi"/>
          <w:sz w:val="20"/>
          <w:szCs w:val="20"/>
        </w:rPr>
        <w:t>achizițiilor</w:t>
      </w:r>
      <w:proofErr w:type="spellEnd"/>
      <w:r w:rsidRPr="00886BE3">
        <w:rPr>
          <w:rFonts w:cstheme="minorHAnsi"/>
          <w:sz w:val="20"/>
          <w:szCs w:val="20"/>
        </w:rPr>
        <w:t xml:space="preserve"> </w:t>
      </w:r>
      <w:proofErr w:type="spellStart"/>
      <w:r w:rsidRPr="00886BE3">
        <w:rPr>
          <w:rFonts w:cstheme="minorHAnsi"/>
          <w:sz w:val="20"/>
          <w:szCs w:val="20"/>
        </w:rPr>
        <w:t>propuse</w:t>
      </w:r>
      <w:proofErr w:type="spellEnd"/>
      <w:r w:rsidRPr="00886BE3">
        <w:rPr>
          <w:rFonts w:cstheme="minorHAnsi"/>
          <w:sz w:val="20"/>
          <w:szCs w:val="20"/>
        </w:rPr>
        <w:t xml:space="preserve"> </w:t>
      </w:r>
      <w:proofErr w:type="spellStart"/>
      <w:r w:rsidRPr="00886BE3">
        <w:rPr>
          <w:rFonts w:cstheme="minorHAnsi"/>
          <w:sz w:val="20"/>
          <w:szCs w:val="20"/>
        </w:rPr>
        <w:t>prin</w:t>
      </w:r>
      <w:proofErr w:type="spellEnd"/>
      <w:r w:rsidRPr="00886BE3">
        <w:rPr>
          <w:rFonts w:cstheme="minorHAnsi"/>
          <w:sz w:val="20"/>
          <w:szCs w:val="20"/>
        </w:rPr>
        <w:t xml:space="preserve"> </w:t>
      </w:r>
      <w:proofErr w:type="spellStart"/>
      <w:r w:rsidRPr="00886BE3">
        <w:rPr>
          <w:rFonts w:cstheme="minorHAnsi"/>
          <w:sz w:val="20"/>
          <w:szCs w:val="20"/>
        </w:rPr>
        <w:t>planurile</w:t>
      </w:r>
      <w:proofErr w:type="spellEnd"/>
      <w:r w:rsidRPr="00886BE3">
        <w:rPr>
          <w:rFonts w:cstheme="minorHAnsi"/>
          <w:sz w:val="20"/>
          <w:szCs w:val="20"/>
        </w:rPr>
        <w:t xml:space="preserve"> de </w:t>
      </w:r>
      <w:proofErr w:type="spellStart"/>
      <w:r w:rsidRPr="00886BE3">
        <w:rPr>
          <w:rFonts w:cstheme="minorHAnsi"/>
          <w:sz w:val="20"/>
          <w:szCs w:val="20"/>
        </w:rPr>
        <w:t>afaceri</w:t>
      </w:r>
      <w:proofErr w:type="spellEnd"/>
      <w:r w:rsidRPr="00886BE3">
        <w:rPr>
          <w:rFonts w:cstheme="minorHAnsi"/>
          <w:sz w:val="20"/>
          <w:szCs w:val="20"/>
        </w:rPr>
        <w:t xml:space="preserve"> ale SES </w:t>
      </w:r>
      <w:proofErr w:type="spellStart"/>
      <w:r w:rsidRPr="00886BE3">
        <w:rPr>
          <w:rFonts w:cstheme="minorHAnsi"/>
          <w:sz w:val="20"/>
          <w:szCs w:val="20"/>
        </w:rPr>
        <w:t>și</w:t>
      </w:r>
      <w:proofErr w:type="spellEnd"/>
      <w:r w:rsidRPr="00886BE3">
        <w:rPr>
          <w:rFonts w:cstheme="minorHAnsi"/>
          <w:sz w:val="20"/>
          <w:szCs w:val="20"/>
        </w:rPr>
        <w:t xml:space="preserve"> la </w:t>
      </w:r>
      <w:proofErr w:type="spellStart"/>
      <w:r w:rsidRPr="00886BE3">
        <w:rPr>
          <w:rFonts w:cstheme="minorHAnsi"/>
          <w:sz w:val="20"/>
          <w:szCs w:val="20"/>
        </w:rPr>
        <w:t>plata</w:t>
      </w:r>
      <w:proofErr w:type="spellEnd"/>
      <w:r w:rsidRPr="00886BE3">
        <w:rPr>
          <w:rFonts w:cstheme="minorHAnsi"/>
          <w:sz w:val="20"/>
          <w:szCs w:val="20"/>
        </w:rPr>
        <w:t xml:space="preserve"> </w:t>
      </w:r>
      <w:proofErr w:type="spellStart"/>
      <w:r w:rsidRPr="00886BE3">
        <w:rPr>
          <w:rFonts w:cstheme="minorHAnsi"/>
          <w:sz w:val="20"/>
          <w:szCs w:val="20"/>
        </w:rPr>
        <w:t>salariilor</w:t>
      </w:r>
      <w:proofErr w:type="spellEnd"/>
      <w:r w:rsidRPr="00886BE3">
        <w:rPr>
          <w:rFonts w:cstheme="minorHAnsi"/>
          <w:sz w:val="20"/>
          <w:szCs w:val="20"/>
        </w:rPr>
        <w:t xml:space="preserve"> </w:t>
      </w:r>
      <w:proofErr w:type="spellStart"/>
      <w:r w:rsidRPr="00886BE3">
        <w:rPr>
          <w:rFonts w:cstheme="minorHAnsi"/>
          <w:sz w:val="20"/>
          <w:szCs w:val="20"/>
        </w:rPr>
        <w:t>angajaților</w:t>
      </w:r>
      <w:proofErr w:type="spellEnd"/>
      <w:r w:rsidRPr="00886BE3">
        <w:rPr>
          <w:rFonts w:cstheme="minorHAnsi"/>
          <w:sz w:val="20"/>
          <w:szCs w:val="20"/>
        </w:rPr>
        <w:t xml:space="preserve"> SES, </w:t>
      </w:r>
      <w:proofErr w:type="spellStart"/>
      <w:r w:rsidRPr="00886BE3">
        <w:rPr>
          <w:rFonts w:cstheme="minorHAnsi"/>
          <w:sz w:val="20"/>
          <w:szCs w:val="20"/>
        </w:rPr>
        <w:t>ceea</w:t>
      </w:r>
      <w:proofErr w:type="spellEnd"/>
      <w:r w:rsidRPr="00886BE3">
        <w:rPr>
          <w:rFonts w:cstheme="minorHAnsi"/>
          <w:sz w:val="20"/>
          <w:szCs w:val="20"/>
        </w:rPr>
        <w:t xml:space="preserve"> </w:t>
      </w:r>
      <w:proofErr w:type="spellStart"/>
      <w:r w:rsidRPr="00886BE3">
        <w:rPr>
          <w:rFonts w:cstheme="minorHAnsi"/>
          <w:sz w:val="20"/>
          <w:szCs w:val="20"/>
        </w:rPr>
        <w:t>ce</w:t>
      </w:r>
      <w:proofErr w:type="spellEnd"/>
      <w:r w:rsidRPr="00886BE3">
        <w:rPr>
          <w:rFonts w:cstheme="minorHAnsi"/>
          <w:sz w:val="20"/>
          <w:szCs w:val="20"/>
        </w:rPr>
        <w:t xml:space="preserve"> a pus o </w:t>
      </w:r>
      <w:proofErr w:type="spellStart"/>
      <w:r w:rsidRPr="00886BE3">
        <w:rPr>
          <w:rFonts w:cstheme="minorHAnsi"/>
          <w:sz w:val="20"/>
          <w:szCs w:val="20"/>
        </w:rPr>
        <w:t>presiune</w:t>
      </w:r>
      <w:proofErr w:type="spellEnd"/>
      <w:r w:rsidRPr="00886BE3">
        <w:rPr>
          <w:rFonts w:cstheme="minorHAnsi"/>
          <w:sz w:val="20"/>
          <w:szCs w:val="20"/>
        </w:rPr>
        <w:t xml:space="preserve"> </w:t>
      </w:r>
      <w:proofErr w:type="spellStart"/>
      <w:r w:rsidRPr="00886BE3">
        <w:rPr>
          <w:rFonts w:cstheme="minorHAnsi"/>
          <w:sz w:val="20"/>
          <w:szCs w:val="20"/>
        </w:rPr>
        <w:t>foarte</w:t>
      </w:r>
      <w:proofErr w:type="spellEnd"/>
      <w:r w:rsidRPr="00886BE3">
        <w:rPr>
          <w:rFonts w:cstheme="minorHAnsi"/>
          <w:sz w:val="20"/>
          <w:szCs w:val="20"/>
        </w:rPr>
        <w:t xml:space="preserve"> mare </w:t>
      </w:r>
      <w:proofErr w:type="spellStart"/>
      <w:r w:rsidRPr="00886BE3">
        <w:rPr>
          <w:rFonts w:cstheme="minorHAnsi"/>
          <w:sz w:val="20"/>
          <w:szCs w:val="20"/>
        </w:rPr>
        <w:t>asupra</w:t>
      </w:r>
      <w:proofErr w:type="spellEnd"/>
      <w:r w:rsidRPr="00886BE3">
        <w:rPr>
          <w:rFonts w:cstheme="minorHAnsi"/>
          <w:sz w:val="20"/>
          <w:szCs w:val="20"/>
        </w:rPr>
        <w:t xml:space="preserve"> </w:t>
      </w:r>
      <w:proofErr w:type="spellStart"/>
      <w:r w:rsidRPr="00886BE3">
        <w:rPr>
          <w:rFonts w:cstheme="minorHAnsi"/>
          <w:sz w:val="20"/>
          <w:szCs w:val="20"/>
        </w:rPr>
        <w:t>aplicantului</w:t>
      </w:r>
      <w:proofErr w:type="spellEnd"/>
      <w:r w:rsidRPr="00886BE3">
        <w:rPr>
          <w:rFonts w:cstheme="minorHAnsi"/>
          <w:sz w:val="20"/>
          <w:szCs w:val="20"/>
        </w:rPr>
        <w:t xml:space="preserve"> principal. S-a </w:t>
      </w:r>
      <w:proofErr w:type="spellStart"/>
      <w:r w:rsidRPr="00886BE3">
        <w:rPr>
          <w:rFonts w:cstheme="minorHAnsi"/>
          <w:sz w:val="20"/>
          <w:szCs w:val="20"/>
        </w:rPr>
        <w:t>menționat</w:t>
      </w:r>
      <w:proofErr w:type="spellEnd"/>
      <w:r w:rsidRPr="00886BE3">
        <w:rPr>
          <w:rFonts w:cstheme="minorHAnsi"/>
          <w:sz w:val="20"/>
          <w:szCs w:val="20"/>
        </w:rPr>
        <w:t xml:space="preserve"> </w:t>
      </w:r>
      <w:proofErr w:type="spellStart"/>
      <w:proofErr w:type="gramStart"/>
      <w:r w:rsidRPr="00886BE3">
        <w:rPr>
          <w:rFonts w:cstheme="minorHAnsi"/>
          <w:sz w:val="20"/>
          <w:szCs w:val="20"/>
        </w:rPr>
        <w:t>că</w:t>
      </w:r>
      <w:proofErr w:type="spellEnd"/>
      <w:r w:rsidRPr="00886BE3">
        <w:rPr>
          <w:rFonts w:cstheme="minorHAnsi"/>
          <w:sz w:val="20"/>
          <w:szCs w:val="20"/>
        </w:rPr>
        <w:t xml:space="preserve"> </w:t>
      </w:r>
      <w:r w:rsidRPr="00886BE3">
        <w:rPr>
          <w:rFonts w:cstheme="minorHAnsi"/>
          <w:i/>
          <w:iCs/>
          <w:sz w:val="20"/>
          <w:szCs w:val="20"/>
        </w:rPr>
        <w:t>”</w:t>
      </w:r>
      <w:proofErr w:type="spellStart"/>
      <w:r w:rsidRPr="00886BE3">
        <w:rPr>
          <w:rFonts w:cstheme="minorHAnsi"/>
          <w:i/>
          <w:iCs/>
          <w:sz w:val="20"/>
          <w:szCs w:val="20"/>
        </w:rPr>
        <w:t>pentru</w:t>
      </w:r>
      <w:proofErr w:type="spellEnd"/>
      <w:proofErr w:type="gramEnd"/>
      <w:r w:rsidRPr="00886BE3">
        <w:rPr>
          <w:rFonts w:cstheme="minorHAnsi"/>
          <w:i/>
          <w:iCs/>
          <w:sz w:val="20"/>
          <w:szCs w:val="20"/>
        </w:rPr>
        <w:t xml:space="preserve"> a </w:t>
      </w:r>
      <w:proofErr w:type="spellStart"/>
      <w:r w:rsidRPr="00886BE3">
        <w:rPr>
          <w:rFonts w:cstheme="minorHAnsi"/>
          <w:i/>
          <w:iCs/>
          <w:sz w:val="20"/>
          <w:szCs w:val="20"/>
        </w:rPr>
        <w:t>menține</w:t>
      </w:r>
      <w:proofErr w:type="spellEnd"/>
      <w:r w:rsidRPr="00886BE3">
        <w:rPr>
          <w:rFonts w:cstheme="minorHAnsi"/>
          <w:i/>
          <w:iCs/>
          <w:sz w:val="20"/>
          <w:szCs w:val="20"/>
        </w:rPr>
        <w:t xml:space="preserve"> SES-urile </w:t>
      </w:r>
      <w:proofErr w:type="spellStart"/>
      <w:r w:rsidRPr="00886BE3">
        <w:rPr>
          <w:rFonts w:cstheme="minorHAnsi"/>
          <w:i/>
          <w:iCs/>
          <w:sz w:val="20"/>
          <w:szCs w:val="20"/>
        </w:rPr>
        <w:t>funcționale</w:t>
      </w:r>
      <w:proofErr w:type="spellEnd"/>
      <w:r w:rsidRPr="00886BE3">
        <w:rPr>
          <w:rFonts w:cstheme="minorHAnsi"/>
          <w:i/>
          <w:iCs/>
          <w:sz w:val="20"/>
          <w:szCs w:val="20"/>
        </w:rPr>
        <w:t xml:space="preserve">, a </w:t>
      </w:r>
      <w:proofErr w:type="spellStart"/>
      <w:r w:rsidRPr="00886BE3">
        <w:rPr>
          <w:rFonts w:cstheme="minorHAnsi"/>
          <w:i/>
          <w:iCs/>
          <w:sz w:val="20"/>
          <w:szCs w:val="20"/>
        </w:rPr>
        <w:t>fost</w:t>
      </w:r>
      <w:proofErr w:type="spellEnd"/>
      <w:r w:rsidRPr="00886BE3">
        <w:rPr>
          <w:rFonts w:cstheme="minorHAnsi"/>
          <w:i/>
          <w:iCs/>
          <w:sz w:val="20"/>
          <w:szCs w:val="20"/>
        </w:rPr>
        <w:t xml:space="preserve"> </w:t>
      </w:r>
      <w:proofErr w:type="spellStart"/>
      <w:r w:rsidRPr="00886BE3">
        <w:rPr>
          <w:rFonts w:cstheme="minorHAnsi"/>
          <w:i/>
          <w:iCs/>
          <w:sz w:val="20"/>
          <w:szCs w:val="20"/>
        </w:rPr>
        <w:t>necesar</w:t>
      </w:r>
      <w:proofErr w:type="spellEnd"/>
      <w:r w:rsidRPr="00886BE3">
        <w:rPr>
          <w:rFonts w:cstheme="minorHAnsi"/>
          <w:i/>
          <w:iCs/>
          <w:sz w:val="20"/>
          <w:szCs w:val="20"/>
        </w:rPr>
        <w:t xml:space="preserve"> un </w:t>
      </w:r>
      <w:proofErr w:type="spellStart"/>
      <w:r w:rsidRPr="00886BE3">
        <w:rPr>
          <w:rFonts w:cstheme="minorHAnsi"/>
          <w:i/>
          <w:iCs/>
          <w:sz w:val="20"/>
          <w:szCs w:val="20"/>
        </w:rPr>
        <w:t>adevărat</w:t>
      </w:r>
      <w:proofErr w:type="spellEnd"/>
      <w:r w:rsidRPr="00886BE3">
        <w:rPr>
          <w:rFonts w:cstheme="minorHAnsi"/>
          <w:i/>
          <w:iCs/>
          <w:sz w:val="20"/>
          <w:szCs w:val="20"/>
        </w:rPr>
        <w:t xml:space="preserve"> </w:t>
      </w:r>
      <w:proofErr w:type="spellStart"/>
      <w:r w:rsidRPr="00886BE3">
        <w:rPr>
          <w:rFonts w:cstheme="minorHAnsi"/>
          <w:i/>
          <w:iCs/>
          <w:sz w:val="20"/>
          <w:szCs w:val="20"/>
        </w:rPr>
        <w:t>maraton</w:t>
      </w:r>
      <w:proofErr w:type="spellEnd"/>
      <w:r w:rsidRPr="00886BE3">
        <w:rPr>
          <w:rFonts w:cstheme="minorHAnsi"/>
          <w:i/>
          <w:iCs/>
          <w:sz w:val="20"/>
          <w:szCs w:val="20"/>
        </w:rPr>
        <w:t xml:space="preserve">, s-a </w:t>
      </w:r>
      <w:proofErr w:type="spellStart"/>
      <w:r w:rsidRPr="00886BE3">
        <w:rPr>
          <w:rFonts w:cstheme="minorHAnsi"/>
          <w:i/>
          <w:iCs/>
          <w:sz w:val="20"/>
          <w:szCs w:val="20"/>
        </w:rPr>
        <w:t>muncit</w:t>
      </w:r>
      <w:proofErr w:type="spellEnd"/>
      <w:r w:rsidRPr="00886BE3">
        <w:rPr>
          <w:rFonts w:cstheme="minorHAnsi"/>
          <w:i/>
          <w:iCs/>
          <w:sz w:val="20"/>
          <w:szCs w:val="20"/>
        </w:rPr>
        <w:t xml:space="preserve"> </w:t>
      </w:r>
      <w:proofErr w:type="spellStart"/>
      <w:r w:rsidRPr="00886BE3">
        <w:rPr>
          <w:rFonts w:cstheme="minorHAnsi"/>
          <w:i/>
          <w:iCs/>
          <w:sz w:val="20"/>
          <w:szCs w:val="20"/>
        </w:rPr>
        <w:t>zi</w:t>
      </w:r>
      <w:proofErr w:type="spellEnd"/>
      <w:r w:rsidRPr="00886BE3">
        <w:rPr>
          <w:rFonts w:cstheme="minorHAnsi"/>
          <w:i/>
          <w:iCs/>
          <w:sz w:val="20"/>
          <w:szCs w:val="20"/>
        </w:rPr>
        <w:t xml:space="preserve"> </w:t>
      </w:r>
      <w:proofErr w:type="spellStart"/>
      <w:r w:rsidRPr="00886BE3">
        <w:rPr>
          <w:rFonts w:cstheme="minorHAnsi"/>
          <w:i/>
          <w:iCs/>
          <w:sz w:val="20"/>
          <w:szCs w:val="20"/>
        </w:rPr>
        <w:t>și</w:t>
      </w:r>
      <w:proofErr w:type="spellEnd"/>
      <w:r w:rsidRPr="00886BE3">
        <w:rPr>
          <w:rFonts w:cstheme="minorHAnsi"/>
          <w:i/>
          <w:iCs/>
          <w:sz w:val="20"/>
          <w:szCs w:val="20"/>
        </w:rPr>
        <w:t xml:space="preserve"> </w:t>
      </w:r>
      <w:proofErr w:type="spellStart"/>
      <w:r w:rsidRPr="00886BE3">
        <w:rPr>
          <w:rFonts w:cstheme="minorHAnsi"/>
          <w:i/>
          <w:iCs/>
          <w:sz w:val="20"/>
          <w:szCs w:val="20"/>
        </w:rPr>
        <w:t>noapte</w:t>
      </w:r>
      <w:proofErr w:type="spellEnd"/>
      <w:r w:rsidRPr="00886BE3">
        <w:rPr>
          <w:rFonts w:cstheme="minorHAnsi"/>
          <w:i/>
          <w:iCs/>
          <w:sz w:val="20"/>
          <w:szCs w:val="20"/>
        </w:rPr>
        <w:t>”</w:t>
      </w:r>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nu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ultimul</w:t>
      </w:r>
      <w:proofErr w:type="spellEnd"/>
      <w:r w:rsidRPr="00886BE3">
        <w:rPr>
          <w:rFonts w:cstheme="minorHAnsi"/>
          <w:sz w:val="20"/>
          <w:szCs w:val="20"/>
        </w:rPr>
        <w:t xml:space="preserve"> </w:t>
      </w:r>
      <w:proofErr w:type="spellStart"/>
      <w:r w:rsidRPr="00886BE3">
        <w:rPr>
          <w:rFonts w:cstheme="minorHAnsi"/>
          <w:sz w:val="20"/>
          <w:szCs w:val="20"/>
        </w:rPr>
        <w:t>rând</w:t>
      </w:r>
      <w:proofErr w:type="spellEnd"/>
      <w:r w:rsidRPr="00886BE3">
        <w:rPr>
          <w:rFonts w:cstheme="minorHAnsi"/>
          <w:sz w:val="20"/>
          <w:szCs w:val="20"/>
        </w:rPr>
        <w:t xml:space="preserve">, ASSOC a recurs la </w:t>
      </w:r>
      <w:proofErr w:type="spellStart"/>
      <w:r w:rsidRPr="00886BE3">
        <w:rPr>
          <w:rFonts w:cstheme="minorHAnsi"/>
          <w:sz w:val="20"/>
          <w:szCs w:val="20"/>
        </w:rPr>
        <w:t>prefinanțarea</w:t>
      </w:r>
      <w:proofErr w:type="spellEnd"/>
      <w:r w:rsidRPr="00886BE3">
        <w:rPr>
          <w:rFonts w:cstheme="minorHAnsi"/>
          <w:sz w:val="20"/>
          <w:szCs w:val="20"/>
        </w:rPr>
        <w:t xml:space="preserve"> SES </w:t>
      </w:r>
      <w:proofErr w:type="spellStart"/>
      <w:r w:rsidRPr="00886BE3">
        <w:rPr>
          <w:rFonts w:cstheme="minorHAnsi"/>
          <w:sz w:val="20"/>
          <w:szCs w:val="20"/>
        </w:rPr>
        <w:t>urilor</w:t>
      </w:r>
      <w:proofErr w:type="spellEnd"/>
      <w:r w:rsidRPr="00886BE3">
        <w:rPr>
          <w:rFonts w:cstheme="minorHAnsi"/>
          <w:sz w:val="20"/>
          <w:szCs w:val="20"/>
        </w:rPr>
        <w:t xml:space="preserve"> </w:t>
      </w:r>
      <w:proofErr w:type="spellStart"/>
      <w:r w:rsidRPr="00886BE3">
        <w:rPr>
          <w:rFonts w:cstheme="minorHAnsi"/>
          <w:sz w:val="20"/>
          <w:szCs w:val="20"/>
        </w:rPr>
        <w:t>pentru</w:t>
      </w:r>
      <w:proofErr w:type="spellEnd"/>
      <w:r w:rsidRPr="00886BE3">
        <w:rPr>
          <w:rFonts w:cstheme="minorHAnsi"/>
          <w:sz w:val="20"/>
          <w:szCs w:val="20"/>
        </w:rPr>
        <w:t xml:space="preserve"> ca </w:t>
      </w:r>
      <w:proofErr w:type="spellStart"/>
      <w:r w:rsidRPr="00886BE3">
        <w:rPr>
          <w:rFonts w:cstheme="minorHAnsi"/>
          <w:sz w:val="20"/>
          <w:szCs w:val="20"/>
        </w:rPr>
        <w:t>acestea</w:t>
      </w:r>
      <w:proofErr w:type="spellEnd"/>
      <w:r w:rsidRPr="00886BE3">
        <w:rPr>
          <w:rFonts w:cstheme="minorHAnsi"/>
          <w:sz w:val="20"/>
          <w:szCs w:val="20"/>
        </w:rPr>
        <w:t xml:space="preserve"> </w:t>
      </w:r>
      <w:proofErr w:type="spellStart"/>
      <w:r w:rsidRPr="00886BE3">
        <w:rPr>
          <w:rFonts w:cstheme="minorHAnsi"/>
          <w:sz w:val="20"/>
          <w:szCs w:val="20"/>
        </w:rPr>
        <w:t>să</w:t>
      </w:r>
      <w:proofErr w:type="spellEnd"/>
      <w:r w:rsidRPr="00886BE3">
        <w:rPr>
          <w:rFonts w:cstheme="minorHAnsi"/>
          <w:sz w:val="20"/>
          <w:szCs w:val="20"/>
        </w:rPr>
        <w:t xml:space="preserve"> </w:t>
      </w:r>
      <w:proofErr w:type="spellStart"/>
      <w:r w:rsidRPr="00886BE3">
        <w:rPr>
          <w:rFonts w:cstheme="minorHAnsi"/>
          <w:sz w:val="20"/>
          <w:szCs w:val="20"/>
        </w:rPr>
        <w:t>poată</w:t>
      </w:r>
      <w:proofErr w:type="spellEnd"/>
      <w:r w:rsidRPr="00886BE3">
        <w:rPr>
          <w:rFonts w:cstheme="minorHAnsi"/>
          <w:sz w:val="20"/>
          <w:szCs w:val="20"/>
        </w:rPr>
        <w:t xml:space="preserve"> </w:t>
      </w:r>
      <w:proofErr w:type="spellStart"/>
      <w:r w:rsidRPr="00886BE3">
        <w:rPr>
          <w:rFonts w:cstheme="minorHAnsi"/>
          <w:sz w:val="20"/>
          <w:szCs w:val="20"/>
        </w:rPr>
        <w:t>plăti</w:t>
      </w:r>
      <w:proofErr w:type="spellEnd"/>
      <w:r w:rsidRPr="00886BE3">
        <w:rPr>
          <w:rFonts w:cstheme="minorHAnsi"/>
          <w:sz w:val="20"/>
          <w:szCs w:val="20"/>
        </w:rPr>
        <w:t xml:space="preserve"> </w:t>
      </w:r>
      <w:proofErr w:type="spellStart"/>
      <w:r w:rsidRPr="00886BE3">
        <w:rPr>
          <w:rFonts w:cstheme="minorHAnsi"/>
          <w:sz w:val="20"/>
          <w:szCs w:val="20"/>
        </w:rPr>
        <w:t>salariile</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menține</w:t>
      </w:r>
      <w:proofErr w:type="spellEnd"/>
      <w:r w:rsidRPr="00886BE3">
        <w:rPr>
          <w:rFonts w:cstheme="minorHAnsi"/>
          <w:sz w:val="20"/>
          <w:szCs w:val="20"/>
        </w:rPr>
        <w:t xml:space="preserve"> </w:t>
      </w:r>
      <w:proofErr w:type="spellStart"/>
      <w:r w:rsidRPr="00886BE3">
        <w:rPr>
          <w:rFonts w:cstheme="minorHAnsi"/>
          <w:sz w:val="20"/>
          <w:szCs w:val="20"/>
        </w:rPr>
        <w:t>astfel</w:t>
      </w:r>
      <w:proofErr w:type="spellEnd"/>
      <w:r w:rsidRPr="00886BE3">
        <w:rPr>
          <w:rFonts w:cstheme="minorHAnsi"/>
          <w:sz w:val="20"/>
          <w:szCs w:val="20"/>
        </w:rPr>
        <w:t xml:space="preserve"> </w:t>
      </w:r>
      <w:proofErr w:type="spellStart"/>
      <w:r w:rsidRPr="00886BE3">
        <w:rPr>
          <w:rFonts w:cstheme="minorHAnsi"/>
          <w:sz w:val="20"/>
          <w:szCs w:val="20"/>
        </w:rPr>
        <w:t>locurile</w:t>
      </w:r>
      <w:proofErr w:type="spellEnd"/>
      <w:r w:rsidRPr="00886BE3">
        <w:rPr>
          <w:rFonts w:cstheme="minorHAnsi"/>
          <w:sz w:val="20"/>
          <w:szCs w:val="20"/>
        </w:rPr>
        <w:t xml:space="preserve"> de </w:t>
      </w:r>
      <w:proofErr w:type="spellStart"/>
      <w:r w:rsidRPr="00886BE3">
        <w:rPr>
          <w:rFonts w:cstheme="minorHAnsi"/>
          <w:sz w:val="20"/>
          <w:szCs w:val="20"/>
        </w:rPr>
        <w:t>muncă</w:t>
      </w:r>
      <w:proofErr w:type="spellEnd"/>
      <w:r w:rsidRPr="00886BE3">
        <w:rPr>
          <w:rFonts w:cstheme="minorHAnsi"/>
          <w:sz w:val="20"/>
          <w:szCs w:val="20"/>
        </w:rPr>
        <w:t xml:space="preserve"> create.</w:t>
      </w:r>
    </w:p>
    <w:p w14:paraId="33470514" w14:textId="77777777" w:rsidR="00886BE3" w:rsidRPr="00B538A2" w:rsidRDefault="00886BE3" w:rsidP="00036D43">
      <w:pPr>
        <w:pStyle w:val="ListParagraph"/>
        <w:numPr>
          <w:ilvl w:val="0"/>
          <w:numId w:val="12"/>
        </w:numPr>
        <w:spacing w:after="60" w:line="240" w:lineRule="auto"/>
        <w:contextualSpacing w:val="0"/>
        <w:jc w:val="both"/>
        <w:rPr>
          <w:rFonts w:cstheme="minorHAnsi"/>
          <w:sz w:val="20"/>
          <w:szCs w:val="20"/>
        </w:rPr>
      </w:pPr>
      <w:proofErr w:type="spellStart"/>
      <w:r w:rsidRPr="00886BE3">
        <w:rPr>
          <w:rFonts w:cstheme="minorHAnsi"/>
          <w:sz w:val="20"/>
          <w:szCs w:val="20"/>
        </w:rPr>
        <w:t>Perioada</w:t>
      </w:r>
      <w:proofErr w:type="spellEnd"/>
      <w:r w:rsidRPr="00886BE3">
        <w:rPr>
          <w:rFonts w:cstheme="minorHAnsi"/>
          <w:sz w:val="20"/>
          <w:szCs w:val="20"/>
        </w:rPr>
        <w:t xml:space="preserve"> </w:t>
      </w:r>
      <w:proofErr w:type="spellStart"/>
      <w:r w:rsidRPr="00886BE3">
        <w:rPr>
          <w:rFonts w:cstheme="minorHAnsi"/>
          <w:sz w:val="20"/>
          <w:szCs w:val="20"/>
        </w:rPr>
        <w:t>prea</w:t>
      </w:r>
      <w:proofErr w:type="spellEnd"/>
      <w:r w:rsidRPr="00886BE3">
        <w:rPr>
          <w:rFonts w:cstheme="minorHAnsi"/>
          <w:sz w:val="20"/>
          <w:szCs w:val="20"/>
        </w:rPr>
        <w:t xml:space="preserve"> </w:t>
      </w:r>
      <w:proofErr w:type="spellStart"/>
      <w:r w:rsidRPr="00886BE3">
        <w:rPr>
          <w:rFonts w:cstheme="minorHAnsi"/>
          <w:sz w:val="20"/>
          <w:szCs w:val="20"/>
        </w:rPr>
        <w:t>scurtă</w:t>
      </w:r>
      <w:proofErr w:type="spellEnd"/>
      <w:r w:rsidRPr="00886BE3">
        <w:rPr>
          <w:rFonts w:cstheme="minorHAnsi"/>
          <w:sz w:val="20"/>
          <w:szCs w:val="20"/>
        </w:rPr>
        <w:t xml:space="preserve"> de </w:t>
      </w:r>
      <w:proofErr w:type="spellStart"/>
      <w:r w:rsidRPr="00886BE3">
        <w:rPr>
          <w:rFonts w:cstheme="minorHAnsi"/>
          <w:sz w:val="20"/>
          <w:szCs w:val="20"/>
        </w:rPr>
        <w:t>implementare</w:t>
      </w:r>
      <w:proofErr w:type="spellEnd"/>
      <w:r w:rsidRPr="00886BE3">
        <w:rPr>
          <w:rFonts w:cstheme="minorHAnsi"/>
          <w:sz w:val="20"/>
          <w:szCs w:val="20"/>
        </w:rPr>
        <w:t xml:space="preserve"> a </w:t>
      </w:r>
      <w:proofErr w:type="spellStart"/>
      <w:r w:rsidRPr="00886BE3">
        <w:rPr>
          <w:rFonts w:cstheme="minorHAnsi"/>
          <w:sz w:val="20"/>
          <w:szCs w:val="20"/>
        </w:rPr>
        <w:t>proiectului</w:t>
      </w:r>
      <w:proofErr w:type="spellEnd"/>
      <w:r w:rsidRPr="00886BE3">
        <w:rPr>
          <w:rFonts w:cstheme="minorHAnsi"/>
          <w:sz w:val="20"/>
          <w:szCs w:val="20"/>
        </w:rPr>
        <w:t xml:space="preserve"> (12 </w:t>
      </w:r>
      <w:proofErr w:type="spellStart"/>
      <w:r w:rsidRPr="00886BE3">
        <w:rPr>
          <w:rFonts w:cstheme="minorHAnsi"/>
          <w:sz w:val="20"/>
          <w:szCs w:val="20"/>
        </w:rPr>
        <w:t>luni</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raport</w:t>
      </w:r>
      <w:proofErr w:type="spellEnd"/>
      <w:r w:rsidRPr="00886BE3">
        <w:rPr>
          <w:rFonts w:cstheme="minorHAnsi"/>
          <w:sz w:val="20"/>
          <w:szCs w:val="20"/>
        </w:rPr>
        <w:t xml:space="preserve"> cu </w:t>
      </w:r>
      <w:proofErr w:type="spellStart"/>
      <w:r w:rsidRPr="00886BE3">
        <w:rPr>
          <w:rFonts w:cstheme="minorHAnsi"/>
          <w:sz w:val="20"/>
          <w:szCs w:val="20"/>
        </w:rPr>
        <w:t>durata</w:t>
      </w:r>
      <w:proofErr w:type="spellEnd"/>
      <w:r w:rsidRPr="00886BE3">
        <w:rPr>
          <w:rFonts w:cstheme="minorHAnsi"/>
          <w:sz w:val="20"/>
          <w:szCs w:val="20"/>
        </w:rPr>
        <w:t xml:space="preserve"> </w:t>
      </w:r>
      <w:proofErr w:type="spellStart"/>
      <w:r w:rsidRPr="00886BE3">
        <w:rPr>
          <w:rFonts w:cstheme="minorHAnsi"/>
          <w:sz w:val="20"/>
          <w:szCs w:val="20"/>
        </w:rPr>
        <w:t>necesară</w:t>
      </w:r>
      <w:proofErr w:type="spellEnd"/>
      <w:r w:rsidRPr="00886BE3">
        <w:rPr>
          <w:rFonts w:cstheme="minorHAnsi"/>
          <w:sz w:val="20"/>
          <w:szCs w:val="20"/>
        </w:rPr>
        <w:t xml:space="preserve"> </w:t>
      </w:r>
      <w:proofErr w:type="spellStart"/>
      <w:r w:rsidRPr="00886BE3">
        <w:rPr>
          <w:rFonts w:cstheme="minorHAnsi"/>
          <w:sz w:val="20"/>
          <w:szCs w:val="20"/>
        </w:rPr>
        <w:t>pentru</w:t>
      </w:r>
      <w:proofErr w:type="spellEnd"/>
      <w:r w:rsidRPr="00886BE3">
        <w:rPr>
          <w:rFonts w:cstheme="minorHAnsi"/>
          <w:sz w:val="20"/>
          <w:szCs w:val="20"/>
        </w:rPr>
        <w:t xml:space="preserve"> </w:t>
      </w:r>
      <w:proofErr w:type="spellStart"/>
      <w:r w:rsidRPr="00886BE3">
        <w:rPr>
          <w:rFonts w:cstheme="minorHAnsi"/>
          <w:sz w:val="20"/>
          <w:szCs w:val="20"/>
        </w:rPr>
        <w:t>înființarea</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dotarea</w:t>
      </w:r>
      <w:proofErr w:type="spellEnd"/>
      <w:r w:rsidRPr="00886BE3">
        <w:rPr>
          <w:rFonts w:cstheme="minorHAnsi"/>
          <w:sz w:val="20"/>
          <w:szCs w:val="20"/>
        </w:rPr>
        <w:t xml:space="preserve"> </w:t>
      </w:r>
      <w:proofErr w:type="spellStart"/>
      <w:r w:rsidRPr="00886BE3">
        <w:rPr>
          <w:rFonts w:cstheme="minorHAnsi"/>
          <w:sz w:val="20"/>
          <w:szCs w:val="20"/>
        </w:rPr>
        <w:t>unei</w:t>
      </w:r>
      <w:proofErr w:type="spellEnd"/>
      <w:r w:rsidRPr="00886BE3">
        <w:rPr>
          <w:rFonts w:cstheme="minorHAnsi"/>
          <w:sz w:val="20"/>
          <w:szCs w:val="20"/>
        </w:rPr>
        <w:t xml:space="preserve"> </w:t>
      </w:r>
      <w:proofErr w:type="spellStart"/>
      <w:r w:rsidRPr="00886BE3">
        <w:rPr>
          <w:rFonts w:cstheme="minorHAnsi"/>
          <w:sz w:val="20"/>
          <w:szCs w:val="20"/>
        </w:rPr>
        <w:t>Structuri</w:t>
      </w:r>
      <w:proofErr w:type="spellEnd"/>
      <w:r w:rsidRPr="00886BE3">
        <w:rPr>
          <w:rFonts w:cstheme="minorHAnsi"/>
          <w:sz w:val="20"/>
          <w:szCs w:val="20"/>
        </w:rPr>
        <w:t xml:space="preserve"> de </w:t>
      </w:r>
      <w:proofErr w:type="spellStart"/>
      <w:r w:rsidRPr="00886BE3">
        <w:rPr>
          <w:rFonts w:cstheme="minorHAnsi"/>
          <w:sz w:val="20"/>
          <w:szCs w:val="20"/>
        </w:rPr>
        <w:t>Economie</w:t>
      </w:r>
      <w:proofErr w:type="spellEnd"/>
      <w:r w:rsidRPr="00886BE3">
        <w:rPr>
          <w:rFonts w:cstheme="minorHAnsi"/>
          <w:sz w:val="20"/>
          <w:szCs w:val="20"/>
        </w:rPr>
        <w:t xml:space="preserve"> </w:t>
      </w:r>
      <w:proofErr w:type="spellStart"/>
      <w:r w:rsidRPr="00886BE3">
        <w:rPr>
          <w:rFonts w:cstheme="minorHAnsi"/>
          <w:sz w:val="20"/>
          <w:szCs w:val="20"/>
        </w:rPr>
        <w:t>Socială</w:t>
      </w:r>
      <w:proofErr w:type="spellEnd"/>
      <w:r w:rsidRPr="00886BE3">
        <w:rPr>
          <w:rFonts w:cstheme="minorHAnsi"/>
          <w:sz w:val="20"/>
          <w:szCs w:val="20"/>
        </w:rPr>
        <w:t xml:space="preserve">. </w:t>
      </w:r>
      <w:proofErr w:type="spellStart"/>
      <w:r w:rsidRPr="00886BE3">
        <w:rPr>
          <w:rFonts w:cstheme="minorHAnsi"/>
          <w:sz w:val="20"/>
          <w:szCs w:val="20"/>
        </w:rPr>
        <w:t>Anuntarea</w:t>
      </w:r>
      <w:proofErr w:type="spellEnd"/>
      <w:r w:rsidRPr="00886BE3">
        <w:rPr>
          <w:rFonts w:cstheme="minorHAnsi"/>
          <w:sz w:val="20"/>
          <w:szCs w:val="20"/>
        </w:rPr>
        <w:t>/</w:t>
      </w:r>
      <w:proofErr w:type="spellStart"/>
      <w:r w:rsidRPr="00886BE3">
        <w:rPr>
          <w:rFonts w:cstheme="minorHAnsi"/>
          <w:sz w:val="20"/>
          <w:szCs w:val="20"/>
        </w:rPr>
        <w:t>selectarea</w:t>
      </w:r>
      <w:proofErr w:type="spellEnd"/>
      <w:r w:rsidRPr="00886BE3">
        <w:rPr>
          <w:rFonts w:cstheme="minorHAnsi"/>
          <w:sz w:val="20"/>
          <w:szCs w:val="20"/>
        </w:rPr>
        <w:t>/</w:t>
      </w:r>
      <w:proofErr w:type="spellStart"/>
      <w:r w:rsidRPr="00886BE3">
        <w:rPr>
          <w:rFonts w:cstheme="minorHAnsi"/>
          <w:sz w:val="20"/>
          <w:szCs w:val="20"/>
        </w:rPr>
        <w:t>angajarea</w:t>
      </w:r>
      <w:proofErr w:type="spellEnd"/>
      <w:r w:rsidRPr="00886BE3">
        <w:rPr>
          <w:rFonts w:cstheme="minorHAnsi"/>
          <w:sz w:val="20"/>
          <w:szCs w:val="20"/>
        </w:rPr>
        <w:t xml:space="preserve"> de personal/</w:t>
      </w:r>
      <w:proofErr w:type="spellStart"/>
      <w:r w:rsidRPr="00886BE3">
        <w:rPr>
          <w:rFonts w:cstheme="minorHAnsi"/>
          <w:sz w:val="20"/>
          <w:szCs w:val="20"/>
        </w:rPr>
        <w:t>experti</w:t>
      </w:r>
      <w:proofErr w:type="spellEnd"/>
      <w:r w:rsidRPr="00886BE3">
        <w:rPr>
          <w:rFonts w:cstheme="minorHAnsi"/>
          <w:sz w:val="20"/>
          <w:szCs w:val="20"/>
        </w:rPr>
        <w:t xml:space="preserve"> de </w:t>
      </w:r>
      <w:proofErr w:type="spellStart"/>
      <w:r w:rsidRPr="00886BE3">
        <w:rPr>
          <w:rFonts w:cstheme="minorHAnsi"/>
          <w:sz w:val="20"/>
          <w:szCs w:val="20"/>
        </w:rPr>
        <w:t>proiect</w:t>
      </w:r>
      <w:proofErr w:type="spellEnd"/>
      <w:r w:rsidRPr="00886BE3">
        <w:rPr>
          <w:rFonts w:cstheme="minorHAnsi"/>
          <w:sz w:val="20"/>
          <w:szCs w:val="20"/>
        </w:rPr>
        <w:t xml:space="preserve">, </w:t>
      </w:r>
      <w:proofErr w:type="spellStart"/>
      <w:r w:rsidRPr="00886BE3">
        <w:rPr>
          <w:rFonts w:cstheme="minorHAnsi"/>
          <w:sz w:val="20"/>
          <w:szCs w:val="20"/>
        </w:rPr>
        <w:t>recrutarea</w:t>
      </w:r>
      <w:proofErr w:type="spellEnd"/>
      <w:r w:rsidRPr="00886BE3">
        <w:rPr>
          <w:rFonts w:cstheme="minorHAnsi"/>
          <w:sz w:val="20"/>
          <w:szCs w:val="20"/>
        </w:rPr>
        <w:t xml:space="preserve"> GT, </w:t>
      </w:r>
      <w:proofErr w:type="spellStart"/>
      <w:r w:rsidRPr="00886BE3">
        <w:rPr>
          <w:rFonts w:cstheme="minorHAnsi"/>
          <w:sz w:val="20"/>
          <w:szCs w:val="20"/>
        </w:rPr>
        <w:t>consilierea</w:t>
      </w:r>
      <w:proofErr w:type="spellEnd"/>
      <w:r w:rsidRPr="00886BE3">
        <w:rPr>
          <w:rFonts w:cstheme="minorHAnsi"/>
          <w:sz w:val="20"/>
          <w:szCs w:val="20"/>
        </w:rPr>
        <w:t xml:space="preserve">, </w:t>
      </w:r>
      <w:proofErr w:type="spellStart"/>
      <w:r w:rsidRPr="00886BE3">
        <w:rPr>
          <w:rFonts w:cstheme="minorHAnsi"/>
          <w:sz w:val="20"/>
          <w:szCs w:val="20"/>
        </w:rPr>
        <w:t>formarea</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realizarea</w:t>
      </w:r>
      <w:proofErr w:type="spellEnd"/>
      <w:r w:rsidRPr="00886BE3">
        <w:rPr>
          <w:rFonts w:cstheme="minorHAnsi"/>
          <w:sz w:val="20"/>
          <w:szCs w:val="20"/>
        </w:rPr>
        <w:t xml:space="preserve"> </w:t>
      </w:r>
      <w:proofErr w:type="spellStart"/>
      <w:r w:rsidRPr="00886BE3">
        <w:rPr>
          <w:rFonts w:cstheme="minorHAnsi"/>
          <w:sz w:val="20"/>
          <w:szCs w:val="20"/>
        </w:rPr>
        <w:t>indicatorilor</w:t>
      </w:r>
      <w:proofErr w:type="spellEnd"/>
      <w:r w:rsidRPr="00886BE3">
        <w:rPr>
          <w:rFonts w:cstheme="minorHAnsi"/>
          <w:sz w:val="20"/>
          <w:szCs w:val="20"/>
        </w:rPr>
        <w:t>/</w:t>
      </w:r>
      <w:proofErr w:type="spellStart"/>
      <w:r w:rsidRPr="00886BE3">
        <w:rPr>
          <w:rFonts w:cstheme="minorHAnsi"/>
          <w:sz w:val="20"/>
          <w:szCs w:val="20"/>
        </w:rPr>
        <w:t>grupului</w:t>
      </w:r>
      <w:proofErr w:type="spellEnd"/>
      <w:r w:rsidRPr="00886BE3">
        <w:rPr>
          <w:rFonts w:cstheme="minorHAnsi"/>
          <w:sz w:val="20"/>
          <w:szCs w:val="20"/>
        </w:rPr>
        <w:t xml:space="preserve"> </w:t>
      </w:r>
      <w:proofErr w:type="spellStart"/>
      <w:r w:rsidRPr="00886BE3">
        <w:rPr>
          <w:rFonts w:cstheme="minorHAnsi"/>
          <w:sz w:val="20"/>
          <w:szCs w:val="20"/>
        </w:rPr>
        <w:t>țintă</w:t>
      </w:r>
      <w:proofErr w:type="spellEnd"/>
      <w:r w:rsidRPr="00886BE3">
        <w:rPr>
          <w:rFonts w:cstheme="minorHAnsi"/>
          <w:sz w:val="20"/>
          <w:szCs w:val="20"/>
        </w:rPr>
        <w:t xml:space="preserve"> cu </w:t>
      </w:r>
      <w:proofErr w:type="spellStart"/>
      <w:r w:rsidRPr="00886BE3">
        <w:rPr>
          <w:rFonts w:cstheme="minorHAnsi"/>
          <w:sz w:val="20"/>
          <w:szCs w:val="20"/>
        </w:rPr>
        <w:t>valori</w:t>
      </w:r>
      <w:proofErr w:type="spellEnd"/>
      <w:r w:rsidRPr="00886BE3">
        <w:rPr>
          <w:rFonts w:cstheme="minorHAnsi"/>
          <w:sz w:val="20"/>
          <w:szCs w:val="20"/>
        </w:rPr>
        <w:t xml:space="preserve"> </w:t>
      </w:r>
      <w:proofErr w:type="spellStart"/>
      <w:r w:rsidRPr="00886BE3">
        <w:rPr>
          <w:rFonts w:cstheme="minorHAnsi"/>
          <w:sz w:val="20"/>
          <w:szCs w:val="20"/>
        </w:rPr>
        <w:t>mari</w:t>
      </w:r>
      <w:proofErr w:type="spellEnd"/>
      <w:r w:rsidRPr="00886BE3">
        <w:rPr>
          <w:rFonts w:cstheme="minorHAnsi"/>
          <w:sz w:val="20"/>
          <w:szCs w:val="20"/>
        </w:rPr>
        <w:t>/</w:t>
      </w:r>
      <w:proofErr w:type="spellStart"/>
      <w:r w:rsidRPr="00886BE3">
        <w:rPr>
          <w:rFonts w:cstheme="minorHAnsi"/>
          <w:sz w:val="20"/>
          <w:szCs w:val="20"/>
        </w:rPr>
        <w:t>ambițioase</w:t>
      </w:r>
      <w:proofErr w:type="spellEnd"/>
      <w:r w:rsidRPr="00886BE3">
        <w:rPr>
          <w:rFonts w:cstheme="minorHAnsi"/>
          <w:sz w:val="20"/>
          <w:szCs w:val="20"/>
        </w:rPr>
        <w:t xml:space="preserve"> au </w:t>
      </w:r>
      <w:proofErr w:type="spellStart"/>
      <w:r w:rsidRPr="00886BE3">
        <w:rPr>
          <w:rFonts w:cstheme="minorHAnsi"/>
          <w:sz w:val="20"/>
          <w:szCs w:val="20"/>
        </w:rPr>
        <w:t>trebuit</w:t>
      </w:r>
      <w:proofErr w:type="spellEnd"/>
      <w:r w:rsidRPr="00886BE3">
        <w:rPr>
          <w:rFonts w:cstheme="minorHAnsi"/>
          <w:sz w:val="20"/>
          <w:szCs w:val="20"/>
        </w:rPr>
        <w:t xml:space="preserve"> </w:t>
      </w:r>
      <w:proofErr w:type="spellStart"/>
      <w:r w:rsidRPr="00886BE3">
        <w:rPr>
          <w:rFonts w:cstheme="minorHAnsi"/>
          <w:sz w:val="20"/>
          <w:szCs w:val="20"/>
        </w:rPr>
        <w:t>să</w:t>
      </w:r>
      <w:proofErr w:type="spellEnd"/>
      <w:r w:rsidRPr="00886BE3">
        <w:rPr>
          <w:rFonts w:cstheme="minorHAnsi"/>
          <w:sz w:val="20"/>
          <w:szCs w:val="20"/>
        </w:rPr>
        <w:t xml:space="preserve"> fie </w:t>
      </w:r>
      <w:proofErr w:type="spellStart"/>
      <w:r w:rsidRPr="00886BE3">
        <w:rPr>
          <w:rFonts w:cstheme="minorHAnsi"/>
          <w:sz w:val="20"/>
          <w:szCs w:val="20"/>
        </w:rPr>
        <w:t>realizate</w:t>
      </w:r>
      <w:proofErr w:type="spellEnd"/>
      <w:r w:rsidRPr="00886BE3">
        <w:rPr>
          <w:rFonts w:cstheme="minorHAnsi"/>
          <w:sz w:val="20"/>
          <w:szCs w:val="20"/>
        </w:rPr>
        <w:t xml:space="preserve"> </w:t>
      </w:r>
      <w:proofErr w:type="spellStart"/>
      <w:r w:rsidRPr="00886BE3">
        <w:rPr>
          <w:rFonts w:cstheme="minorHAnsi"/>
          <w:sz w:val="20"/>
          <w:szCs w:val="20"/>
        </w:rPr>
        <w:t>într</w:t>
      </w:r>
      <w:proofErr w:type="spellEnd"/>
      <w:r w:rsidRPr="00886BE3">
        <w:rPr>
          <w:rFonts w:cstheme="minorHAnsi"/>
          <w:sz w:val="20"/>
          <w:szCs w:val="20"/>
        </w:rPr>
        <w:t xml:space="preserve">-o </w:t>
      </w:r>
      <w:proofErr w:type="spellStart"/>
      <w:r w:rsidRPr="00886BE3">
        <w:rPr>
          <w:rFonts w:cstheme="minorHAnsi"/>
          <w:sz w:val="20"/>
          <w:szCs w:val="20"/>
        </w:rPr>
        <w:t>perioadă</w:t>
      </w:r>
      <w:proofErr w:type="spellEnd"/>
      <w:r w:rsidRPr="00886BE3">
        <w:rPr>
          <w:rFonts w:cstheme="minorHAnsi"/>
          <w:sz w:val="20"/>
          <w:szCs w:val="20"/>
        </w:rPr>
        <w:t xml:space="preserve"> de </w:t>
      </w:r>
      <w:proofErr w:type="spellStart"/>
      <w:r w:rsidRPr="00886BE3">
        <w:rPr>
          <w:rFonts w:cstheme="minorHAnsi"/>
          <w:sz w:val="20"/>
          <w:szCs w:val="20"/>
        </w:rPr>
        <w:t>timp</w:t>
      </w:r>
      <w:proofErr w:type="spellEnd"/>
      <w:r w:rsidRPr="00886BE3">
        <w:rPr>
          <w:rFonts w:cstheme="minorHAnsi"/>
          <w:sz w:val="20"/>
          <w:szCs w:val="20"/>
        </w:rPr>
        <w:t xml:space="preserve"> </w:t>
      </w:r>
      <w:proofErr w:type="spellStart"/>
      <w:r w:rsidRPr="00886BE3">
        <w:rPr>
          <w:rFonts w:cstheme="minorHAnsi"/>
          <w:sz w:val="20"/>
          <w:szCs w:val="20"/>
        </w:rPr>
        <w:t>foarte</w:t>
      </w:r>
      <w:proofErr w:type="spellEnd"/>
      <w:r w:rsidRPr="00886BE3">
        <w:rPr>
          <w:rFonts w:cstheme="minorHAnsi"/>
          <w:sz w:val="20"/>
          <w:szCs w:val="20"/>
        </w:rPr>
        <w:t xml:space="preserve"> </w:t>
      </w:r>
      <w:proofErr w:type="spellStart"/>
      <w:r w:rsidRPr="00886BE3">
        <w:rPr>
          <w:rFonts w:cstheme="minorHAnsi"/>
          <w:sz w:val="20"/>
          <w:szCs w:val="20"/>
        </w:rPr>
        <w:t>scurtă</w:t>
      </w:r>
      <w:proofErr w:type="spellEnd"/>
      <w:r w:rsidRPr="00886BE3">
        <w:rPr>
          <w:rFonts w:cstheme="minorHAnsi"/>
          <w:sz w:val="20"/>
          <w:szCs w:val="20"/>
        </w:rPr>
        <w:t xml:space="preserve">, </w:t>
      </w:r>
      <w:proofErr w:type="spellStart"/>
      <w:r w:rsidRPr="00886BE3">
        <w:rPr>
          <w:rFonts w:cstheme="minorHAnsi"/>
          <w:sz w:val="20"/>
          <w:szCs w:val="20"/>
        </w:rPr>
        <w:t>intrând</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competiție</w:t>
      </w:r>
      <w:proofErr w:type="spellEnd"/>
      <w:r w:rsidRPr="00886BE3">
        <w:rPr>
          <w:rFonts w:cstheme="minorHAnsi"/>
          <w:sz w:val="20"/>
          <w:szCs w:val="20"/>
        </w:rPr>
        <w:t xml:space="preserve"> de </w:t>
      </w:r>
      <w:proofErr w:type="spellStart"/>
      <w:r w:rsidRPr="00886BE3">
        <w:rPr>
          <w:rFonts w:cstheme="minorHAnsi"/>
          <w:sz w:val="20"/>
          <w:szCs w:val="20"/>
        </w:rPr>
        <w:t>timp</w:t>
      </w:r>
      <w:proofErr w:type="spellEnd"/>
      <w:r w:rsidRPr="00886BE3">
        <w:rPr>
          <w:rFonts w:cstheme="minorHAnsi"/>
          <w:sz w:val="20"/>
          <w:szCs w:val="20"/>
        </w:rPr>
        <w:t xml:space="preserve"> cu </w:t>
      </w:r>
      <w:proofErr w:type="spellStart"/>
      <w:r w:rsidRPr="00886BE3">
        <w:rPr>
          <w:rFonts w:cstheme="minorHAnsi"/>
          <w:sz w:val="20"/>
          <w:szCs w:val="20"/>
        </w:rPr>
        <w:t>durata</w:t>
      </w:r>
      <w:proofErr w:type="spellEnd"/>
      <w:r w:rsidRPr="00886BE3">
        <w:rPr>
          <w:rFonts w:cstheme="minorHAnsi"/>
          <w:sz w:val="20"/>
          <w:szCs w:val="20"/>
        </w:rPr>
        <w:t xml:space="preserve"> </w:t>
      </w:r>
      <w:proofErr w:type="spellStart"/>
      <w:r w:rsidRPr="00886BE3">
        <w:rPr>
          <w:rFonts w:cstheme="minorHAnsi"/>
          <w:sz w:val="20"/>
          <w:szCs w:val="20"/>
        </w:rPr>
        <w:t>necesară</w:t>
      </w:r>
      <w:proofErr w:type="spellEnd"/>
      <w:r w:rsidRPr="00886BE3">
        <w:rPr>
          <w:rFonts w:cstheme="minorHAnsi"/>
          <w:sz w:val="20"/>
          <w:szCs w:val="20"/>
        </w:rPr>
        <w:t xml:space="preserve"> </w:t>
      </w:r>
      <w:proofErr w:type="spellStart"/>
      <w:r w:rsidRPr="00886BE3">
        <w:rPr>
          <w:rFonts w:cstheme="minorHAnsi"/>
          <w:sz w:val="20"/>
          <w:szCs w:val="20"/>
        </w:rPr>
        <w:t>si</w:t>
      </w:r>
      <w:proofErr w:type="spellEnd"/>
      <w:r w:rsidRPr="00886BE3">
        <w:rPr>
          <w:rFonts w:cstheme="minorHAnsi"/>
          <w:sz w:val="20"/>
          <w:szCs w:val="20"/>
        </w:rPr>
        <w:t xml:space="preserve"> </w:t>
      </w:r>
      <w:proofErr w:type="spellStart"/>
      <w:r w:rsidRPr="00886BE3">
        <w:rPr>
          <w:rFonts w:cstheme="minorHAnsi"/>
          <w:sz w:val="20"/>
          <w:szCs w:val="20"/>
        </w:rPr>
        <w:t>procedurile</w:t>
      </w:r>
      <w:proofErr w:type="spellEnd"/>
      <w:r w:rsidRPr="00886BE3">
        <w:rPr>
          <w:rFonts w:cstheme="minorHAnsi"/>
          <w:sz w:val="20"/>
          <w:szCs w:val="20"/>
        </w:rPr>
        <w:t xml:space="preserve"> </w:t>
      </w:r>
      <w:proofErr w:type="spellStart"/>
      <w:r w:rsidRPr="00886BE3">
        <w:rPr>
          <w:rFonts w:cstheme="minorHAnsi"/>
          <w:sz w:val="20"/>
          <w:szCs w:val="20"/>
        </w:rPr>
        <w:t>pentru</w:t>
      </w:r>
      <w:proofErr w:type="spellEnd"/>
      <w:r w:rsidRPr="00886BE3">
        <w:rPr>
          <w:rFonts w:cstheme="minorHAnsi"/>
          <w:sz w:val="20"/>
          <w:szCs w:val="20"/>
        </w:rPr>
        <w:t xml:space="preserve"> </w:t>
      </w:r>
      <w:proofErr w:type="spellStart"/>
      <w:r w:rsidRPr="00886BE3">
        <w:rPr>
          <w:rFonts w:cstheme="minorHAnsi"/>
          <w:sz w:val="20"/>
          <w:szCs w:val="20"/>
        </w:rPr>
        <w:t>înființarea</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dotarea</w:t>
      </w:r>
      <w:proofErr w:type="spellEnd"/>
      <w:r w:rsidRPr="00886BE3">
        <w:rPr>
          <w:rFonts w:cstheme="minorHAnsi"/>
          <w:sz w:val="20"/>
          <w:szCs w:val="20"/>
        </w:rPr>
        <w:t xml:space="preserve"> </w:t>
      </w:r>
      <w:proofErr w:type="spellStart"/>
      <w:r w:rsidRPr="00886BE3">
        <w:rPr>
          <w:rFonts w:cstheme="minorHAnsi"/>
          <w:sz w:val="20"/>
          <w:szCs w:val="20"/>
        </w:rPr>
        <w:t>unei</w:t>
      </w:r>
      <w:proofErr w:type="spellEnd"/>
      <w:r w:rsidRPr="00886BE3">
        <w:rPr>
          <w:rFonts w:cstheme="minorHAnsi"/>
          <w:sz w:val="20"/>
          <w:szCs w:val="20"/>
        </w:rPr>
        <w:t xml:space="preserve"> </w:t>
      </w:r>
      <w:proofErr w:type="spellStart"/>
      <w:r w:rsidRPr="00886BE3">
        <w:rPr>
          <w:rFonts w:cstheme="minorHAnsi"/>
          <w:sz w:val="20"/>
          <w:szCs w:val="20"/>
        </w:rPr>
        <w:t>Structuri</w:t>
      </w:r>
      <w:proofErr w:type="spellEnd"/>
      <w:r w:rsidRPr="00886BE3">
        <w:rPr>
          <w:rFonts w:cstheme="minorHAnsi"/>
          <w:sz w:val="20"/>
          <w:szCs w:val="20"/>
        </w:rPr>
        <w:t xml:space="preserve"> de </w:t>
      </w:r>
      <w:proofErr w:type="spellStart"/>
      <w:r w:rsidRPr="00886BE3">
        <w:rPr>
          <w:rFonts w:cstheme="minorHAnsi"/>
          <w:sz w:val="20"/>
          <w:szCs w:val="20"/>
        </w:rPr>
        <w:t>Economie</w:t>
      </w:r>
      <w:proofErr w:type="spellEnd"/>
      <w:r w:rsidRPr="00886BE3">
        <w:rPr>
          <w:rFonts w:cstheme="minorHAnsi"/>
          <w:sz w:val="20"/>
          <w:szCs w:val="20"/>
        </w:rPr>
        <w:t xml:space="preserve"> </w:t>
      </w:r>
      <w:proofErr w:type="spellStart"/>
      <w:r w:rsidRPr="00886BE3">
        <w:rPr>
          <w:rFonts w:cstheme="minorHAnsi"/>
          <w:sz w:val="20"/>
          <w:szCs w:val="20"/>
        </w:rPr>
        <w:t>Socială</w:t>
      </w:r>
      <w:proofErr w:type="spellEnd"/>
      <w:r w:rsidRPr="00886BE3">
        <w:rPr>
          <w:rFonts w:cstheme="minorHAnsi"/>
          <w:sz w:val="20"/>
          <w:szCs w:val="20"/>
        </w:rPr>
        <w:t>.</w:t>
      </w:r>
    </w:p>
    <w:p w14:paraId="469A8EAE" w14:textId="77777777" w:rsidR="00886BE3" w:rsidRPr="00B538A2" w:rsidRDefault="00886BE3" w:rsidP="00036D43">
      <w:pPr>
        <w:pStyle w:val="ListParagraph"/>
        <w:numPr>
          <w:ilvl w:val="0"/>
          <w:numId w:val="12"/>
        </w:numPr>
        <w:spacing w:after="60" w:line="240" w:lineRule="auto"/>
        <w:contextualSpacing w:val="0"/>
        <w:jc w:val="both"/>
        <w:rPr>
          <w:rFonts w:cstheme="minorHAnsi"/>
          <w:sz w:val="20"/>
          <w:szCs w:val="20"/>
        </w:rPr>
      </w:pPr>
      <w:r w:rsidRPr="00886BE3">
        <w:rPr>
          <w:rFonts w:cstheme="minorHAnsi"/>
          <w:sz w:val="20"/>
          <w:szCs w:val="20"/>
        </w:rPr>
        <w:t xml:space="preserve">Nu a </w:t>
      </w:r>
      <w:proofErr w:type="spellStart"/>
      <w:r w:rsidRPr="00886BE3">
        <w:rPr>
          <w:rFonts w:cstheme="minorHAnsi"/>
          <w:sz w:val="20"/>
          <w:szCs w:val="20"/>
        </w:rPr>
        <w:t>fost</w:t>
      </w:r>
      <w:proofErr w:type="spellEnd"/>
      <w:r w:rsidRPr="00886BE3">
        <w:rPr>
          <w:rFonts w:cstheme="minorHAnsi"/>
          <w:sz w:val="20"/>
          <w:szCs w:val="20"/>
        </w:rPr>
        <w:t xml:space="preserve"> </w:t>
      </w:r>
      <w:proofErr w:type="spellStart"/>
      <w:r w:rsidRPr="00886BE3">
        <w:rPr>
          <w:rFonts w:cstheme="minorHAnsi"/>
          <w:sz w:val="20"/>
          <w:szCs w:val="20"/>
        </w:rPr>
        <w:t>reglementata</w:t>
      </w:r>
      <w:proofErr w:type="spellEnd"/>
      <w:r w:rsidRPr="00886BE3">
        <w:rPr>
          <w:rFonts w:cstheme="minorHAnsi"/>
          <w:sz w:val="20"/>
          <w:szCs w:val="20"/>
        </w:rPr>
        <w:t xml:space="preserve"> </w:t>
      </w:r>
      <w:proofErr w:type="spellStart"/>
      <w:r w:rsidRPr="00886BE3">
        <w:rPr>
          <w:rFonts w:cstheme="minorHAnsi"/>
          <w:sz w:val="20"/>
          <w:szCs w:val="20"/>
        </w:rPr>
        <w:t>modalitatea</w:t>
      </w:r>
      <w:proofErr w:type="spellEnd"/>
      <w:r w:rsidRPr="00886BE3">
        <w:rPr>
          <w:rFonts w:cstheme="minorHAnsi"/>
          <w:sz w:val="20"/>
          <w:szCs w:val="20"/>
        </w:rPr>
        <w:t xml:space="preserve"> de </w:t>
      </w:r>
      <w:proofErr w:type="spellStart"/>
      <w:r w:rsidRPr="00886BE3">
        <w:rPr>
          <w:rFonts w:cstheme="minorHAnsi"/>
          <w:sz w:val="20"/>
          <w:szCs w:val="20"/>
        </w:rPr>
        <w:t>decontare</w:t>
      </w:r>
      <w:proofErr w:type="spellEnd"/>
      <w:r w:rsidRPr="00886BE3">
        <w:rPr>
          <w:rFonts w:cstheme="minorHAnsi"/>
          <w:sz w:val="20"/>
          <w:szCs w:val="20"/>
        </w:rPr>
        <w:t xml:space="preserve"> a </w:t>
      </w:r>
      <w:proofErr w:type="spellStart"/>
      <w:r w:rsidRPr="00886BE3">
        <w:rPr>
          <w:rFonts w:cstheme="minorHAnsi"/>
          <w:sz w:val="20"/>
          <w:szCs w:val="20"/>
        </w:rPr>
        <w:t>cheltuielilor</w:t>
      </w:r>
      <w:proofErr w:type="spellEnd"/>
      <w:r w:rsidRPr="00886BE3">
        <w:rPr>
          <w:rFonts w:cstheme="minorHAnsi"/>
          <w:sz w:val="20"/>
          <w:szCs w:val="20"/>
        </w:rPr>
        <w:t xml:space="preserve"> </w:t>
      </w:r>
      <w:proofErr w:type="spellStart"/>
      <w:r w:rsidRPr="00886BE3">
        <w:rPr>
          <w:rFonts w:cstheme="minorHAnsi"/>
          <w:sz w:val="20"/>
          <w:szCs w:val="20"/>
        </w:rPr>
        <w:t>efectuate</w:t>
      </w:r>
      <w:proofErr w:type="spellEnd"/>
      <w:r w:rsidRPr="00886BE3">
        <w:rPr>
          <w:rFonts w:cstheme="minorHAnsi"/>
          <w:sz w:val="20"/>
          <w:szCs w:val="20"/>
        </w:rPr>
        <w:t xml:space="preserve"> de </w:t>
      </w:r>
      <w:proofErr w:type="spellStart"/>
      <w:r w:rsidRPr="00886BE3">
        <w:rPr>
          <w:rFonts w:cstheme="minorHAnsi"/>
          <w:sz w:val="20"/>
          <w:szCs w:val="20"/>
        </w:rPr>
        <w:t>către</w:t>
      </w:r>
      <w:proofErr w:type="spellEnd"/>
      <w:r w:rsidRPr="00886BE3">
        <w:rPr>
          <w:rFonts w:cstheme="minorHAnsi"/>
          <w:sz w:val="20"/>
          <w:szCs w:val="20"/>
        </w:rPr>
        <w:t xml:space="preserve"> SES-</w:t>
      </w:r>
      <w:proofErr w:type="spellStart"/>
      <w:r w:rsidRPr="00886BE3">
        <w:rPr>
          <w:rFonts w:cstheme="minorHAnsi"/>
          <w:sz w:val="20"/>
          <w:szCs w:val="20"/>
        </w:rPr>
        <w:t>uri</w:t>
      </w:r>
      <w:proofErr w:type="spellEnd"/>
      <w:r w:rsidRPr="00886BE3">
        <w:rPr>
          <w:rFonts w:cstheme="minorHAnsi"/>
          <w:sz w:val="20"/>
          <w:szCs w:val="20"/>
        </w:rPr>
        <w:t xml:space="preserve">, </w:t>
      </w:r>
      <w:proofErr w:type="spellStart"/>
      <w:r w:rsidRPr="00886BE3">
        <w:rPr>
          <w:rFonts w:cstheme="minorHAnsi"/>
          <w:sz w:val="20"/>
          <w:szCs w:val="20"/>
        </w:rPr>
        <w:t>iar</w:t>
      </w:r>
      <w:proofErr w:type="spellEnd"/>
      <w:r w:rsidRPr="00886BE3">
        <w:rPr>
          <w:rFonts w:cstheme="minorHAnsi"/>
          <w:sz w:val="20"/>
          <w:szCs w:val="20"/>
        </w:rPr>
        <w:t xml:space="preserve"> </w:t>
      </w:r>
      <w:proofErr w:type="spellStart"/>
      <w:r w:rsidRPr="00886BE3">
        <w:rPr>
          <w:rFonts w:cstheme="minorHAnsi"/>
          <w:sz w:val="20"/>
          <w:szCs w:val="20"/>
        </w:rPr>
        <w:t>solicitările</w:t>
      </w:r>
      <w:proofErr w:type="spellEnd"/>
      <w:r w:rsidRPr="00886BE3">
        <w:rPr>
          <w:rFonts w:cstheme="minorHAnsi"/>
          <w:sz w:val="20"/>
          <w:szCs w:val="20"/>
        </w:rPr>
        <w:t xml:space="preserve"> </w:t>
      </w:r>
      <w:proofErr w:type="spellStart"/>
      <w:r w:rsidRPr="00886BE3">
        <w:rPr>
          <w:rFonts w:cstheme="minorHAnsi"/>
          <w:sz w:val="20"/>
          <w:szCs w:val="20"/>
        </w:rPr>
        <w:t>transmise</w:t>
      </w:r>
      <w:proofErr w:type="spellEnd"/>
      <w:r w:rsidRPr="00886BE3">
        <w:rPr>
          <w:rFonts w:cstheme="minorHAnsi"/>
          <w:sz w:val="20"/>
          <w:szCs w:val="20"/>
        </w:rPr>
        <w:t xml:space="preserve"> la OIR/AM de se </w:t>
      </w:r>
      <w:proofErr w:type="spellStart"/>
      <w:r w:rsidRPr="00886BE3">
        <w:rPr>
          <w:rFonts w:cstheme="minorHAnsi"/>
          <w:sz w:val="20"/>
          <w:szCs w:val="20"/>
        </w:rPr>
        <w:t>răspunde</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scris</w:t>
      </w:r>
      <w:proofErr w:type="spellEnd"/>
      <w:r w:rsidRPr="00886BE3">
        <w:rPr>
          <w:rFonts w:cstheme="minorHAnsi"/>
          <w:sz w:val="20"/>
          <w:szCs w:val="20"/>
        </w:rPr>
        <w:t xml:space="preserve"> </w:t>
      </w:r>
      <w:proofErr w:type="spellStart"/>
      <w:r w:rsidRPr="00886BE3">
        <w:rPr>
          <w:rFonts w:cstheme="minorHAnsi"/>
          <w:sz w:val="20"/>
          <w:szCs w:val="20"/>
        </w:rPr>
        <w:t>referitor</w:t>
      </w:r>
      <w:proofErr w:type="spellEnd"/>
      <w:r w:rsidRPr="00886BE3">
        <w:rPr>
          <w:rFonts w:cstheme="minorHAnsi"/>
          <w:sz w:val="20"/>
          <w:szCs w:val="20"/>
        </w:rPr>
        <w:t xml:space="preserve"> la </w:t>
      </w:r>
      <w:proofErr w:type="spellStart"/>
      <w:r w:rsidRPr="00886BE3">
        <w:rPr>
          <w:rFonts w:cstheme="minorHAnsi"/>
          <w:sz w:val="20"/>
          <w:szCs w:val="20"/>
        </w:rPr>
        <w:t>acest</w:t>
      </w:r>
      <w:proofErr w:type="spellEnd"/>
      <w:r w:rsidRPr="00886BE3">
        <w:rPr>
          <w:rFonts w:cstheme="minorHAnsi"/>
          <w:sz w:val="20"/>
          <w:szCs w:val="20"/>
        </w:rPr>
        <w:t xml:space="preserve"> aspect au </w:t>
      </w:r>
      <w:proofErr w:type="spellStart"/>
      <w:r w:rsidRPr="00886BE3">
        <w:rPr>
          <w:rFonts w:cstheme="minorHAnsi"/>
          <w:sz w:val="20"/>
          <w:szCs w:val="20"/>
        </w:rPr>
        <w:t>rămas</w:t>
      </w:r>
      <w:proofErr w:type="spellEnd"/>
      <w:r w:rsidRPr="00886BE3">
        <w:rPr>
          <w:rFonts w:cstheme="minorHAnsi"/>
          <w:sz w:val="20"/>
          <w:szCs w:val="20"/>
        </w:rPr>
        <w:t xml:space="preserve"> </w:t>
      </w:r>
      <w:proofErr w:type="spellStart"/>
      <w:r w:rsidRPr="00886BE3">
        <w:rPr>
          <w:rFonts w:cstheme="minorHAnsi"/>
          <w:sz w:val="20"/>
          <w:szCs w:val="20"/>
        </w:rPr>
        <w:t>fără</w:t>
      </w:r>
      <w:proofErr w:type="spellEnd"/>
      <w:r w:rsidRPr="00886BE3">
        <w:rPr>
          <w:rFonts w:cstheme="minorHAnsi"/>
          <w:sz w:val="20"/>
          <w:szCs w:val="20"/>
        </w:rPr>
        <w:t xml:space="preserve"> </w:t>
      </w:r>
      <w:proofErr w:type="spellStart"/>
      <w:r w:rsidRPr="00886BE3">
        <w:rPr>
          <w:rFonts w:cstheme="minorHAnsi"/>
          <w:sz w:val="20"/>
          <w:szCs w:val="20"/>
        </w:rPr>
        <w:t>ecou</w:t>
      </w:r>
      <w:proofErr w:type="spellEnd"/>
      <w:r w:rsidRPr="00886BE3">
        <w:rPr>
          <w:rFonts w:cstheme="minorHAnsi"/>
          <w:sz w:val="20"/>
          <w:szCs w:val="20"/>
        </w:rPr>
        <w:t xml:space="preserve">. </w:t>
      </w:r>
      <w:proofErr w:type="gramStart"/>
      <w:r w:rsidRPr="00886BE3">
        <w:rPr>
          <w:rFonts w:cstheme="minorHAnsi"/>
          <w:sz w:val="20"/>
          <w:szCs w:val="20"/>
        </w:rPr>
        <w:t>A</w:t>
      </w:r>
      <w:proofErr w:type="gramEnd"/>
      <w:r w:rsidRPr="00886BE3">
        <w:rPr>
          <w:rFonts w:cstheme="minorHAnsi"/>
          <w:sz w:val="20"/>
          <w:szCs w:val="20"/>
        </w:rPr>
        <w:t xml:space="preserve"> </w:t>
      </w:r>
      <w:proofErr w:type="spellStart"/>
      <w:r w:rsidRPr="00886BE3">
        <w:rPr>
          <w:rFonts w:cstheme="minorHAnsi"/>
          <w:sz w:val="20"/>
          <w:szCs w:val="20"/>
        </w:rPr>
        <w:t>existat</w:t>
      </w:r>
      <w:proofErr w:type="spellEnd"/>
      <w:r w:rsidRPr="00886BE3">
        <w:rPr>
          <w:rFonts w:cstheme="minorHAnsi"/>
          <w:sz w:val="20"/>
          <w:szCs w:val="20"/>
        </w:rPr>
        <w:t xml:space="preserve"> </w:t>
      </w:r>
      <w:proofErr w:type="spellStart"/>
      <w:r w:rsidRPr="00886BE3">
        <w:rPr>
          <w:rFonts w:cstheme="minorHAnsi"/>
          <w:sz w:val="20"/>
          <w:szCs w:val="20"/>
        </w:rPr>
        <w:t>astfel</w:t>
      </w:r>
      <w:proofErr w:type="spellEnd"/>
      <w:r w:rsidRPr="00886BE3">
        <w:rPr>
          <w:rFonts w:cstheme="minorHAnsi"/>
          <w:sz w:val="20"/>
          <w:szCs w:val="20"/>
        </w:rPr>
        <w:t xml:space="preserve"> </w:t>
      </w:r>
      <w:proofErr w:type="spellStart"/>
      <w:r w:rsidRPr="00886BE3">
        <w:rPr>
          <w:rFonts w:cstheme="minorHAnsi"/>
          <w:sz w:val="20"/>
          <w:szCs w:val="20"/>
        </w:rPr>
        <w:t>mereu</w:t>
      </w:r>
      <w:proofErr w:type="spellEnd"/>
      <w:r w:rsidRPr="00886BE3">
        <w:rPr>
          <w:rFonts w:cstheme="minorHAnsi"/>
          <w:sz w:val="20"/>
          <w:szCs w:val="20"/>
        </w:rPr>
        <w:t xml:space="preserve"> </w:t>
      </w:r>
      <w:proofErr w:type="spellStart"/>
      <w:r w:rsidRPr="00886BE3">
        <w:rPr>
          <w:rFonts w:cstheme="minorHAnsi"/>
          <w:sz w:val="20"/>
          <w:szCs w:val="20"/>
        </w:rPr>
        <w:t>teama</w:t>
      </w:r>
      <w:proofErr w:type="spellEnd"/>
      <w:r w:rsidRPr="00886BE3">
        <w:rPr>
          <w:rFonts w:cstheme="minorHAnsi"/>
          <w:sz w:val="20"/>
          <w:szCs w:val="20"/>
        </w:rPr>
        <w:t xml:space="preserve"> </w:t>
      </w:r>
      <w:proofErr w:type="spellStart"/>
      <w:r w:rsidRPr="00886BE3">
        <w:rPr>
          <w:rFonts w:cstheme="minorHAnsi"/>
          <w:sz w:val="20"/>
          <w:szCs w:val="20"/>
        </w:rPr>
        <w:t>că</w:t>
      </w:r>
      <w:proofErr w:type="spellEnd"/>
      <w:r w:rsidRPr="00886BE3">
        <w:rPr>
          <w:rFonts w:cstheme="minorHAnsi"/>
          <w:sz w:val="20"/>
          <w:szCs w:val="20"/>
        </w:rPr>
        <w:t xml:space="preserve"> e </w:t>
      </w:r>
      <w:proofErr w:type="spellStart"/>
      <w:r w:rsidRPr="00886BE3">
        <w:rPr>
          <w:rFonts w:cstheme="minorHAnsi"/>
          <w:sz w:val="20"/>
          <w:szCs w:val="20"/>
        </w:rPr>
        <w:t>posibil</w:t>
      </w:r>
      <w:proofErr w:type="spellEnd"/>
      <w:r w:rsidRPr="00886BE3">
        <w:rPr>
          <w:rFonts w:cstheme="minorHAnsi"/>
          <w:sz w:val="20"/>
          <w:szCs w:val="20"/>
        </w:rPr>
        <w:t xml:space="preserve"> </w:t>
      </w:r>
      <w:proofErr w:type="spellStart"/>
      <w:r w:rsidRPr="00886BE3">
        <w:rPr>
          <w:rFonts w:cstheme="minorHAnsi"/>
          <w:sz w:val="20"/>
          <w:szCs w:val="20"/>
        </w:rPr>
        <w:t>să</w:t>
      </w:r>
      <w:proofErr w:type="spellEnd"/>
      <w:r w:rsidRPr="00886BE3">
        <w:rPr>
          <w:rFonts w:cstheme="minorHAnsi"/>
          <w:sz w:val="20"/>
          <w:szCs w:val="20"/>
        </w:rPr>
        <w:t xml:space="preserve"> </w:t>
      </w:r>
      <w:proofErr w:type="spellStart"/>
      <w:r w:rsidRPr="00886BE3">
        <w:rPr>
          <w:rFonts w:cstheme="minorHAnsi"/>
          <w:sz w:val="20"/>
          <w:szCs w:val="20"/>
        </w:rPr>
        <w:t>apara</w:t>
      </w:r>
      <w:proofErr w:type="spellEnd"/>
      <w:r w:rsidRPr="00886BE3">
        <w:rPr>
          <w:rFonts w:cstheme="minorHAnsi"/>
          <w:sz w:val="20"/>
          <w:szCs w:val="20"/>
        </w:rPr>
        <w:t xml:space="preserve"> </w:t>
      </w:r>
      <w:proofErr w:type="spellStart"/>
      <w:r w:rsidRPr="00886BE3">
        <w:rPr>
          <w:rFonts w:cstheme="minorHAnsi"/>
          <w:sz w:val="20"/>
          <w:szCs w:val="20"/>
        </w:rPr>
        <w:t>auditul</w:t>
      </w:r>
      <w:proofErr w:type="spellEnd"/>
      <w:r w:rsidRPr="00886BE3">
        <w:rPr>
          <w:rFonts w:cstheme="minorHAnsi"/>
          <w:sz w:val="20"/>
          <w:szCs w:val="20"/>
        </w:rPr>
        <w:t xml:space="preserve"> </w:t>
      </w:r>
      <w:proofErr w:type="spellStart"/>
      <w:r w:rsidRPr="00886BE3">
        <w:rPr>
          <w:rFonts w:cstheme="minorHAnsi"/>
          <w:sz w:val="20"/>
          <w:szCs w:val="20"/>
        </w:rPr>
        <w:t>curtii</w:t>
      </w:r>
      <w:proofErr w:type="spellEnd"/>
      <w:r w:rsidRPr="00886BE3">
        <w:rPr>
          <w:rFonts w:cstheme="minorHAnsi"/>
          <w:sz w:val="20"/>
          <w:szCs w:val="20"/>
        </w:rPr>
        <w:t xml:space="preserve"> de </w:t>
      </w:r>
      <w:proofErr w:type="spellStart"/>
      <w:r w:rsidRPr="00886BE3">
        <w:rPr>
          <w:rFonts w:cstheme="minorHAnsi"/>
          <w:sz w:val="20"/>
          <w:szCs w:val="20"/>
        </w:rPr>
        <w:t>conturi</w:t>
      </w:r>
      <w:proofErr w:type="spellEnd"/>
      <w:r w:rsidRPr="00886BE3">
        <w:rPr>
          <w:rFonts w:cstheme="minorHAnsi"/>
          <w:sz w:val="20"/>
          <w:szCs w:val="20"/>
        </w:rPr>
        <w:t xml:space="preserve"> care </w:t>
      </w:r>
      <w:proofErr w:type="spellStart"/>
      <w:r w:rsidRPr="00886BE3">
        <w:rPr>
          <w:rFonts w:cstheme="minorHAnsi"/>
          <w:sz w:val="20"/>
          <w:szCs w:val="20"/>
        </w:rPr>
        <w:t>sa</w:t>
      </w:r>
      <w:proofErr w:type="spellEnd"/>
      <w:r w:rsidRPr="00886BE3">
        <w:rPr>
          <w:rFonts w:cstheme="minorHAnsi"/>
          <w:sz w:val="20"/>
          <w:szCs w:val="20"/>
        </w:rPr>
        <w:t xml:space="preserve"> </w:t>
      </w:r>
      <w:proofErr w:type="spellStart"/>
      <w:r w:rsidRPr="00886BE3">
        <w:rPr>
          <w:rFonts w:cstheme="minorHAnsi"/>
          <w:sz w:val="20"/>
          <w:szCs w:val="20"/>
        </w:rPr>
        <w:t>considere</w:t>
      </w:r>
      <w:proofErr w:type="spellEnd"/>
      <w:r w:rsidRPr="00886BE3">
        <w:rPr>
          <w:rFonts w:cstheme="minorHAnsi"/>
          <w:sz w:val="20"/>
          <w:szCs w:val="20"/>
        </w:rPr>
        <w:t xml:space="preserve"> </w:t>
      </w:r>
      <w:proofErr w:type="spellStart"/>
      <w:r w:rsidRPr="00886BE3">
        <w:rPr>
          <w:rFonts w:cstheme="minorHAnsi"/>
          <w:sz w:val="20"/>
          <w:szCs w:val="20"/>
        </w:rPr>
        <w:t>neligibile</w:t>
      </w:r>
      <w:proofErr w:type="spellEnd"/>
      <w:r w:rsidRPr="00886BE3">
        <w:rPr>
          <w:rFonts w:cstheme="minorHAnsi"/>
          <w:sz w:val="20"/>
          <w:szCs w:val="20"/>
        </w:rPr>
        <w:t xml:space="preserve"> o </w:t>
      </w:r>
      <w:proofErr w:type="spellStart"/>
      <w:r w:rsidRPr="00886BE3">
        <w:rPr>
          <w:rFonts w:cstheme="minorHAnsi"/>
          <w:sz w:val="20"/>
          <w:szCs w:val="20"/>
        </w:rPr>
        <w:t>parte</w:t>
      </w:r>
      <w:proofErr w:type="spellEnd"/>
      <w:r w:rsidRPr="00886BE3">
        <w:rPr>
          <w:rFonts w:cstheme="minorHAnsi"/>
          <w:sz w:val="20"/>
          <w:szCs w:val="20"/>
        </w:rPr>
        <w:t xml:space="preserve"> din </w:t>
      </w:r>
      <w:proofErr w:type="spellStart"/>
      <w:r w:rsidRPr="00886BE3">
        <w:rPr>
          <w:rFonts w:cstheme="minorHAnsi"/>
          <w:sz w:val="20"/>
          <w:szCs w:val="20"/>
        </w:rPr>
        <w:t>cheltuielile</w:t>
      </w:r>
      <w:proofErr w:type="spellEnd"/>
      <w:r w:rsidRPr="00886BE3">
        <w:rPr>
          <w:rFonts w:cstheme="minorHAnsi"/>
          <w:sz w:val="20"/>
          <w:szCs w:val="20"/>
        </w:rPr>
        <w:t xml:space="preserve"> </w:t>
      </w:r>
      <w:proofErr w:type="spellStart"/>
      <w:r w:rsidRPr="00886BE3">
        <w:rPr>
          <w:rFonts w:cstheme="minorHAnsi"/>
          <w:sz w:val="20"/>
          <w:szCs w:val="20"/>
        </w:rPr>
        <w:t>efectuate</w:t>
      </w:r>
      <w:proofErr w:type="spellEnd"/>
      <w:r w:rsidRPr="00886BE3">
        <w:rPr>
          <w:rFonts w:cstheme="minorHAnsi"/>
          <w:sz w:val="20"/>
          <w:szCs w:val="20"/>
        </w:rPr>
        <w:t>.</w:t>
      </w:r>
    </w:p>
    <w:p w14:paraId="32608ED1" w14:textId="0FA3FA01" w:rsidR="00886BE3" w:rsidRPr="00036D43" w:rsidRDefault="00886BE3" w:rsidP="00036D43">
      <w:pPr>
        <w:pStyle w:val="ListParagraph"/>
        <w:numPr>
          <w:ilvl w:val="0"/>
          <w:numId w:val="12"/>
        </w:numPr>
        <w:spacing w:after="60" w:line="240" w:lineRule="auto"/>
        <w:contextualSpacing w:val="0"/>
        <w:jc w:val="both"/>
        <w:rPr>
          <w:rFonts w:cstheme="minorHAnsi"/>
          <w:bCs/>
          <w:sz w:val="20"/>
          <w:szCs w:val="20"/>
        </w:rPr>
      </w:pPr>
      <w:proofErr w:type="spellStart"/>
      <w:r w:rsidRPr="00886BE3">
        <w:rPr>
          <w:rFonts w:cstheme="minorHAnsi"/>
          <w:sz w:val="20"/>
          <w:szCs w:val="20"/>
        </w:rPr>
        <w:t>Lipsa</w:t>
      </w:r>
      <w:proofErr w:type="spellEnd"/>
      <w:r w:rsidRPr="00886BE3">
        <w:rPr>
          <w:rFonts w:cstheme="minorHAnsi"/>
          <w:sz w:val="20"/>
          <w:szCs w:val="20"/>
        </w:rPr>
        <w:t xml:space="preserve"> </w:t>
      </w:r>
      <w:proofErr w:type="spellStart"/>
      <w:r w:rsidRPr="00886BE3">
        <w:rPr>
          <w:rFonts w:cstheme="minorHAnsi"/>
          <w:sz w:val="20"/>
          <w:szCs w:val="20"/>
        </w:rPr>
        <w:t>platii</w:t>
      </w:r>
      <w:proofErr w:type="spellEnd"/>
      <w:r w:rsidRPr="00886BE3">
        <w:rPr>
          <w:rFonts w:cstheme="minorHAnsi"/>
          <w:sz w:val="20"/>
          <w:szCs w:val="20"/>
        </w:rPr>
        <w:t xml:space="preserve"> </w:t>
      </w:r>
      <w:proofErr w:type="spellStart"/>
      <w:r w:rsidRPr="00886BE3">
        <w:rPr>
          <w:rFonts w:cstheme="minorHAnsi"/>
          <w:sz w:val="20"/>
          <w:szCs w:val="20"/>
        </w:rPr>
        <w:t>unor</w:t>
      </w:r>
      <w:proofErr w:type="spellEnd"/>
      <w:r w:rsidRPr="00886BE3">
        <w:rPr>
          <w:rFonts w:cstheme="minorHAnsi"/>
          <w:sz w:val="20"/>
          <w:szCs w:val="20"/>
        </w:rPr>
        <w:t xml:space="preserve"> </w:t>
      </w:r>
      <w:proofErr w:type="spellStart"/>
      <w:r w:rsidRPr="00886BE3">
        <w:rPr>
          <w:rFonts w:cstheme="minorHAnsi"/>
          <w:sz w:val="20"/>
          <w:szCs w:val="20"/>
        </w:rPr>
        <w:t>avansuri</w:t>
      </w:r>
      <w:proofErr w:type="spellEnd"/>
      <w:r w:rsidRPr="00886BE3">
        <w:rPr>
          <w:rFonts w:cstheme="minorHAnsi"/>
          <w:sz w:val="20"/>
          <w:szCs w:val="20"/>
        </w:rPr>
        <w:t xml:space="preserve"> (</w:t>
      </w:r>
      <w:proofErr w:type="spellStart"/>
      <w:r w:rsidRPr="00886BE3">
        <w:rPr>
          <w:rFonts w:cstheme="minorHAnsi"/>
          <w:sz w:val="20"/>
          <w:szCs w:val="20"/>
        </w:rPr>
        <w:t>necunoasterea</w:t>
      </w:r>
      <w:proofErr w:type="spellEnd"/>
      <w:r w:rsidRPr="00886BE3">
        <w:rPr>
          <w:rFonts w:cstheme="minorHAnsi"/>
          <w:sz w:val="20"/>
          <w:szCs w:val="20"/>
        </w:rPr>
        <w:t xml:space="preserve"> </w:t>
      </w:r>
      <w:proofErr w:type="spellStart"/>
      <w:r w:rsidRPr="00886BE3">
        <w:rPr>
          <w:rFonts w:cstheme="minorHAnsi"/>
          <w:sz w:val="20"/>
          <w:szCs w:val="20"/>
        </w:rPr>
        <w:t>datei</w:t>
      </w:r>
      <w:proofErr w:type="spellEnd"/>
      <w:r w:rsidRPr="00886BE3">
        <w:rPr>
          <w:rFonts w:cstheme="minorHAnsi"/>
          <w:sz w:val="20"/>
          <w:szCs w:val="20"/>
        </w:rPr>
        <w:t xml:space="preserve"> cand </w:t>
      </w:r>
      <w:proofErr w:type="spellStart"/>
      <w:r w:rsidRPr="00886BE3">
        <w:rPr>
          <w:rFonts w:cstheme="minorHAnsi"/>
          <w:sz w:val="20"/>
          <w:szCs w:val="20"/>
        </w:rPr>
        <w:t>aplicantul</w:t>
      </w:r>
      <w:proofErr w:type="spellEnd"/>
      <w:r w:rsidRPr="00886BE3">
        <w:rPr>
          <w:rFonts w:cstheme="minorHAnsi"/>
          <w:sz w:val="20"/>
          <w:szCs w:val="20"/>
        </w:rPr>
        <w:t xml:space="preserve"> de </w:t>
      </w:r>
      <w:proofErr w:type="spellStart"/>
      <w:r w:rsidRPr="00886BE3">
        <w:rPr>
          <w:rFonts w:cstheme="minorHAnsi"/>
          <w:sz w:val="20"/>
          <w:szCs w:val="20"/>
        </w:rPr>
        <w:t>finanțare</w:t>
      </w:r>
      <w:proofErr w:type="spellEnd"/>
      <w:r w:rsidRPr="00886BE3">
        <w:rPr>
          <w:rFonts w:cstheme="minorHAnsi"/>
          <w:sz w:val="20"/>
          <w:szCs w:val="20"/>
        </w:rPr>
        <w:t xml:space="preserve"> </w:t>
      </w:r>
      <w:proofErr w:type="spellStart"/>
      <w:r w:rsidRPr="00886BE3">
        <w:rPr>
          <w:rFonts w:cstheme="minorHAnsi"/>
          <w:sz w:val="20"/>
          <w:szCs w:val="20"/>
        </w:rPr>
        <w:t>putea</w:t>
      </w:r>
      <w:proofErr w:type="spellEnd"/>
      <w:r w:rsidRPr="00886BE3">
        <w:rPr>
          <w:rFonts w:cstheme="minorHAnsi"/>
          <w:sz w:val="20"/>
          <w:szCs w:val="20"/>
        </w:rPr>
        <w:t xml:space="preserve"> </w:t>
      </w:r>
      <w:proofErr w:type="spellStart"/>
      <w:r w:rsidRPr="00886BE3">
        <w:rPr>
          <w:rFonts w:cstheme="minorHAnsi"/>
          <w:sz w:val="20"/>
          <w:szCs w:val="20"/>
        </w:rPr>
        <w:t>efectua</w:t>
      </w:r>
      <w:proofErr w:type="spellEnd"/>
      <w:r w:rsidRPr="00886BE3">
        <w:rPr>
          <w:rFonts w:cstheme="minorHAnsi"/>
          <w:sz w:val="20"/>
          <w:szCs w:val="20"/>
        </w:rPr>
        <w:t xml:space="preserve"> </w:t>
      </w:r>
      <w:proofErr w:type="spellStart"/>
      <w:r w:rsidRPr="00886BE3">
        <w:rPr>
          <w:rFonts w:cstheme="minorHAnsi"/>
          <w:sz w:val="20"/>
          <w:szCs w:val="20"/>
        </w:rPr>
        <w:t>plati</w:t>
      </w:r>
      <w:proofErr w:type="spellEnd"/>
      <w:r w:rsidRPr="00886BE3">
        <w:rPr>
          <w:rFonts w:cstheme="minorHAnsi"/>
          <w:sz w:val="20"/>
          <w:szCs w:val="20"/>
        </w:rPr>
        <w:t xml:space="preserve">) a </w:t>
      </w:r>
      <w:proofErr w:type="spellStart"/>
      <w:r w:rsidRPr="00886BE3">
        <w:rPr>
          <w:rFonts w:cstheme="minorHAnsi"/>
          <w:sz w:val="20"/>
          <w:szCs w:val="20"/>
        </w:rPr>
        <w:t>generat</w:t>
      </w:r>
      <w:proofErr w:type="spellEnd"/>
      <w:r w:rsidRPr="00886BE3">
        <w:rPr>
          <w:rFonts w:cstheme="minorHAnsi"/>
          <w:sz w:val="20"/>
          <w:szCs w:val="20"/>
        </w:rPr>
        <w:t xml:space="preserve"> </w:t>
      </w:r>
      <w:proofErr w:type="spellStart"/>
      <w:r w:rsidRPr="00886BE3">
        <w:rPr>
          <w:rFonts w:cstheme="minorHAnsi"/>
          <w:sz w:val="20"/>
          <w:szCs w:val="20"/>
        </w:rPr>
        <w:t>întârzieri</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livrarea</w:t>
      </w:r>
      <w:proofErr w:type="spellEnd"/>
      <w:r w:rsidRPr="00886BE3">
        <w:rPr>
          <w:rFonts w:cstheme="minorHAnsi"/>
          <w:sz w:val="20"/>
          <w:szCs w:val="20"/>
        </w:rPr>
        <w:t xml:space="preserve"> </w:t>
      </w:r>
      <w:proofErr w:type="spellStart"/>
      <w:r w:rsidRPr="00886BE3">
        <w:rPr>
          <w:rFonts w:cstheme="minorHAnsi"/>
          <w:sz w:val="20"/>
          <w:szCs w:val="20"/>
        </w:rPr>
        <w:t>lucrarilor</w:t>
      </w:r>
      <w:proofErr w:type="spellEnd"/>
      <w:r w:rsidRPr="00886BE3">
        <w:rPr>
          <w:rFonts w:cstheme="minorHAnsi"/>
          <w:sz w:val="20"/>
          <w:szCs w:val="20"/>
        </w:rPr>
        <w:t>/</w:t>
      </w:r>
      <w:proofErr w:type="spellStart"/>
      <w:r w:rsidRPr="00886BE3">
        <w:rPr>
          <w:rFonts w:cstheme="minorHAnsi"/>
          <w:sz w:val="20"/>
          <w:szCs w:val="20"/>
        </w:rPr>
        <w:t>utilajelor</w:t>
      </w:r>
      <w:proofErr w:type="spellEnd"/>
      <w:r w:rsidRPr="00886BE3">
        <w:rPr>
          <w:rFonts w:cstheme="minorHAnsi"/>
          <w:sz w:val="20"/>
          <w:szCs w:val="20"/>
        </w:rPr>
        <w:t>/</w:t>
      </w:r>
      <w:proofErr w:type="spellStart"/>
      <w:r w:rsidRPr="00886BE3">
        <w:rPr>
          <w:rFonts w:cstheme="minorHAnsi"/>
          <w:sz w:val="20"/>
          <w:szCs w:val="20"/>
        </w:rPr>
        <w:t>echipamentelor</w:t>
      </w:r>
      <w:proofErr w:type="spellEnd"/>
      <w:r w:rsidRPr="00886BE3">
        <w:rPr>
          <w:rFonts w:cstheme="minorHAnsi"/>
          <w:sz w:val="20"/>
          <w:szCs w:val="20"/>
        </w:rPr>
        <w:t xml:space="preserve"> </w:t>
      </w:r>
      <w:proofErr w:type="spellStart"/>
      <w:r w:rsidRPr="00886BE3">
        <w:rPr>
          <w:rFonts w:cstheme="minorHAnsi"/>
          <w:sz w:val="20"/>
          <w:szCs w:val="20"/>
        </w:rPr>
        <w:t>pentru</w:t>
      </w:r>
      <w:proofErr w:type="spellEnd"/>
      <w:r w:rsidRPr="00886BE3">
        <w:rPr>
          <w:rFonts w:cstheme="minorHAnsi"/>
          <w:sz w:val="20"/>
          <w:szCs w:val="20"/>
        </w:rPr>
        <w:t xml:space="preserve"> </w:t>
      </w:r>
      <w:proofErr w:type="spellStart"/>
      <w:r w:rsidRPr="00886BE3">
        <w:rPr>
          <w:rFonts w:cstheme="minorHAnsi"/>
          <w:sz w:val="20"/>
          <w:szCs w:val="20"/>
        </w:rPr>
        <w:t>dotarea</w:t>
      </w:r>
      <w:proofErr w:type="spellEnd"/>
      <w:r w:rsidRPr="00886BE3">
        <w:rPr>
          <w:rFonts w:cstheme="minorHAnsi"/>
          <w:sz w:val="20"/>
          <w:szCs w:val="20"/>
        </w:rPr>
        <w:t xml:space="preserve"> SES-</w:t>
      </w:r>
      <w:proofErr w:type="spellStart"/>
      <w:r w:rsidRPr="00886BE3">
        <w:rPr>
          <w:rFonts w:cstheme="minorHAnsi"/>
          <w:sz w:val="20"/>
          <w:szCs w:val="20"/>
        </w:rPr>
        <w:t>urilor</w:t>
      </w:r>
      <w:proofErr w:type="spellEnd"/>
      <w:r w:rsidRPr="00886BE3">
        <w:rPr>
          <w:rFonts w:cstheme="minorHAnsi"/>
          <w:sz w:val="20"/>
          <w:szCs w:val="20"/>
        </w:rPr>
        <w:t>.</w:t>
      </w:r>
    </w:p>
    <w:p w14:paraId="20BAC491" w14:textId="77777777" w:rsidR="00036D43" w:rsidRPr="00886BE3" w:rsidRDefault="00036D43" w:rsidP="00036D43">
      <w:pPr>
        <w:pStyle w:val="ListParagraph"/>
        <w:spacing w:after="60" w:line="240" w:lineRule="auto"/>
        <w:contextualSpacing w:val="0"/>
        <w:jc w:val="both"/>
        <w:rPr>
          <w:rFonts w:cstheme="minorHAnsi"/>
          <w:bCs/>
          <w:sz w:val="20"/>
          <w:szCs w:val="20"/>
        </w:rPr>
      </w:pPr>
    </w:p>
    <w:p w14:paraId="3D53A717" w14:textId="77777777" w:rsidR="00886BE3" w:rsidRPr="00886BE3" w:rsidRDefault="00886BE3" w:rsidP="001008B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jc w:val="both"/>
        <w:rPr>
          <w:rFonts w:cstheme="minorHAnsi"/>
          <w:b/>
          <w:i/>
          <w:iCs/>
          <w:color w:val="3CA1BC" w:themeColor="accent1"/>
          <w:sz w:val="20"/>
          <w:szCs w:val="20"/>
          <w:lang w:val="ro-RO"/>
        </w:rPr>
      </w:pPr>
      <w:r w:rsidRPr="00886BE3">
        <w:rPr>
          <w:rFonts w:cstheme="minorHAnsi"/>
          <w:b/>
          <w:i/>
          <w:iCs/>
          <w:color w:val="3CA1BC" w:themeColor="accent1"/>
          <w:sz w:val="20"/>
          <w:szCs w:val="20"/>
          <w:lang w:val="ro-RO"/>
        </w:rPr>
        <w:lastRenderedPageBreak/>
        <w:t>Concluzii și lecții învățate</w:t>
      </w:r>
    </w:p>
    <w:p w14:paraId="4D3DFBEA"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Putem spune că proiectul a fost unul dintre proiectele de succes finanțate prin DMI 6.1, atât prin prisma rezultatelor obținute și a sustenabilității ridicate cât și prin prisma funcționării unui parteneriat public-privat care a fost de ajutor activităților proiectului și, nu în ultimul rând, a unui partener transnațional care a facilitat vizite de schimb de experiență extrem de utile experților proiectului și managerilor de SES, mai ales la nivelul anului 2015 când conceptul de economie socială era nou în România.</w:t>
      </w:r>
    </w:p>
    <w:p w14:paraId="5DF622B0"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Proiectul și-a propus și a reușit o abordare holistica/integrata a problematicii facilitarii accesului persoanelor vulnerabile pe piața muncii, in conformitate cu nevoile beneficiarilor și fundamentata de expertiza vasta a ASSOC în lucrul cu grupurile vulnerabile și a experților de proiect implicati. </w:t>
      </w:r>
    </w:p>
    <w:p w14:paraId="469D9C3E"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A fost extrem de dificila mentinerea sustenabilității SES-urilor in afara unui cadru clar oferit prin proiect și prin utilizarea execlusiv a resurselor proprii. Comparativ de exemplu, sustenabilitatea în cadrul programului START-UP, fiind  incadrată în perioada de implementare a proiectului, a fost mult mai usor de gestionat. Pe de altă parte, la sustenabilitatea SES urilor înființate a contribuit foarte mult modul de abordare a celor 11 SES, structura acestora și domeniile alese fiind stabilite astfel incat sa se poata forma un lant valoric, unele SES sa poata furniza servicii care sa fie de ajutor altor SES (de ex. firma de contabilitate).</w:t>
      </w:r>
    </w:p>
    <w:p w14:paraId="277FDC5A"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Ca lecții importante învățate se pot menționa:</w:t>
      </w:r>
    </w:p>
    <w:p w14:paraId="6F353CC3" w14:textId="6D2706FA" w:rsidR="00886BE3" w:rsidRPr="00886BE3" w:rsidRDefault="00886BE3" w:rsidP="002875D7">
      <w:pPr>
        <w:pStyle w:val="ListParagraph"/>
        <w:numPr>
          <w:ilvl w:val="0"/>
          <w:numId w:val="12"/>
        </w:numPr>
        <w:spacing w:after="60" w:line="240" w:lineRule="auto"/>
        <w:contextualSpacing w:val="0"/>
        <w:jc w:val="both"/>
        <w:rPr>
          <w:rFonts w:cstheme="minorHAnsi"/>
          <w:i/>
          <w:iCs/>
          <w:sz w:val="20"/>
          <w:szCs w:val="20"/>
        </w:rPr>
      </w:pPr>
      <w:proofErr w:type="spellStart"/>
      <w:r w:rsidRPr="00886BE3">
        <w:rPr>
          <w:rFonts w:cstheme="minorHAnsi"/>
          <w:sz w:val="20"/>
          <w:szCs w:val="20"/>
        </w:rPr>
        <w:t>Importanța</w:t>
      </w:r>
      <w:proofErr w:type="spellEnd"/>
      <w:r w:rsidRPr="00886BE3">
        <w:rPr>
          <w:rFonts w:cstheme="minorHAnsi"/>
          <w:sz w:val="20"/>
          <w:szCs w:val="20"/>
        </w:rPr>
        <w:t xml:space="preserve"> </w:t>
      </w:r>
      <w:proofErr w:type="spellStart"/>
      <w:r w:rsidRPr="00886BE3">
        <w:rPr>
          <w:rFonts w:cstheme="minorHAnsi"/>
          <w:b/>
          <w:bCs/>
          <w:sz w:val="20"/>
          <w:szCs w:val="20"/>
        </w:rPr>
        <w:t>selecției</w:t>
      </w:r>
      <w:proofErr w:type="spellEnd"/>
      <w:r w:rsidRPr="00886BE3">
        <w:rPr>
          <w:rFonts w:cstheme="minorHAnsi"/>
          <w:b/>
          <w:bCs/>
          <w:sz w:val="20"/>
          <w:szCs w:val="20"/>
        </w:rPr>
        <w:t xml:space="preserve"> </w:t>
      </w:r>
      <w:proofErr w:type="spellStart"/>
      <w:r w:rsidRPr="00886BE3">
        <w:rPr>
          <w:rFonts w:cstheme="minorHAnsi"/>
          <w:b/>
          <w:bCs/>
          <w:sz w:val="20"/>
          <w:szCs w:val="20"/>
        </w:rPr>
        <w:t>grupului</w:t>
      </w:r>
      <w:proofErr w:type="spellEnd"/>
      <w:r w:rsidRPr="00886BE3">
        <w:rPr>
          <w:rFonts w:cstheme="minorHAnsi"/>
          <w:b/>
          <w:bCs/>
          <w:sz w:val="20"/>
          <w:szCs w:val="20"/>
        </w:rPr>
        <w:t xml:space="preserve"> </w:t>
      </w:r>
      <w:proofErr w:type="spellStart"/>
      <w:r w:rsidRPr="00886BE3">
        <w:rPr>
          <w:rFonts w:cstheme="minorHAnsi"/>
          <w:b/>
          <w:bCs/>
          <w:sz w:val="20"/>
          <w:szCs w:val="20"/>
        </w:rPr>
        <w:t>țintă</w:t>
      </w:r>
      <w:proofErr w:type="spellEnd"/>
      <w:r w:rsidRPr="00886BE3">
        <w:rPr>
          <w:rFonts w:cstheme="minorHAnsi"/>
          <w:sz w:val="20"/>
          <w:szCs w:val="20"/>
        </w:rPr>
        <w:t xml:space="preserve"> – </w:t>
      </w:r>
      <w:proofErr w:type="spellStart"/>
      <w:r w:rsidRPr="00886BE3">
        <w:rPr>
          <w:rFonts w:cstheme="minorHAnsi"/>
          <w:sz w:val="20"/>
          <w:szCs w:val="20"/>
        </w:rPr>
        <w:t>prezentarea</w:t>
      </w:r>
      <w:proofErr w:type="spellEnd"/>
      <w:r w:rsidRPr="00886BE3">
        <w:rPr>
          <w:rFonts w:cstheme="minorHAnsi"/>
          <w:sz w:val="20"/>
          <w:szCs w:val="20"/>
        </w:rPr>
        <w:t xml:space="preserve"> </w:t>
      </w:r>
      <w:proofErr w:type="spellStart"/>
      <w:r w:rsidRPr="00886BE3">
        <w:rPr>
          <w:rFonts w:cstheme="minorHAnsi"/>
          <w:sz w:val="20"/>
          <w:szCs w:val="20"/>
        </w:rPr>
        <w:t>echilibrată</w:t>
      </w:r>
      <w:proofErr w:type="spellEnd"/>
      <w:r w:rsidRPr="00886BE3">
        <w:rPr>
          <w:rFonts w:cstheme="minorHAnsi"/>
          <w:sz w:val="20"/>
          <w:szCs w:val="20"/>
        </w:rPr>
        <w:t xml:space="preserve"> </w:t>
      </w:r>
      <w:proofErr w:type="gramStart"/>
      <w:r w:rsidRPr="00886BE3">
        <w:rPr>
          <w:rFonts w:cstheme="minorHAnsi"/>
          <w:sz w:val="20"/>
          <w:szCs w:val="20"/>
        </w:rPr>
        <w:t>a</w:t>
      </w:r>
      <w:proofErr w:type="gramEnd"/>
      <w:r w:rsidRPr="00886BE3">
        <w:rPr>
          <w:rFonts w:cstheme="minorHAnsi"/>
          <w:sz w:val="20"/>
          <w:szCs w:val="20"/>
        </w:rPr>
        <w:t xml:space="preserve"> </w:t>
      </w:r>
      <w:proofErr w:type="spellStart"/>
      <w:r w:rsidRPr="00886BE3">
        <w:rPr>
          <w:rFonts w:cstheme="minorHAnsi"/>
          <w:sz w:val="20"/>
          <w:szCs w:val="20"/>
        </w:rPr>
        <w:t>avantajelor</w:t>
      </w:r>
      <w:proofErr w:type="spellEnd"/>
      <w:r w:rsidRPr="00886BE3">
        <w:rPr>
          <w:rFonts w:cstheme="minorHAnsi"/>
          <w:sz w:val="20"/>
          <w:szCs w:val="20"/>
        </w:rPr>
        <w:t xml:space="preserve"> </w:t>
      </w:r>
      <w:proofErr w:type="spellStart"/>
      <w:r w:rsidRPr="00886BE3">
        <w:rPr>
          <w:rFonts w:cstheme="minorHAnsi"/>
          <w:sz w:val="20"/>
          <w:szCs w:val="20"/>
        </w:rPr>
        <w:t>intrării</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GT </w:t>
      </w:r>
      <w:proofErr w:type="spellStart"/>
      <w:r w:rsidRPr="00886BE3">
        <w:rPr>
          <w:rFonts w:cstheme="minorHAnsi"/>
          <w:sz w:val="20"/>
          <w:szCs w:val="20"/>
        </w:rPr>
        <w:t>dar</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a </w:t>
      </w:r>
      <w:proofErr w:type="spellStart"/>
      <w:r w:rsidRPr="00886BE3">
        <w:rPr>
          <w:rFonts w:cstheme="minorHAnsi"/>
          <w:sz w:val="20"/>
          <w:szCs w:val="20"/>
        </w:rPr>
        <w:t>obligațiilor</w:t>
      </w:r>
      <w:proofErr w:type="spellEnd"/>
      <w:r w:rsidRPr="00886BE3">
        <w:rPr>
          <w:rFonts w:cstheme="minorHAnsi"/>
          <w:sz w:val="20"/>
          <w:szCs w:val="20"/>
        </w:rPr>
        <w:t xml:space="preserve"> </w:t>
      </w:r>
      <w:proofErr w:type="spellStart"/>
      <w:r w:rsidRPr="00886BE3">
        <w:rPr>
          <w:rFonts w:cstheme="minorHAnsi"/>
          <w:sz w:val="20"/>
          <w:szCs w:val="20"/>
        </w:rPr>
        <w:t>este</w:t>
      </w:r>
      <w:proofErr w:type="spellEnd"/>
      <w:r w:rsidRPr="00886BE3">
        <w:rPr>
          <w:rFonts w:cstheme="minorHAnsi"/>
          <w:sz w:val="20"/>
          <w:szCs w:val="20"/>
        </w:rPr>
        <w:t xml:space="preserve"> </w:t>
      </w:r>
      <w:proofErr w:type="spellStart"/>
      <w:r w:rsidRPr="00886BE3">
        <w:rPr>
          <w:rFonts w:cstheme="minorHAnsi"/>
          <w:sz w:val="20"/>
          <w:szCs w:val="20"/>
        </w:rPr>
        <w:t>foarte</w:t>
      </w:r>
      <w:proofErr w:type="spellEnd"/>
      <w:r w:rsidRPr="00886BE3">
        <w:rPr>
          <w:rFonts w:cstheme="minorHAnsi"/>
          <w:sz w:val="20"/>
          <w:szCs w:val="20"/>
        </w:rPr>
        <w:t xml:space="preserve"> </w:t>
      </w:r>
      <w:proofErr w:type="spellStart"/>
      <w:r w:rsidRPr="00886BE3">
        <w:rPr>
          <w:rFonts w:cstheme="minorHAnsi"/>
          <w:sz w:val="20"/>
          <w:szCs w:val="20"/>
        </w:rPr>
        <w:t>importantă</w:t>
      </w:r>
      <w:proofErr w:type="spellEnd"/>
      <w:r w:rsidRPr="00886BE3">
        <w:rPr>
          <w:rFonts w:cstheme="minorHAnsi"/>
          <w:sz w:val="20"/>
          <w:szCs w:val="20"/>
        </w:rPr>
        <w:t xml:space="preserve">, </w:t>
      </w:r>
      <w:proofErr w:type="spellStart"/>
      <w:r w:rsidRPr="00886BE3">
        <w:rPr>
          <w:rFonts w:cstheme="minorHAnsi"/>
          <w:sz w:val="20"/>
          <w:szCs w:val="20"/>
        </w:rPr>
        <w:t>astfel</w:t>
      </w:r>
      <w:proofErr w:type="spellEnd"/>
      <w:r w:rsidRPr="00886BE3">
        <w:rPr>
          <w:rFonts w:cstheme="minorHAnsi"/>
          <w:sz w:val="20"/>
          <w:szCs w:val="20"/>
        </w:rPr>
        <w:t xml:space="preserve"> </w:t>
      </w:r>
      <w:proofErr w:type="spellStart"/>
      <w:r w:rsidRPr="00886BE3">
        <w:rPr>
          <w:rFonts w:cstheme="minorHAnsi"/>
          <w:sz w:val="20"/>
          <w:szCs w:val="20"/>
        </w:rPr>
        <w:t>încât</w:t>
      </w:r>
      <w:proofErr w:type="spellEnd"/>
      <w:r w:rsidRPr="00886BE3">
        <w:rPr>
          <w:rFonts w:cstheme="minorHAnsi"/>
          <w:sz w:val="20"/>
          <w:szCs w:val="20"/>
        </w:rPr>
        <w:t xml:space="preserve"> </w:t>
      </w:r>
      <w:proofErr w:type="spellStart"/>
      <w:r w:rsidRPr="00886BE3">
        <w:rPr>
          <w:rFonts w:cstheme="minorHAnsi"/>
          <w:sz w:val="20"/>
          <w:szCs w:val="20"/>
        </w:rPr>
        <w:t>conteaza</w:t>
      </w:r>
      <w:proofErr w:type="spellEnd"/>
      <w:r w:rsidRPr="00886BE3">
        <w:rPr>
          <w:rFonts w:cstheme="minorHAnsi"/>
          <w:sz w:val="20"/>
          <w:szCs w:val="20"/>
        </w:rPr>
        <w:t xml:space="preserve"> </w:t>
      </w:r>
      <w:proofErr w:type="spellStart"/>
      <w:r w:rsidRPr="00886BE3">
        <w:rPr>
          <w:rFonts w:cstheme="minorHAnsi"/>
          <w:sz w:val="20"/>
          <w:szCs w:val="20"/>
        </w:rPr>
        <w:t>foarte</w:t>
      </w:r>
      <w:proofErr w:type="spellEnd"/>
      <w:r w:rsidRPr="00886BE3">
        <w:rPr>
          <w:rFonts w:cstheme="minorHAnsi"/>
          <w:sz w:val="20"/>
          <w:szCs w:val="20"/>
        </w:rPr>
        <w:t xml:space="preserve"> </w:t>
      </w:r>
      <w:proofErr w:type="spellStart"/>
      <w:r w:rsidRPr="00886BE3">
        <w:rPr>
          <w:rFonts w:cstheme="minorHAnsi"/>
          <w:sz w:val="20"/>
          <w:szCs w:val="20"/>
        </w:rPr>
        <w:t>mult</w:t>
      </w:r>
      <w:proofErr w:type="spellEnd"/>
      <w:r w:rsidRPr="00886BE3">
        <w:rPr>
          <w:rFonts w:cstheme="minorHAnsi"/>
          <w:sz w:val="20"/>
          <w:szCs w:val="20"/>
        </w:rPr>
        <w:t xml:space="preserve"> cine merge pe </w:t>
      </w:r>
      <w:proofErr w:type="spellStart"/>
      <w:r w:rsidRPr="00886BE3">
        <w:rPr>
          <w:rFonts w:cstheme="minorHAnsi"/>
          <w:sz w:val="20"/>
          <w:szCs w:val="20"/>
        </w:rPr>
        <w:t>teren</w:t>
      </w:r>
      <w:proofErr w:type="spellEnd"/>
      <w:r w:rsidRPr="00886BE3">
        <w:rPr>
          <w:rFonts w:cstheme="minorHAnsi"/>
          <w:sz w:val="20"/>
          <w:szCs w:val="20"/>
        </w:rPr>
        <w:t xml:space="preserve">, </w:t>
      </w:r>
      <w:proofErr w:type="spellStart"/>
      <w:r w:rsidRPr="00886BE3">
        <w:rPr>
          <w:rFonts w:cstheme="minorHAnsi"/>
          <w:sz w:val="20"/>
          <w:szCs w:val="20"/>
        </w:rPr>
        <w:t>ce</w:t>
      </w:r>
      <w:proofErr w:type="spellEnd"/>
      <w:r w:rsidRPr="00886BE3">
        <w:rPr>
          <w:rFonts w:cstheme="minorHAnsi"/>
          <w:sz w:val="20"/>
          <w:szCs w:val="20"/>
        </w:rPr>
        <w:t xml:space="preserve"> le </w:t>
      </w:r>
      <w:proofErr w:type="spellStart"/>
      <w:r w:rsidRPr="00886BE3">
        <w:rPr>
          <w:rFonts w:cstheme="minorHAnsi"/>
          <w:sz w:val="20"/>
          <w:szCs w:val="20"/>
        </w:rPr>
        <w:t>spune</w:t>
      </w:r>
      <w:proofErr w:type="spellEnd"/>
      <w:r w:rsidRPr="00886BE3">
        <w:rPr>
          <w:rFonts w:cstheme="minorHAnsi"/>
          <w:sz w:val="20"/>
          <w:szCs w:val="20"/>
        </w:rPr>
        <w:t xml:space="preserve"> </w:t>
      </w:r>
      <w:proofErr w:type="spellStart"/>
      <w:r w:rsidRPr="00886BE3">
        <w:rPr>
          <w:rFonts w:cstheme="minorHAnsi"/>
          <w:sz w:val="20"/>
          <w:szCs w:val="20"/>
        </w:rPr>
        <w:t>oamenilor</w:t>
      </w:r>
      <w:proofErr w:type="spellEnd"/>
      <w:r w:rsidRPr="00886BE3">
        <w:rPr>
          <w:rFonts w:cstheme="minorHAnsi"/>
          <w:sz w:val="20"/>
          <w:szCs w:val="20"/>
        </w:rPr>
        <w:t xml:space="preserve">, </w:t>
      </w:r>
      <w:proofErr w:type="spellStart"/>
      <w:r w:rsidRPr="00886BE3">
        <w:rPr>
          <w:rFonts w:cstheme="minorHAnsi"/>
          <w:sz w:val="20"/>
          <w:szCs w:val="20"/>
        </w:rPr>
        <w:t>ce</w:t>
      </w:r>
      <w:proofErr w:type="spellEnd"/>
      <w:r w:rsidRPr="00886BE3">
        <w:rPr>
          <w:rFonts w:cstheme="minorHAnsi"/>
          <w:sz w:val="20"/>
          <w:szCs w:val="20"/>
        </w:rPr>
        <w:t xml:space="preserve"> le </w:t>
      </w:r>
      <w:proofErr w:type="spellStart"/>
      <w:r w:rsidRPr="00886BE3">
        <w:rPr>
          <w:rFonts w:cstheme="minorHAnsi"/>
          <w:sz w:val="20"/>
          <w:szCs w:val="20"/>
        </w:rPr>
        <w:t>transmite</w:t>
      </w:r>
      <w:proofErr w:type="spellEnd"/>
      <w:r w:rsidRPr="00886BE3">
        <w:rPr>
          <w:rFonts w:cstheme="minorHAnsi"/>
          <w:sz w:val="20"/>
          <w:szCs w:val="20"/>
        </w:rPr>
        <w:t xml:space="preserve">, cum le </w:t>
      </w:r>
      <w:proofErr w:type="spellStart"/>
      <w:r w:rsidRPr="00886BE3">
        <w:rPr>
          <w:rFonts w:cstheme="minorHAnsi"/>
          <w:sz w:val="20"/>
          <w:szCs w:val="20"/>
        </w:rPr>
        <w:t>transmite</w:t>
      </w:r>
      <w:proofErr w:type="spellEnd"/>
      <w:r w:rsidRPr="00886BE3">
        <w:rPr>
          <w:rFonts w:cstheme="minorHAnsi"/>
          <w:sz w:val="20"/>
          <w:szCs w:val="20"/>
        </w:rPr>
        <w:t xml:space="preserve"> etc.  – </w:t>
      </w:r>
      <w:r w:rsidR="002875D7">
        <w:rPr>
          <w:rFonts w:cstheme="minorHAnsi"/>
          <w:i/>
          <w:iCs/>
          <w:sz w:val="20"/>
          <w:szCs w:val="20"/>
        </w:rPr>
        <w:t>„</w:t>
      </w:r>
      <w:r w:rsidRPr="00886BE3">
        <w:rPr>
          <w:rFonts w:cstheme="minorHAnsi"/>
          <w:i/>
          <w:iCs/>
          <w:sz w:val="20"/>
          <w:szCs w:val="20"/>
        </w:rPr>
        <w:t xml:space="preserve">la </w:t>
      </w:r>
      <w:proofErr w:type="spellStart"/>
      <w:r w:rsidRPr="00886BE3">
        <w:rPr>
          <w:rFonts w:cstheme="minorHAnsi"/>
          <w:i/>
          <w:iCs/>
          <w:sz w:val="20"/>
          <w:szCs w:val="20"/>
        </w:rPr>
        <w:t>inceput</w:t>
      </w:r>
      <w:proofErr w:type="spellEnd"/>
      <w:r w:rsidRPr="00886BE3">
        <w:rPr>
          <w:rFonts w:cstheme="minorHAnsi"/>
          <w:i/>
          <w:iCs/>
          <w:sz w:val="20"/>
          <w:szCs w:val="20"/>
        </w:rPr>
        <w:t xml:space="preserve"> nu le vine </w:t>
      </w:r>
      <w:proofErr w:type="spellStart"/>
      <w:r w:rsidRPr="00886BE3">
        <w:rPr>
          <w:rFonts w:cstheme="minorHAnsi"/>
          <w:i/>
          <w:iCs/>
          <w:sz w:val="20"/>
          <w:szCs w:val="20"/>
        </w:rPr>
        <w:t>oamenilor</w:t>
      </w:r>
      <w:proofErr w:type="spellEnd"/>
      <w:r w:rsidRPr="00886BE3">
        <w:rPr>
          <w:rFonts w:cstheme="minorHAnsi"/>
          <w:i/>
          <w:iCs/>
          <w:sz w:val="20"/>
          <w:szCs w:val="20"/>
        </w:rPr>
        <w:t xml:space="preserve"> </w:t>
      </w:r>
      <w:proofErr w:type="spellStart"/>
      <w:r w:rsidRPr="00886BE3">
        <w:rPr>
          <w:rFonts w:cstheme="minorHAnsi"/>
          <w:i/>
          <w:iCs/>
          <w:sz w:val="20"/>
          <w:szCs w:val="20"/>
        </w:rPr>
        <w:t>sa</w:t>
      </w:r>
      <w:proofErr w:type="spellEnd"/>
      <w:r w:rsidRPr="00886BE3">
        <w:rPr>
          <w:rFonts w:cstheme="minorHAnsi"/>
          <w:i/>
          <w:iCs/>
          <w:sz w:val="20"/>
          <w:szCs w:val="20"/>
        </w:rPr>
        <w:t xml:space="preserve"> </w:t>
      </w:r>
      <w:proofErr w:type="spellStart"/>
      <w:r w:rsidRPr="00886BE3">
        <w:rPr>
          <w:rFonts w:cstheme="minorHAnsi"/>
          <w:i/>
          <w:iCs/>
          <w:sz w:val="20"/>
          <w:szCs w:val="20"/>
        </w:rPr>
        <w:t>creada</w:t>
      </w:r>
      <w:proofErr w:type="spellEnd"/>
      <w:r w:rsidRPr="00886BE3">
        <w:rPr>
          <w:rFonts w:cstheme="minorHAnsi"/>
          <w:i/>
          <w:iCs/>
          <w:sz w:val="20"/>
          <w:szCs w:val="20"/>
        </w:rPr>
        <w:t xml:space="preserve"> ca </w:t>
      </w:r>
      <w:proofErr w:type="spellStart"/>
      <w:r w:rsidRPr="00886BE3">
        <w:rPr>
          <w:rFonts w:cstheme="minorHAnsi"/>
          <w:i/>
          <w:iCs/>
          <w:sz w:val="20"/>
          <w:szCs w:val="20"/>
        </w:rPr>
        <w:t>primesc</w:t>
      </w:r>
      <w:proofErr w:type="spellEnd"/>
      <w:r w:rsidRPr="00886BE3">
        <w:rPr>
          <w:rFonts w:cstheme="minorHAnsi"/>
          <w:i/>
          <w:iCs/>
          <w:sz w:val="20"/>
          <w:szCs w:val="20"/>
        </w:rPr>
        <w:t xml:space="preserve"> o </w:t>
      </w:r>
      <w:proofErr w:type="spellStart"/>
      <w:r w:rsidRPr="00886BE3">
        <w:rPr>
          <w:rFonts w:cstheme="minorHAnsi"/>
          <w:i/>
          <w:iCs/>
          <w:sz w:val="20"/>
          <w:szCs w:val="20"/>
        </w:rPr>
        <w:t>suma</w:t>
      </w:r>
      <w:proofErr w:type="spellEnd"/>
      <w:r w:rsidRPr="00886BE3">
        <w:rPr>
          <w:rFonts w:cstheme="minorHAnsi"/>
          <w:i/>
          <w:iCs/>
          <w:sz w:val="20"/>
          <w:szCs w:val="20"/>
        </w:rPr>
        <w:t xml:space="preserve"> de </w:t>
      </w:r>
      <w:proofErr w:type="spellStart"/>
      <w:r w:rsidRPr="00886BE3">
        <w:rPr>
          <w:rFonts w:cstheme="minorHAnsi"/>
          <w:i/>
          <w:iCs/>
          <w:sz w:val="20"/>
          <w:szCs w:val="20"/>
        </w:rPr>
        <w:t>bani</w:t>
      </w:r>
      <w:proofErr w:type="spellEnd"/>
      <w:r w:rsidRPr="00886BE3">
        <w:rPr>
          <w:rFonts w:cstheme="minorHAnsi"/>
          <w:i/>
          <w:iCs/>
          <w:sz w:val="20"/>
          <w:szCs w:val="20"/>
        </w:rPr>
        <w:t xml:space="preserve">, </w:t>
      </w:r>
      <w:proofErr w:type="spellStart"/>
      <w:r w:rsidRPr="00886BE3">
        <w:rPr>
          <w:rFonts w:cstheme="minorHAnsi"/>
          <w:i/>
          <w:iCs/>
          <w:sz w:val="20"/>
          <w:szCs w:val="20"/>
        </w:rPr>
        <w:t>dar</w:t>
      </w:r>
      <w:proofErr w:type="spellEnd"/>
      <w:r w:rsidRPr="00886BE3">
        <w:rPr>
          <w:rFonts w:cstheme="minorHAnsi"/>
          <w:i/>
          <w:iCs/>
          <w:sz w:val="20"/>
          <w:szCs w:val="20"/>
        </w:rPr>
        <w:t xml:space="preserve"> in </w:t>
      </w:r>
      <w:proofErr w:type="spellStart"/>
      <w:r w:rsidRPr="00886BE3">
        <w:rPr>
          <w:rFonts w:cstheme="minorHAnsi"/>
          <w:i/>
          <w:iCs/>
          <w:sz w:val="20"/>
          <w:szCs w:val="20"/>
        </w:rPr>
        <w:t>momentul</w:t>
      </w:r>
      <w:proofErr w:type="spellEnd"/>
      <w:r w:rsidRPr="00886BE3">
        <w:rPr>
          <w:rFonts w:cstheme="minorHAnsi"/>
          <w:i/>
          <w:iCs/>
          <w:sz w:val="20"/>
          <w:szCs w:val="20"/>
        </w:rPr>
        <w:t xml:space="preserve"> in care </w:t>
      </w:r>
      <w:proofErr w:type="spellStart"/>
      <w:r w:rsidRPr="00886BE3">
        <w:rPr>
          <w:rFonts w:cstheme="minorHAnsi"/>
          <w:i/>
          <w:iCs/>
          <w:sz w:val="20"/>
          <w:szCs w:val="20"/>
        </w:rPr>
        <w:t>vad</w:t>
      </w:r>
      <w:proofErr w:type="spellEnd"/>
      <w:r w:rsidRPr="00886BE3">
        <w:rPr>
          <w:rFonts w:cstheme="minorHAnsi"/>
          <w:i/>
          <w:iCs/>
          <w:sz w:val="20"/>
          <w:szCs w:val="20"/>
        </w:rPr>
        <w:t xml:space="preserve"> ca se fac </w:t>
      </w:r>
      <w:proofErr w:type="spellStart"/>
      <w:r w:rsidRPr="00886BE3">
        <w:rPr>
          <w:rFonts w:cstheme="minorHAnsi"/>
          <w:i/>
          <w:iCs/>
          <w:sz w:val="20"/>
          <w:szCs w:val="20"/>
        </w:rPr>
        <w:t>pasi</w:t>
      </w:r>
      <w:proofErr w:type="spellEnd"/>
      <w:r w:rsidRPr="00886BE3">
        <w:rPr>
          <w:rFonts w:cstheme="minorHAnsi"/>
          <w:i/>
          <w:iCs/>
          <w:sz w:val="20"/>
          <w:szCs w:val="20"/>
        </w:rPr>
        <w:t xml:space="preserve"> concerti </w:t>
      </w:r>
      <w:proofErr w:type="spellStart"/>
      <w:r w:rsidRPr="00886BE3">
        <w:rPr>
          <w:rFonts w:cstheme="minorHAnsi"/>
          <w:i/>
          <w:iCs/>
          <w:sz w:val="20"/>
          <w:szCs w:val="20"/>
        </w:rPr>
        <w:t>si</w:t>
      </w:r>
      <w:proofErr w:type="spellEnd"/>
      <w:r w:rsidRPr="00886BE3">
        <w:rPr>
          <w:rFonts w:cstheme="minorHAnsi"/>
          <w:i/>
          <w:iCs/>
          <w:sz w:val="20"/>
          <w:szCs w:val="20"/>
        </w:rPr>
        <w:t xml:space="preserve"> </w:t>
      </w:r>
      <w:proofErr w:type="spellStart"/>
      <w:r w:rsidRPr="00886BE3">
        <w:rPr>
          <w:rFonts w:cstheme="minorHAnsi"/>
          <w:i/>
          <w:iCs/>
          <w:sz w:val="20"/>
          <w:szCs w:val="20"/>
        </w:rPr>
        <w:t>vad</w:t>
      </w:r>
      <w:proofErr w:type="spellEnd"/>
      <w:r w:rsidRPr="00886BE3">
        <w:rPr>
          <w:rFonts w:cstheme="minorHAnsi"/>
          <w:i/>
          <w:iCs/>
          <w:sz w:val="20"/>
          <w:szCs w:val="20"/>
        </w:rPr>
        <w:t xml:space="preserve"> ca se </w:t>
      </w:r>
      <w:proofErr w:type="spellStart"/>
      <w:r w:rsidRPr="00886BE3">
        <w:rPr>
          <w:rFonts w:cstheme="minorHAnsi"/>
          <w:i/>
          <w:iCs/>
          <w:sz w:val="20"/>
          <w:szCs w:val="20"/>
        </w:rPr>
        <w:t>poate</w:t>
      </w:r>
      <w:proofErr w:type="spellEnd"/>
      <w:r w:rsidRPr="00886BE3">
        <w:rPr>
          <w:rFonts w:cstheme="minorHAnsi"/>
          <w:i/>
          <w:iCs/>
          <w:sz w:val="20"/>
          <w:szCs w:val="20"/>
        </w:rPr>
        <w:t xml:space="preserve">, </w:t>
      </w:r>
      <w:proofErr w:type="spellStart"/>
      <w:r w:rsidRPr="00886BE3">
        <w:rPr>
          <w:rFonts w:cstheme="minorHAnsi"/>
          <w:i/>
          <w:iCs/>
          <w:sz w:val="20"/>
          <w:szCs w:val="20"/>
        </w:rPr>
        <w:t>toti</w:t>
      </w:r>
      <w:proofErr w:type="spellEnd"/>
      <w:r w:rsidRPr="00886BE3">
        <w:rPr>
          <w:rFonts w:cstheme="minorHAnsi"/>
          <w:i/>
          <w:iCs/>
          <w:sz w:val="20"/>
          <w:szCs w:val="20"/>
        </w:rPr>
        <w:t xml:space="preserve"> </w:t>
      </w:r>
      <w:proofErr w:type="spellStart"/>
      <w:r w:rsidRPr="00886BE3">
        <w:rPr>
          <w:rFonts w:cstheme="minorHAnsi"/>
          <w:i/>
          <w:iCs/>
          <w:sz w:val="20"/>
          <w:szCs w:val="20"/>
        </w:rPr>
        <w:t>vor</w:t>
      </w:r>
      <w:proofErr w:type="spellEnd"/>
      <w:r w:rsidRPr="00886BE3">
        <w:rPr>
          <w:rFonts w:cstheme="minorHAnsi"/>
          <w:i/>
          <w:iCs/>
          <w:sz w:val="20"/>
          <w:szCs w:val="20"/>
        </w:rPr>
        <w:t xml:space="preserve">, </w:t>
      </w:r>
      <w:proofErr w:type="spellStart"/>
      <w:r w:rsidRPr="00886BE3">
        <w:rPr>
          <w:rFonts w:cstheme="minorHAnsi"/>
          <w:i/>
          <w:iCs/>
          <w:sz w:val="20"/>
          <w:szCs w:val="20"/>
        </w:rPr>
        <w:t>mai</w:t>
      </w:r>
      <w:proofErr w:type="spellEnd"/>
      <w:r w:rsidRPr="00886BE3">
        <w:rPr>
          <w:rFonts w:cstheme="minorHAnsi"/>
          <w:i/>
          <w:iCs/>
          <w:sz w:val="20"/>
          <w:szCs w:val="20"/>
        </w:rPr>
        <w:t xml:space="preserve"> ales in </w:t>
      </w:r>
      <w:proofErr w:type="spellStart"/>
      <w:r w:rsidRPr="00886BE3">
        <w:rPr>
          <w:rFonts w:cstheme="minorHAnsi"/>
          <w:i/>
          <w:iCs/>
          <w:sz w:val="20"/>
          <w:szCs w:val="20"/>
        </w:rPr>
        <w:t>comunitatile</w:t>
      </w:r>
      <w:proofErr w:type="spellEnd"/>
      <w:r w:rsidRPr="00886BE3">
        <w:rPr>
          <w:rFonts w:cstheme="minorHAnsi"/>
          <w:i/>
          <w:iCs/>
          <w:sz w:val="20"/>
          <w:szCs w:val="20"/>
        </w:rPr>
        <w:t xml:space="preserve"> de </w:t>
      </w:r>
      <w:proofErr w:type="spellStart"/>
      <w:r w:rsidRPr="00886BE3">
        <w:rPr>
          <w:rFonts w:cstheme="minorHAnsi"/>
          <w:i/>
          <w:iCs/>
          <w:sz w:val="20"/>
          <w:szCs w:val="20"/>
        </w:rPr>
        <w:t>romi</w:t>
      </w:r>
      <w:proofErr w:type="spellEnd"/>
      <w:r w:rsidRPr="00886BE3">
        <w:rPr>
          <w:rFonts w:cstheme="minorHAnsi"/>
          <w:i/>
          <w:iCs/>
          <w:sz w:val="20"/>
          <w:szCs w:val="20"/>
        </w:rPr>
        <w:t xml:space="preserve">, </w:t>
      </w:r>
      <w:proofErr w:type="spellStart"/>
      <w:r w:rsidRPr="00886BE3">
        <w:rPr>
          <w:rFonts w:cstheme="minorHAnsi"/>
          <w:i/>
          <w:iCs/>
          <w:sz w:val="20"/>
          <w:szCs w:val="20"/>
        </w:rPr>
        <w:t>dar</w:t>
      </w:r>
      <w:proofErr w:type="spellEnd"/>
      <w:r w:rsidRPr="00886BE3">
        <w:rPr>
          <w:rFonts w:cstheme="minorHAnsi"/>
          <w:i/>
          <w:iCs/>
          <w:sz w:val="20"/>
          <w:szCs w:val="20"/>
        </w:rPr>
        <w:t xml:space="preserve"> </w:t>
      </w:r>
      <w:proofErr w:type="spellStart"/>
      <w:r w:rsidRPr="00886BE3">
        <w:rPr>
          <w:rFonts w:cstheme="minorHAnsi"/>
          <w:i/>
          <w:iCs/>
          <w:sz w:val="20"/>
          <w:szCs w:val="20"/>
        </w:rPr>
        <w:t>si</w:t>
      </w:r>
      <w:proofErr w:type="spellEnd"/>
      <w:r w:rsidRPr="00886BE3">
        <w:rPr>
          <w:rFonts w:cstheme="minorHAnsi"/>
          <w:i/>
          <w:iCs/>
          <w:sz w:val="20"/>
          <w:szCs w:val="20"/>
        </w:rPr>
        <w:t xml:space="preserve"> in </w:t>
      </w:r>
      <w:proofErr w:type="spellStart"/>
      <w:r w:rsidRPr="00886BE3">
        <w:rPr>
          <w:rFonts w:cstheme="minorHAnsi"/>
          <w:i/>
          <w:iCs/>
          <w:sz w:val="20"/>
          <w:szCs w:val="20"/>
        </w:rPr>
        <w:t>alte</w:t>
      </w:r>
      <w:proofErr w:type="spellEnd"/>
      <w:r w:rsidRPr="00886BE3">
        <w:rPr>
          <w:rFonts w:cstheme="minorHAnsi"/>
          <w:i/>
          <w:iCs/>
          <w:sz w:val="20"/>
          <w:szCs w:val="20"/>
        </w:rPr>
        <w:t xml:space="preserve"> </w:t>
      </w:r>
      <w:proofErr w:type="spellStart"/>
      <w:r w:rsidRPr="00886BE3">
        <w:rPr>
          <w:rFonts w:cstheme="minorHAnsi"/>
          <w:i/>
          <w:iCs/>
          <w:sz w:val="20"/>
          <w:szCs w:val="20"/>
        </w:rPr>
        <w:t>comunități</w:t>
      </w:r>
      <w:proofErr w:type="spellEnd"/>
      <w:r w:rsidRPr="00886BE3">
        <w:rPr>
          <w:rFonts w:cstheme="minorHAnsi"/>
          <w:i/>
          <w:iCs/>
          <w:sz w:val="20"/>
          <w:szCs w:val="20"/>
        </w:rPr>
        <w:t>”.</w:t>
      </w:r>
    </w:p>
    <w:p w14:paraId="6868FD66" w14:textId="77777777" w:rsidR="00886BE3" w:rsidRPr="00886BE3" w:rsidRDefault="00886BE3" w:rsidP="002875D7">
      <w:pPr>
        <w:pStyle w:val="ListParagraph"/>
        <w:numPr>
          <w:ilvl w:val="0"/>
          <w:numId w:val="12"/>
        </w:numPr>
        <w:spacing w:after="60" w:line="240" w:lineRule="auto"/>
        <w:contextualSpacing w:val="0"/>
        <w:jc w:val="both"/>
        <w:rPr>
          <w:rFonts w:cstheme="minorHAnsi"/>
          <w:sz w:val="20"/>
          <w:szCs w:val="20"/>
        </w:rPr>
      </w:pPr>
      <w:proofErr w:type="spellStart"/>
      <w:r w:rsidRPr="00886BE3">
        <w:rPr>
          <w:rFonts w:cstheme="minorHAnsi"/>
          <w:sz w:val="20"/>
          <w:szCs w:val="20"/>
        </w:rPr>
        <w:t>Importanța</w:t>
      </w:r>
      <w:proofErr w:type="spellEnd"/>
      <w:r w:rsidRPr="00886BE3">
        <w:rPr>
          <w:rFonts w:cstheme="minorHAnsi"/>
          <w:sz w:val="20"/>
          <w:szCs w:val="20"/>
        </w:rPr>
        <w:t xml:space="preserve"> </w:t>
      </w:r>
      <w:proofErr w:type="spellStart"/>
      <w:r w:rsidRPr="00886BE3">
        <w:rPr>
          <w:rFonts w:cstheme="minorHAnsi"/>
          <w:b/>
          <w:bCs/>
          <w:sz w:val="20"/>
          <w:szCs w:val="20"/>
        </w:rPr>
        <w:t>recrutării</w:t>
      </w:r>
      <w:proofErr w:type="spellEnd"/>
      <w:r w:rsidRPr="00886BE3">
        <w:rPr>
          <w:rFonts w:cstheme="minorHAnsi"/>
          <w:b/>
          <w:bCs/>
          <w:sz w:val="20"/>
          <w:szCs w:val="20"/>
        </w:rPr>
        <w:t xml:space="preserve"> </w:t>
      </w:r>
      <w:proofErr w:type="spellStart"/>
      <w:r w:rsidRPr="00886BE3">
        <w:rPr>
          <w:rFonts w:cstheme="minorHAnsi"/>
          <w:b/>
          <w:bCs/>
          <w:sz w:val="20"/>
          <w:szCs w:val="20"/>
        </w:rPr>
        <w:t>persoanelor</w:t>
      </w:r>
      <w:proofErr w:type="spellEnd"/>
      <w:r w:rsidRPr="00886BE3">
        <w:rPr>
          <w:rFonts w:cstheme="minorHAnsi"/>
          <w:b/>
          <w:bCs/>
          <w:sz w:val="20"/>
          <w:szCs w:val="20"/>
        </w:rPr>
        <w:t xml:space="preserve"> care </w:t>
      </w:r>
      <w:proofErr w:type="spellStart"/>
      <w:r w:rsidRPr="00886BE3">
        <w:rPr>
          <w:rFonts w:cstheme="minorHAnsi"/>
          <w:b/>
          <w:bCs/>
          <w:sz w:val="20"/>
          <w:szCs w:val="20"/>
        </w:rPr>
        <w:t>implementează</w:t>
      </w:r>
      <w:proofErr w:type="spellEnd"/>
      <w:r w:rsidRPr="00886BE3">
        <w:rPr>
          <w:rFonts w:cstheme="minorHAnsi"/>
          <w:b/>
          <w:bCs/>
          <w:sz w:val="20"/>
          <w:szCs w:val="20"/>
        </w:rPr>
        <w:t xml:space="preserve"> </w:t>
      </w:r>
      <w:proofErr w:type="spellStart"/>
      <w:r w:rsidRPr="00886BE3">
        <w:rPr>
          <w:rFonts w:cstheme="minorHAnsi"/>
          <w:b/>
          <w:bCs/>
          <w:sz w:val="20"/>
          <w:szCs w:val="20"/>
        </w:rPr>
        <w:t>proiectul</w:t>
      </w:r>
      <w:proofErr w:type="spellEnd"/>
      <w:r w:rsidRPr="00886BE3">
        <w:rPr>
          <w:rFonts w:cstheme="minorHAnsi"/>
          <w:sz w:val="20"/>
          <w:szCs w:val="20"/>
        </w:rPr>
        <w:t xml:space="preserve"> - </w:t>
      </w:r>
      <w:proofErr w:type="spellStart"/>
      <w:r w:rsidRPr="00886BE3">
        <w:rPr>
          <w:rFonts w:cstheme="minorHAnsi"/>
          <w:sz w:val="20"/>
          <w:szCs w:val="20"/>
        </w:rPr>
        <w:t>echipa</w:t>
      </w:r>
      <w:proofErr w:type="spellEnd"/>
      <w:r w:rsidRPr="00886BE3">
        <w:rPr>
          <w:rFonts w:cstheme="minorHAnsi"/>
          <w:sz w:val="20"/>
          <w:szCs w:val="20"/>
        </w:rPr>
        <w:t xml:space="preserve"> de </w:t>
      </w:r>
      <w:proofErr w:type="spellStart"/>
      <w:r w:rsidRPr="00886BE3">
        <w:rPr>
          <w:rFonts w:cstheme="minorHAnsi"/>
          <w:sz w:val="20"/>
          <w:szCs w:val="20"/>
        </w:rPr>
        <w:t>implementare</w:t>
      </w:r>
      <w:proofErr w:type="spellEnd"/>
      <w:r w:rsidRPr="00886BE3">
        <w:rPr>
          <w:rFonts w:cstheme="minorHAnsi"/>
          <w:sz w:val="20"/>
          <w:szCs w:val="20"/>
        </w:rPr>
        <w:t xml:space="preserve"> </w:t>
      </w:r>
      <w:proofErr w:type="spellStart"/>
      <w:r w:rsidRPr="00886BE3">
        <w:rPr>
          <w:rFonts w:cstheme="minorHAnsi"/>
          <w:sz w:val="20"/>
          <w:szCs w:val="20"/>
        </w:rPr>
        <w:t>este</w:t>
      </w:r>
      <w:proofErr w:type="spellEnd"/>
      <w:r w:rsidRPr="00886BE3">
        <w:rPr>
          <w:rFonts w:cstheme="minorHAnsi"/>
          <w:sz w:val="20"/>
          <w:szCs w:val="20"/>
        </w:rPr>
        <w:t xml:space="preserve"> </w:t>
      </w:r>
      <w:proofErr w:type="spellStart"/>
      <w:r w:rsidRPr="00886BE3">
        <w:rPr>
          <w:rFonts w:cstheme="minorHAnsi"/>
          <w:sz w:val="20"/>
          <w:szCs w:val="20"/>
        </w:rPr>
        <w:t>extrem</w:t>
      </w:r>
      <w:proofErr w:type="spellEnd"/>
      <w:r w:rsidRPr="00886BE3">
        <w:rPr>
          <w:rFonts w:cstheme="minorHAnsi"/>
          <w:sz w:val="20"/>
          <w:szCs w:val="20"/>
        </w:rPr>
        <w:t xml:space="preserve"> de </w:t>
      </w:r>
      <w:proofErr w:type="spellStart"/>
      <w:r w:rsidRPr="00886BE3">
        <w:rPr>
          <w:rFonts w:cstheme="minorHAnsi"/>
          <w:sz w:val="20"/>
          <w:szCs w:val="20"/>
        </w:rPr>
        <w:t>importantă</w:t>
      </w:r>
      <w:proofErr w:type="spellEnd"/>
      <w:r w:rsidRPr="00886BE3">
        <w:rPr>
          <w:rFonts w:cstheme="minorHAnsi"/>
          <w:sz w:val="20"/>
          <w:szCs w:val="20"/>
        </w:rPr>
        <w:t xml:space="preserve"> </w:t>
      </w:r>
      <w:proofErr w:type="spellStart"/>
      <w:r w:rsidRPr="00886BE3">
        <w:rPr>
          <w:rFonts w:cstheme="minorHAnsi"/>
          <w:sz w:val="20"/>
          <w:szCs w:val="20"/>
        </w:rPr>
        <w:t>pentru</w:t>
      </w:r>
      <w:proofErr w:type="spellEnd"/>
      <w:r w:rsidRPr="00886BE3">
        <w:rPr>
          <w:rFonts w:cstheme="minorHAnsi"/>
          <w:sz w:val="20"/>
          <w:szCs w:val="20"/>
        </w:rPr>
        <w:t xml:space="preserve"> </w:t>
      </w:r>
      <w:proofErr w:type="spellStart"/>
      <w:r w:rsidRPr="00886BE3">
        <w:rPr>
          <w:rFonts w:cstheme="minorHAnsi"/>
          <w:sz w:val="20"/>
          <w:szCs w:val="20"/>
        </w:rPr>
        <w:t>că</w:t>
      </w:r>
      <w:proofErr w:type="spellEnd"/>
      <w:r w:rsidRPr="00886BE3">
        <w:rPr>
          <w:rFonts w:cstheme="minorHAnsi"/>
          <w:sz w:val="20"/>
          <w:szCs w:val="20"/>
        </w:rPr>
        <w:t xml:space="preserve"> sunt </w:t>
      </w:r>
      <w:proofErr w:type="spellStart"/>
      <w:r w:rsidRPr="00886BE3">
        <w:rPr>
          <w:rFonts w:cstheme="minorHAnsi"/>
          <w:sz w:val="20"/>
          <w:szCs w:val="20"/>
        </w:rPr>
        <w:t>proiecte</w:t>
      </w:r>
      <w:proofErr w:type="spellEnd"/>
      <w:r w:rsidRPr="00886BE3">
        <w:rPr>
          <w:rFonts w:cstheme="minorHAnsi"/>
          <w:sz w:val="20"/>
          <w:szCs w:val="20"/>
        </w:rPr>
        <w:t xml:space="preserve"> </w:t>
      </w:r>
      <w:proofErr w:type="spellStart"/>
      <w:r w:rsidRPr="00886BE3">
        <w:rPr>
          <w:rFonts w:cstheme="minorHAnsi"/>
          <w:sz w:val="20"/>
          <w:szCs w:val="20"/>
        </w:rPr>
        <w:t>foarte</w:t>
      </w:r>
      <w:proofErr w:type="spellEnd"/>
      <w:r w:rsidRPr="00886BE3">
        <w:rPr>
          <w:rFonts w:cstheme="minorHAnsi"/>
          <w:sz w:val="20"/>
          <w:szCs w:val="20"/>
        </w:rPr>
        <w:t xml:space="preserve"> </w:t>
      </w:r>
      <w:proofErr w:type="spellStart"/>
      <w:r w:rsidRPr="00886BE3">
        <w:rPr>
          <w:rFonts w:cstheme="minorHAnsi"/>
          <w:sz w:val="20"/>
          <w:szCs w:val="20"/>
        </w:rPr>
        <w:t>verificate</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necesita</w:t>
      </w:r>
      <w:proofErr w:type="spellEnd"/>
      <w:r w:rsidRPr="00886BE3">
        <w:rPr>
          <w:rFonts w:cstheme="minorHAnsi"/>
          <w:sz w:val="20"/>
          <w:szCs w:val="20"/>
        </w:rPr>
        <w:t xml:space="preserve"> o </w:t>
      </w:r>
      <w:proofErr w:type="spellStart"/>
      <w:r w:rsidRPr="00886BE3">
        <w:rPr>
          <w:rFonts w:cstheme="minorHAnsi"/>
          <w:sz w:val="20"/>
          <w:szCs w:val="20"/>
        </w:rPr>
        <w:t>atentie</w:t>
      </w:r>
      <w:proofErr w:type="spellEnd"/>
      <w:r w:rsidRPr="00886BE3">
        <w:rPr>
          <w:rFonts w:cstheme="minorHAnsi"/>
          <w:sz w:val="20"/>
          <w:szCs w:val="20"/>
        </w:rPr>
        <w:t xml:space="preserve"> </w:t>
      </w:r>
      <w:proofErr w:type="spellStart"/>
      <w:r w:rsidRPr="00886BE3">
        <w:rPr>
          <w:rFonts w:cstheme="minorHAnsi"/>
          <w:sz w:val="20"/>
          <w:szCs w:val="20"/>
        </w:rPr>
        <w:t>deosebită</w:t>
      </w:r>
      <w:proofErr w:type="spellEnd"/>
      <w:r w:rsidRPr="00886BE3">
        <w:rPr>
          <w:rFonts w:cstheme="minorHAnsi"/>
          <w:sz w:val="20"/>
          <w:szCs w:val="20"/>
        </w:rPr>
        <w:t xml:space="preserve"> in </w:t>
      </w:r>
      <w:proofErr w:type="spellStart"/>
      <w:r w:rsidRPr="00886BE3">
        <w:rPr>
          <w:rFonts w:cstheme="minorHAnsi"/>
          <w:sz w:val="20"/>
          <w:szCs w:val="20"/>
        </w:rPr>
        <w:t>transmiterea</w:t>
      </w:r>
      <w:proofErr w:type="spellEnd"/>
      <w:r w:rsidRPr="00886BE3">
        <w:rPr>
          <w:rFonts w:cstheme="minorHAnsi"/>
          <w:sz w:val="20"/>
          <w:szCs w:val="20"/>
        </w:rPr>
        <w:t xml:space="preserve"> </w:t>
      </w:r>
      <w:proofErr w:type="spellStart"/>
      <w:r w:rsidRPr="00886BE3">
        <w:rPr>
          <w:rFonts w:cstheme="minorHAnsi"/>
          <w:sz w:val="20"/>
          <w:szCs w:val="20"/>
        </w:rPr>
        <w:t>documentelor</w:t>
      </w:r>
      <w:proofErr w:type="spellEnd"/>
      <w:r w:rsidRPr="00886BE3">
        <w:rPr>
          <w:rFonts w:cstheme="minorHAnsi"/>
          <w:sz w:val="20"/>
          <w:szCs w:val="20"/>
        </w:rPr>
        <w:t xml:space="preserve"> </w:t>
      </w:r>
      <w:proofErr w:type="spellStart"/>
      <w:r w:rsidRPr="00886BE3">
        <w:rPr>
          <w:rFonts w:cstheme="minorHAnsi"/>
          <w:sz w:val="20"/>
          <w:szCs w:val="20"/>
        </w:rPr>
        <w:t>către</w:t>
      </w:r>
      <w:proofErr w:type="spellEnd"/>
      <w:r w:rsidRPr="00886BE3">
        <w:rPr>
          <w:rFonts w:cstheme="minorHAnsi"/>
          <w:sz w:val="20"/>
          <w:szCs w:val="20"/>
        </w:rPr>
        <w:t xml:space="preserve"> </w:t>
      </w:r>
      <w:proofErr w:type="spellStart"/>
      <w:r w:rsidRPr="00886BE3">
        <w:rPr>
          <w:rFonts w:cstheme="minorHAnsi"/>
          <w:sz w:val="20"/>
          <w:szCs w:val="20"/>
        </w:rPr>
        <w:t>finantator</w:t>
      </w:r>
      <w:proofErr w:type="spellEnd"/>
      <w:r w:rsidRPr="00886BE3">
        <w:rPr>
          <w:rFonts w:cstheme="minorHAnsi"/>
          <w:sz w:val="20"/>
          <w:szCs w:val="20"/>
        </w:rPr>
        <w:t>.</w:t>
      </w:r>
    </w:p>
    <w:p w14:paraId="1ECE15F0" w14:textId="77777777" w:rsidR="00886BE3" w:rsidRPr="00886BE3" w:rsidRDefault="00886BE3" w:rsidP="002875D7">
      <w:pPr>
        <w:pStyle w:val="ListParagraph"/>
        <w:numPr>
          <w:ilvl w:val="0"/>
          <w:numId w:val="12"/>
        </w:numPr>
        <w:spacing w:after="60" w:line="240" w:lineRule="auto"/>
        <w:contextualSpacing w:val="0"/>
        <w:jc w:val="both"/>
        <w:rPr>
          <w:rFonts w:cstheme="minorHAnsi"/>
          <w:sz w:val="20"/>
          <w:szCs w:val="20"/>
        </w:rPr>
      </w:pPr>
      <w:proofErr w:type="spellStart"/>
      <w:r w:rsidRPr="00886BE3">
        <w:rPr>
          <w:rFonts w:cstheme="minorHAnsi"/>
          <w:sz w:val="20"/>
          <w:szCs w:val="20"/>
        </w:rPr>
        <w:t>Importanța</w:t>
      </w:r>
      <w:proofErr w:type="spellEnd"/>
      <w:r w:rsidRPr="00886BE3">
        <w:rPr>
          <w:rFonts w:cstheme="minorHAnsi"/>
          <w:sz w:val="20"/>
          <w:szCs w:val="20"/>
        </w:rPr>
        <w:t xml:space="preserve"> </w:t>
      </w:r>
      <w:proofErr w:type="spellStart"/>
      <w:r w:rsidRPr="00886BE3">
        <w:rPr>
          <w:rFonts w:cstheme="minorHAnsi"/>
          <w:b/>
          <w:bCs/>
          <w:sz w:val="20"/>
          <w:szCs w:val="20"/>
        </w:rPr>
        <w:t>alegerii</w:t>
      </w:r>
      <w:proofErr w:type="spellEnd"/>
      <w:r w:rsidRPr="00886BE3">
        <w:rPr>
          <w:rFonts w:cstheme="minorHAnsi"/>
          <w:b/>
          <w:bCs/>
          <w:sz w:val="20"/>
          <w:szCs w:val="20"/>
        </w:rPr>
        <w:t xml:space="preserve"> </w:t>
      </w:r>
      <w:proofErr w:type="spellStart"/>
      <w:r w:rsidRPr="00886BE3">
        <w:rPr>
          <w:rFonts w:cstheme="minorHAnsi"/>
          <w:b/>
          <w:bCs/>
          <w:sz w:val="20"/>
          <w:szCs w:val="20"/>
        </w:rPr>
        <w:t>partenerilor</w:t>
      </w:r>
      <w:proofErr w:type="spellEnd"/>
      <w:r w:rsidRPr="00886BE3">
        <w:rPr>
          <w:rFonts w:cstheme="minorHAnsi"/>
          <w:sz w:val="20"/>
          <w:szCs w:val="20"/>
        </w:rPr>
        <w:t xml:space="preserve"> – </w:t>
      </w:r>
      <w:proofErr w:type="spellStart"/>
      <w:r w:rsidRPr="00886BE3">
        <w:rPr>
          <w:rFonts w:cstheme="minorHAnsi"/>
          <w:sz w:val="20"/>
          <w:szCs w:val="20"/>
        </w:rPr>
        <w:t>parteneriatul</w:t>
      </w:r>
      <w:proofErr w:type="spellEnd"/>
      <w:r w:rsidRPr="00886BE3">
        <w:rPr>
          <w:rFonts w:cstheme="minorHAnsi"/>
          <w:sz w:val="20"/>
          <w:szCs w:val="20"/>
        </w:rPr>
        <w:t xml:space="preserve"> </w:t>
      </w:r>
      <w:proofErr w:type="spellStart"/>
      <w:r w:rsidRPr="00886BE3">
        <w:rPr>
          <w:rFonts w:cstheme="minorHAnsi"/>
          <w:sz w:val="20"/>
          <w:szCs w:val="20"/>
        </w:rPr>
        <w:t>trebuie</w:t>
      </w:r>
      <w:proofErr w:type="spellEnd"/>
      <w:r w:rsidRPr="00886BE3">
        <w:rPr>
          <w:rFonts w:cstheme="minorHAnsi"/>
          <w:sz w:val="20"/>
          <w:szCs w:val="20"/>
        </w:rPr>
        <w:t xml:space="preserve"> </w:t>
      </w:r>
      <w:proofErr w:type="spellStart"/>
      <w:r w:rsidRPr="00886BE3">
        <w:rPr>
          <w:rFonts w:cstheme="minorHAnsi"/>
          <w:sz w:val="20"/>
          <w:szCs w:val="20"/>
        </w:rPr>
        <w:t>să</w:t>
      </w:r>
      <w:proofErr w:type="spellEnd"/>
      <w:r w:rsidRPr="00886BE3">
        <w:rPr>
          <w:rFonts w:cstheme="minorHAnsi"/>
          <w:sz w:val="20"/>
          <w:szCs w:val="20"/>
        </w:rPr>
        <w:t xml:space="preserve"> fie de </w:t>
      </w:r>
      <w:proofErr w:type="spellStart"/>
      <w:r w:rsidRPr="00886BE3">
        <w:rPr>
          <w:rFonts w:cstheme="minorHAnsi"/>
          <w:sz w:val="20"/>
          <w:szCs w:val="20"/>
        </w:rPr>
        <w:t>ajutor</w:t>
      </w:r>
      <w:proofErr w:type="spellEnd"/>
      <w:r w:rsidRPr="00886BE3">
        <w:rPr>
          <w:rFonts w:cstheme="minorHAnsi"/>
          <w:sz w:val="20"/>
          <w:szCs w:val="20"/>
        </w:rPr>
        <w:t xml:space="preserve">, </w:t>
      </w:r>
      <w:proofErr w:type="spellStart"/>
      <w:r w:rsidRPr="00886BE3">
        <w:rPr>
          <w:rFonts w:cstheme="minorHAnsi"/>
          <w:sz w:val="20"/>
          <w:szCs w:val="20"/>
        </w:rPr>
        <w:t>partenerii</w:t>
      </w:r>
      <w:proofErr w:type="spellEnd"/>
      <w:r w:rsidRPr="00886BE3">
        <w:rPr>
          <w:rFonts w:cstheme="minorHAnsi"/>
          <w:sz w:val="20"/>
          <w:szCs w:val="20"/>
        </w:rPr>
        <w:t xml:space="preserve"> </w:t>
      </w:r>
      <w:proofErr w:type="spellStart"/>
      <w:r w:rsidRPr="00886BE3">
        <w:rPr>
          <w:rFonts w:cstheme="minorHAnsi"/>
          <w:sz w:val="20"/>
          <w:szCs w:val="20"/>
        </w:rPr>
        <w:t>trebuie</w:t>
      </w:r>
      <w:proofErr w:type="spellEnd"/>
      <w:r w:rsidRPr="00886BE3">
        <w:rPr>
          <w:rFonts w:cstheme="minorHAnsi"/>
          <w:sz w:val="20"/>
          <w:szCs w:val="20"/>
        </w:rPr>
        <w:t xml:space="preserve"> </w:t>
      </w:r>
      <w:proofErr w:type="spellStart"/>
      <w:r w:rsidRPr="00886BE3">
        <w:rPr>
          <w:rFonts w:cstheme="minorHAnsi"/>
          <w:sz w:val="20"/>
          <w:szCs w:val="20"/>
        </w:rPr>
        <w:t>să</w:t>
      </w:r>
      <w:proofErr w:type="spellEnd"/>
      <w:r w:rsidRPr="00886BE3">
        <w:rPr>
          <w:rFonts w:cstheme="minorHAnsi"/>
          <w:sz w:val="20"/>
          <w:szCs w:val="20"/>
        </w:rPr>
        <w:t xml:space="preserve"> </w:t>
      </w:r>
      <w:proofErr w:type="spellStart"/>
      <w:r w:rsidRPr="00886BE3">
        <w:rPr>
          <w:rFonts w:cstheme="minorHAnsi"/>
          <w:sz w:val="20"/>
          <w:szCs w:val="20"/>
        </w:rPr>
        <w:t>înțeleagă</w:t>
      </w:r>
      <w:proofErr w:type="spellEnd"/>
      <w:r w:rsidRPr="00886BE3">
        <w:rPr>
          <w:rFonts w:cstheme="minorHAnsi"/>
          <w:sz w:val="20"/>
          <w:szCs w:val="20"/>
        </w:rPr>
        <w:t xml:space="preserve"> </w:t>
      </w:r>
      <w:proofErr w:type="spellStart"/>
      <w:r w:rsidRPr="00886BE3">
        <w:rPr>
          <w:rFonts w:cstheme="minorHAnsi"/>
          <w:sz w:val="20"/>
          <w:szCs w:val="20"/>
        </w:rPr>
        <w:t>foarte</w:t>
      </w:r>
      <w:proofErr w:type="spellEnd"/>
      <w:r w:rsidRPr="00886BE3">
        <w:rPr>
          <w:rFonts w:cstheme="minorHAnsi"/>
          <w:sz w:val="20"/>
          <w:szCs w:val="20"/>
        </w:rPr>
        <w:t xml:space="preserve"> bine </w:t>
      </w:r>
      <w:proofErr w:type="spellStart"/>
      <w:r w:rsidRPr="00886BE3">
        <w:rPr>
          <w:rFonts w:cstheme="minorHAnsi"/>
          <w:sz w:val="20"/>
          <w:szCs w:val="20"/>
        </w:rPr>
        <w:t>activitatile</w:t>
      </w:r>
      <w:proofErr w:type="spellEnd"/>
      <w:r w:rsidRPr="00886BE3">
        <w:rPr>
          <w:rFonts w:cstheme="minorHAnsi"/>
          <w:sz w:val="20"/>
          <w:szCs w:val="20"/>
        </w:rPr>
        <w:t xml:space="preserve"> </w:t>
      </w:r>
      <w:proofErr w:type="spellStart"/>
      <w:r w:rsidRPr="00886BE3">
        <w:rPr>
          <w:rFonts w:cstheme="minorHAnsi"/>
          <w:sz w:val="20"/>
          <w:szCs w:val="20"/>
        </w:rPr>
        <w:t>si</w:t>
      </w:r>
      <w:proofErr w:type="spellEnd"/>
      <w:r w:rsidRPr="00886BE3">
        <w:rPr>
          <w:rFonts w:cstheme="minorHAnsi"/>
          <w:sz w:val="20"/>
          <w:szCs w:val="20"/>
        </w:rPr>
        <w:t xml:space="preserve"> </w:t>
      </w:r>
      <w:proofErr w:type="spellStart"/>
      <w:r w:rsidRPr="00886BE3">
        <w:rPr>
          <w:rFonts w:cstheme="minorHAnsi"/>
          <w:sz w:val="20"/>
          <w:szCs w:val="20"/>
        </w:rPr>
        <w:t>responsabilitățile</w:t>
      </w:r>
      <w:proofErr w:type="spellEnd"/>
      <w:r w:rsidRPr="00886BE3">
        <w:rPr>
          <w:rFonts w:cstheme="minorHAnsi"/>
          <w:sz w:val="20"/>
          <w:szCs w:val="20"/>
        </w:rPr>
        <w:t xml:space="preserve"> pe care </w:t>
      </w:r>
      <w:proofErr w:type="spellStart"/>
      <w:r w:rsidRPr="00886BE3">
        <w:rPr>
          <w:rFonts w:cstheme="minorHAnsi"/>
          <w:sz w:val="20"/>
          <w:szCs w:val="20"/>
        </w:rPr>
        <w:t>și</w:t>
      </w:r>
      <w:proofErr w:type="spellEnd"/>
      <w:r w:rsidRPr="00886BE3">
        <w:rPr>
          <w:rFonts w:cstheme="minorHAnsi"/>
          <w:sz w:val="20"/>
          <w:szCs w:val="20"/>
        </w:rPr>
        <w:t xml:space="preserve"> le </w:t>
      </w:r>
      <w:proofErr w:type="spellStart"/>
      <w:r w:rsidRPr="00886BE3">
        <w:rPr>
          <w:rFonts w:cstheme="minorHAnsi"/>
          <w:sz w:val="20"/>
          <w:szCs w:val="20"/>
        </w:rPr>
        <w:t>asuma</w:t>
      </w:r>
      <w:proofErr w:type="spellEnd"/>
    </w:p>
    <w:p w14:paraId="632C5088"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Transferabilitatea eficientă a lecțiilor învățate de la un proiect al organizației la altul a adus valoare adăugată proiectului de față. Aceasta transferabilitate poate funcționa pe mai multe dimensiuni: a parteneriatului format de la un proiect la altul, de la un GT la altul, experienta anterioara din proiecte in prezentul proiect si catre ceilalti parteneri din proiect, rolul P3 transnational este cel de asigurare a transferului lectiilor de bune practici EU de economie sociala. </w:t>
      </w:r>
    </w:p>
    <w:p w14:paraId="361A6206" w14:textId="77777777" w:rsidR="00886BE3" w:rsidRPr="00886BE3" w:rsidRDefault="00886BE3" w:rsidP="00427418">
      <w:pPr>
        <w:spacing w:after="120" w:line="240" w:lineRule="auto"/>
        <w:jc w:val="both"/>
        <w:rPr>
          <w:rFonts w:cstheme="minorHAnsi"/>
          <w:bCs/>
          <w:sz w:val="20"/>
          <w:szCs w:val="20"/>
        </w:rPr>
      </w:pPr>
      <w:r w:rsidRPr="00886BE3">
        <w:rPr>
          <w:rFonts w:cstheme="minorHAnsi"/>
          <w:bCs/>
          <w:sz w:val="20"/>
          <w:szCs w:val="20"/>
        </w:rPr>
        <w:t>Ca propuneri pentru viitor, interlocutorul a propus modificarea legii economiei sociale astfel încât să SES-urile să fie sprijinite de la bugetul de stat, cel puțin la nivelul salariilor si taxelor aferente acestora, în special pentru persoanele vulnerabile angajate. Comparativ cu alte țări (Franța de exemplu) în Romania SES intră în competiție pe piață cu alte SRL clasice, ceea ce nu este corect, pentru că în SES nu există același randament și aceeasi eficiență, mai ales daca angajatii fac parte din grupurile vulnerabile.</w:t>
      </w:r>
      <w:r w:rsidRPr="00886BE3">
        <w:rPr>
          <w:rFonts w:cstheme="minorHAnsi"/>
          <w:sz w:val="20"/>
          <w:szCs w:val="20"/>
        </w:rPr>
        <w:t xml:space="preserve"> O altă propunere este aceea ca autoritățile locale sa sprijine SES si mai mult, sa aloce fonduri pentru infiintarea de SES, baza să nu fie neapărat pe finanțările externe – dacă se dorește dezvoltarea unor comunități, un exemplu bun poate fi cel al Germaniei în care autoritățile locale nu alocă bugete mari pentru înființare de SES, dar alocă constant - de exemplu 50.000 Eur poate reprezenta un start bun, eventual având ca obiectiv anual înființarea de minim 1-2 SES).</w:t>
      </w:r>
    </w:p>
    <w:p w14:paraId="2D2F5A3F" w14:textId="77777777" w:rsidR="00886BE3" w:rsidRPr="00886BE3" w:rsidRDefault="00886BE3" w:rsidP="00886BE3">
      <w:pPr>
        <w:spacing w:line="240" w:lineRule="auto"/>
        <w:jc w:val="both"/>
        <w:rPr>
          <w:rFonts w:cstheme="minorHAnsi"/>
          <w:sz w:val="20"/>
          <w:szCs w:val="20"/>
        </w:rPr>
      </w:pPr>
    </w:p>
    <w:p w14:paraId="0CA5E31B" w14:textId="77777777" w:rsidR="00886BE3" w:rsidRPr="00375F25" w:rsidRDefault="00886BE3" w:rsidP="00D02593">
      <w:pPr>
        <w:spacing w:after="120" w:line="276" w:lineRule="auto"/>
        <w:jc w:val="both"/>
        <w:rPr>
          <w:rFonts w:cstheme="minorHAnsi"/>
        </w:rPr>
      </w:pPr>
    </w:p>
    <w:p w14:paraId="7474B03D" w14:textId="77777777" w:rsidR="00886BE3" w:rsidRDefault="00886BE3">
      <w:pPr>
        <w:rPr>
          <w:rFonts w:cstheme="minorHAnsi"/>
          <w:b/>
          <w:bCs/>
          <w:sz w:val="28"/>
          <w:szCs w:val="28"/>
        </w:rPr>
      </w:pPr>
      <w:r>
        <w:rPr>
          <w:rFonts w:cstheme="minorHAnsi"/>
          <w:b/>
          <w:bCs/>
          <w:sz w:val="28"/>
          <w:szCs w:val="28"/>
        </w:rPr>
        <w:br w:type="page"/>
      </w:r>
    </w:p>
    <w:p w14:paraId="441E81BC" w14:textId="09798CD8" w:rsidR="00886BE3" w:rsidRDefault="00886BE3" w:rsidP="002875D7">
      <w:pPr>
        <w:pStyle w:val="Heading1"/>
        <w:jc w:val="both"/>
        <w:rPr>
          <w:rFonts w:asciiTheme="minorHAnsi" w:hAnsiTheme="minorHAnsi" w:cstheme="minorHAnsi"/>
        </w:rPr>
      </w:pPr>
      <w:bookmarkStart w:id="12" w:name="_Toc66227774"/>
      <w:r w:rsidRPr="00DB1915">
        <w:rPr>
          <w:rFonts w:asciiTheme="minorHAnsi" w:hAnsiTheme="minorHAnsi" w:cstheme="minorHAnsi"/>
        </w:rPr>
        <w:lastRenderedPageBreak/>
        <w:t>Studiu de caz</w:t>
      </w:r>
      <w:r w:rsidR="00427418" w:rsidRPr="00DB1915">
        <w:rPr>
          <w:rFonts w:asciiTheme="minorHAnsi" w:hAnsiTheme="minorHAnsi" w:cstheme="minorHAnsi"/>
        </w:rPr>
        <w:t xml:space="preserve"> 5</w:t>
      </w:r>
      <w:r w:rsidR="002875D7">
        <w:rPr>
          <w:rFonts w:asciiTheme="minorHAnsi" w:hAnsiTheme="minorHAnsi" w:cstheme="minorHAnsi"/>
        </w:rPr>
        <w:t xml:space="preserve"> - </w:t>
      </w:r>
      <w:r w:rsidR="002875D7" w:rsidRPr="002875D7">
        <w:rPr>
          <w:rFonts w:asciiTheme="minorHAnsi" w:hAnsiTheme="minorHAnsi" w:cstheme="minorHAnsi"/>
        </w:rPr>
        <w:t xml:space="preserve"> „PROMETEUS - Promovarea economiei sociale în România prin cercetare, educație și formare profesională la standarde europene”</w:t>
      </w:r>
      <w:r w:rsidR="002875D7">
        <w:rPr>
          <w:rFonts w:asciiTheme="minorHAnsi" w:hAnsiTheme="minorHAnsi" w:cstheme="minorHAnsi"/>
        </w:rPr>
        <w:t xml:space="preserve">, </w:t>
      </w:r>
      <w:r w:rsidR="002875D7" w:rsidRPr="002875D7">
        <w:rPr>
          <w:rFonts w:asciiTheme="minorHAnsi" w:hAnsiTheme="minorHAnsi" w:cstheme="minorHAnsi"/>
        </w:rPr>
        <w:t>SMIS 57676</w:t>
      </w:r>
      <w:bookmarkEnd w:id="12"/>
    </w:p>
    <w:p w14:paraId="171CEC73" w14:textId="77777777" w:rsidR="002875D7" w:rsidRPr="002875D7" w:rsidRDefault="002875D7" w:rsidP="002875D7"/>
    <w:p w14:paraId="6163E9A7" w14:textId="2ED28155" w:rsidR="00886BE3" w:rsidRPr="00375F25" w:rsidRDefault="00886BE3" w:rsidP="00427418">
      <w:pPr>
        <w:spacing w:line="276" w:lineRule="auto"/>
        <w:jc w:val="center"/>
        <w:rPr>
          <w:rFonts w:cstheme="minorHAnsi"/>
          <w:b/>
          <w:bCs/>
          <w:i/>
          <w:iCs/>
          <w:color w:val="4472C4"/>
          <w:sz w:val="24"/>
          <w:szCs w:val="24"/>
        </w:rPr>
      </w:pPr>
      <w:r w:rsidRPr="00375F25">
        <w:rPr>
          <w:rFonts w:cstheme="minorHAnsi"/>
          <w:b/>
          <w:bCs/>
          <w:color w:val="4472C4"/>
          <w:sz w:val="24"/>
          <w:szCs w:val="24"/>
        </w:rPr>
        <w:t>PROIECTUL</w:t>
      </w:r>
      <w:bookmarkStart w:id="13" w:name="_Hlk66227178"/>
      <w:r w:rsidRPr="00375F25">
        <w:rPr>
          <w:rFonts w:cstheme="minorHAnsi"/>
          <w:b/>
          <w:bCs/>
          <w:i/>
          <w:iCs/>
          <w:color w:val="4472C4"/>
          <w:sz w:val="24"/>
          <w:szCs w:val="24"/>
        </w:rPr>
        <w:t xml:space="preserve"> </w:t>
      </w:r>
      <w:r w:rsidR="002875D7">
        <w:rPr>
          <w:rFonts w:cstheme="minorHAnsi"/>
          <w:b/>
          <w:bCs/>
          <w:i/>
          <w:iCs/>
          <w:color w:val="4472C4"/>
          <w:sz w:val="24"/>
          <w:szCs w:val="24"/>
        </w:rPr>
        <w:t>„</w:t>
      </w:r>
      <w:r w:rsidRPr="00375F25">
        <w:rPr>
          <w:rFonts w:cstheme="minorHAnsi"/>
          <w:b/>
          <w:bCs/>
          <w:i/>
          <w:iCs/>
          <w:color w:val="4472C4"/>
          <w:sz w:val="24"/>
          <w:szCs w:val="24"/>
        </w:rPr>
        <w:t xml:space="preserve">PROMETEUS - Promovarea economiei sociale </w:t>
      </w:r>
      <w:r>
        <w:rPr>
          <w:rFonts w:cstheme="minorHAnsi"/>
          <w:b/>
          <w:bCs/>
          <w:i/>
          <w:iCs/>
          <w:color w:val="4472C4"/>
          <w:sz w:val="24"/>
          <w:szCs w:val="24"/>
        </w:rPr>
        <w:t>î</w:t>
      </w:r>
      <w:r w:rsidRPr="00375F25">
        <w:rPr>
          <w:rFonts w:cstheme="minorHAnsi"/>
          <w:b/>
          <w:bCs/>
          <w:i/>
          <w:iCs/>
          <w:color w:val="4472C4"/>
          <w:sz w:val="24"/>
          <w:szCs w:val="24"/>
        </w:rPr>
        <w:t>n Rom</w:t>
      </w:r>
      <w:r>
        <w:rPr>
          <w:rFonts w:cstheme="minorHAnsi"/>
          <w:b/>
          <w:bCs/>
          <w:i/>
          <w:iCs/>
          <w:color w:val="4472C4"/>
          <w:sz w:val="24"/>
          <w:szCs w:val="24"/>
        </w:rPr>
        <w:t>â</w:t>
      </w:r>
      <w:r w:rsidRPr="00375F25">
        <w:rPr>
          <w:rFonts w:cstheme="minorHAnsi"/>
          <w:b/>
          <w:bCs/>
          <w:i/>
          <w:iCs/>
          <w:color w:val="4472C4"/>
          <w:sz w:val="24"/>
          <w:szCs w:val="24"/>
        </w:rPr>
        <w:t>nia prin cercetare, educa</w:t>
      </w:r>
      <w:r>
        <w:rPr>
          <w:rFonts w:cstheme="minorHAnsi"/>
          <w:b/>
          <w:bCs/>
          <w:i/>
          <w:iCs/>
          <w:color w:val="4472C4"/>
          <w:sz w:val="24"/>
          <w:szCs w:val="24"/>
        </w:rPr>
        <w:t>ț</w:t>
      </w:r>
      <w:r w:rsidRPr="00375F25">
        <w:rPr>
          <w:rFonts w:cstheme="minorHAnsi"/>
          <w:b/>
          <w:bCs/>
          <w:i/>
          <w:iCs/>
          <w:color w:val="4472C4"/>
          <w:sz w:val="24"/>
          <w:szCs w:val="24"/>
        </w:rPr>
        <w:t xml:space="preserve">ie </w:t>
      </w:r>
      <w:r>
        <w:rPr>
          <w:rFonts w:cstheme="minorHAnsi"/>
          <w:b/>
          <w:bCs/>
          <w:i/>
          <w:iCs/>
          <w:color w:val="4472C4"/>
          <w:sz w:val="24"/>
          <w:szCs w:val="24"/>
        </w:rPr>
        <w:t>ș</w:t>
      </w:r>
      <w:r w:rsidRPr="00375F25">
        <w:rPr>
          <w:rFonts w:cstheme="minorHAnsi"/>
          <w:b/>
          <w:bCs/>
          <w:i/>
          <w:iCs/>
          <w:color w:val="4472C4"/>
          <w:sz w:val="24"/>
          <w:szCs w:val="24"/>
        </w:rPr>
        <w:t>i formare profesional</w:t>
      </w:r>
      <w:r>
        <w:rPr>
          <w:rFonts w:cstheme="minorHAnsi"/>
          <w:b/>
          <w:bCs/>
          <w:i/>
          <w:iCs/>
          <w:color w:val="4472C4"/>
          <w:sz w:val="24"/>
          <w:szCs w:val="24"/>
        </w:rPr>
        <w:t>ă</w:t>
      </w:r>
      <w:r w:rsidRPr="00375F25">
        <w:rPr>
          <w:rFonts w:cstheme="minorHAnsi"/>
          <w:b/>
          <w:bCs/>
          <w:i/>
          <w:iCs/>
          <w:color w:val="4472C4"/>
          <w:sz w:val="24"/>
          <w:szCs w:val="24"/>
        </w:rPr>
        <w:t xml:space="preserve"> la standarde europene”</w:t>
      </w:r>
    </w:p>
    <w:bookmarkEnd w:id="13"/>
    <w:p w14:paraId="51079C22" w14:textId="4FEA50BC" w:rsidR="00886BE3" w:rsidRDefault="00886BE3" w:rsidP="00427418">
      <w:pPr>
        <w:spacing w:line="276" w:lineRule="auto"/>
        <w:jc w:val="center"/>
        <w:rPr>
          <w:rFonts w:cstheme="minorHAnsi"/>
        </w:rPr>
      </w:pPr>
      <w:r w:rsidRPr="00375F25">
        <w:rPr>
          <w:rFonts w:cstheme="minorHAnsi"/>
        </w:rPr>
        <w:t>Contract POSDRU/84/6.1/S/57676 - Cod SMIS 57676</w:t>
      </w:r>
    </w:p>
    <w:p w14:paraId="6B281695" w14:textId="77777777" w:rsidR="00886BE3" w:rsidRPr="00375F25" w:rsidRDefault="00886BE3" w:rsidP="00D620F6">
      <w:pPr>
        <w:spacing w:line="276" w:lineRule="auto"/>
        <w:jc w:val="center"/>
        <w:rPr>
          <w:rFonts w:cstheme="minorHAnsi"/>
        </w:rPr>
      </w:pPr>
    </w:p>
    <w:p w14:paraId="2BFDB6D8" w14:textId="77777777" w:rsidR="00886BE3" w:rsidRPr="00375F25" w:rsidRDefault="00886BE3" w:rsidP="001008BE">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contextualSpacing w:val="0"/>
        <w:rPr>
          <w:rFonts w:cstheme="minorHAnsi"/>
          <w:b/>
          <w:i/>
          <w:iCs/>
          <w:color w:val="3CA1BC" w:themeColor="accent1"/>
          <w:lang w:val="ro-RO"/>
        </w:rPr>
      </w:pPr>
      <w:r w:rsidRPr="00375F25">
        <w:rPr>
          <w:rFonts w:cstheme="minorHAnsi"/>
          <w:b/>
          <w:i/>
          <w:iCs/>
          <w:color w:val="3CA1BC" w:themeColor="accent1"/>
          <w:lang w:val="ro-RO"/>
        </w:rPr>
        <w:t>Obiectul</w:t>
      </w:r>
      <w:r>
        <w:rPr>
          <w:rFonts w:cstheme="minorHAnsi"/>
          <w:b/>
          <w:i/>
          <w:iCs/>
          <w:color w:val="3CA1BC" w:themeColor="accent1"/>
          <w:lang w:val="ro-RO"/>
        </w:rPr>
        <w:t xml:space="preserve"> și </w:t>
      </w:r>
      <w:r w:rsidRPr="00375F25">
        <w:rPr>
          <w:rFonts w:cstheme="minorHAnsi"/>
          <w:b/>
          <w:i/>
          <w:iCs/>
          <w:color w:val="3CA1BC" w:themeColor="accent1"/>
          <w:lang w:val="ro-RO"/>
        </w:rPr>
        <w:t>scopul studiului de caz, metodologia utilizată pentru realizarea acestuia</w:t>
      </w:r>
    </w:p>
    <w:p w14:paraId="3F5C44ED" w14:textId="77777777" w:rsidR="00886BE3" w:rsidRPr="00886BE3" w:rsidRDefault="00886BE3" w:rsidP="00427418">
      <w:pPr>
        <w:autoSpaceDE w:val="0"/>
        <w:autoSpaceDN w:val="0"/>
        <w:adjustRightInd w:val="0"/>
        <w:spacing w:after="120" w:line="240" w:lineRule="auto"/>
        <w:jc w:val="both"/>
        <w:rPr>
          <w:rFonts w:cstheme="minorHAnsi"/>
          <w:sz w:val="20"/>
          <w:szCs w:val="20"/>
        </w:rPr>
      </w:pPr>
      <w:r w:rsidRPr="00886BE3">
        <w:rPr>
          <w:rFonts w:cstheme="minorHAnsi"/>
          <w:noProof/>
          <w:sz w:val="20"/>
          <w:szCs w:val="20"/>
        </w:rPr>
        <w:t xml:space="preserve">Proiectul face parte din numarul relativ limitat de proiecte contractate pe Apelul 84 din POSDRU DMI 6.1, fiind unul dintre proiectele care </w:t>
      </w:r>
      <w:r w:rsidRPr="00886BE3">
        <w:rPr>
          <w:rFonts w:cstheme="minorHAnsi"/>
          <w:sz w:val="20"/>
          <w:szCs w:val="20"/>
        </w:rPr>
        <w:t>și-a propus să pună bazele economiei sociale din România, acest aspect fiind principalul motiv pentru alegerea acestuia ca studiu de caz. Analiza aprofundată a activităților proiectului va reflecta efectele acestui proiect, și în special efectele pe termen lung pe care acesta le-a avut. Rezultatele obținute, coroborate de  rezultatele unor proiecte similare, au contribuit la ceea ce avea să fie economia socială în România după 2015, la modul în care aceasta a fost implementată și înteleasă atât de către publicul larg cât și de către specialiștii în domeniu.</w:t>
      </w:r>
    </w:p>
    <w:p w14:paraId="51CD0460" w14:textId="77777777" w:rsidR="00886BE3" w:rsidRPr="00903878" w:rsidRDefault="00886BE3" w:rsidP="001008BE">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903878">
        <w:rPr>
          <w:rFonts w:cstheme="minorHAnsi"/>
          <w:b/>
          <w:i/>
          <w:iCs/>
          <w:color w:val="3CA1BC" w:themeColor="accent1"/>
          <w:lang w:val="ro-RO"/>
        </w:rPr>
        <w:t>Prezentarea sintetică a beneficiarului și partenerilor</w:t>
      </w:r>
    </w:p>
    <w:p w14:paraId="412DAD44" w14:textId="77777777" w:rsidR="00886BE3" w:rsidRPr="00886BE3" w:rsidRDefault="00886BE3" w:rsidP="00427418">
      <w:pPr>
        <w:autoSpaceDE w:val="0"/>
        <w:autoSpaceDN w:val="0"/>
        <w:adjustRightInd w:val="0"/>
        <w:spacing w:after="120" w:line="240" w:lineRule="auto"/>
        <w:jc w:val="both"/>
        <w:rPr>
          <w:rFonts w:cstheme="minorHAnsi"/>
          <w:b/>
          <w:sz w:val="20"/>
          <w:szCs w:val="20"/>
          <w:shd w:val="clear" w:color="auto" w:fill="FFFFFF"/>
        </w:rPr>
      </w:pPr>
      <w:r w:rsidRPr="00886BE3">
        <w:rPr>
          <w:rFonts w:eastAsia="Times New Roman" w:cstheme="minorHAnsi"/>
          <w:b/>
          <w:sz w:val="20"/>
          <w:szCs w:val="20"/>
        </w:rPr>
        <w:t xml:space="preserve">Beneficiarul: Fundația </w:t>
      </w:r>
      <w:r w:rsidRPr="00886BE3">
        <w:rPr>
          <w:rFonts w:cstheme="minorHAnsi"/>
          <w:b/>
          <w:sz w:val="20"/>
          <w:szCs w:val="20"/>
          <w:shd w:val="clear" w:color="auto" w:fill="FFFFFF"/>
        </w:rPr>
        <w:t>pentru Dezvoltarea Societății Civile (FDSC) București</w:t>
      </w:r>
    </w:p>
    <w:p w14:paraId="105CF41B" w14:textId="77777777" w:rsidR="00886BE3" w:rsidRPr="00886BE3" w:rsidRDefault="00886BE3" w:rsidP="00427418">
      <w:pPr>
        <w:autoSpaceDE w:val="0"/>
        <w:autoSpaceDN w:val="0"/>
        <w:adjustRightInd w:val="0"/>
        <w:spacing w:after="120" w:line="240" w:lineRule="auto"/>
        <w:jc w:val="both"/>
        <w:rPr>
          <w:rFonts w:cstheme="minorHAnsi"/>
          <w:sz w:val="20"/>
          <w:szCs w:val="20"/>
          <w:shd w:val="clear" w:color="auto" w:fill="FFFFFF"/>
        </w:rPr>
      </w:pPr>
      <w:r w:rsidRPr="00886BE3">
        <w:rPr>
          <w:rFonts w:cstheme="minorHAnsi"/>
          <w:sz w:val="20"/>
          <w:szCs w:val="20"/>
          <w:shd w:val="clear" w:color="auto" w:fill="FFFFFF"/>
        </w:rPr>
        <w:t>Fundația pentru Dezvoltarea Societății Civile (FDSC) este o organizație neguvernamentală, independentă, înființată în anul 1994, în cadrul unei inițiative a Comisiei Europene. FDSC este o “organizație pentru organizații”, care consideră că dezvoltarea sectorului neguvernamental reprezintă în sine un indicator pentru starea comunității în care cetățenii trăiesc. În prima parte a anilor 1990 FDSC a răspuns nevoii acute de finanțare a sectorului prin programele de grant pe care le-a administrat, continuând să adauge acestora an de an programe și servicii noi, menite să răspundă acelor nevoi specifice fiecărei etape de dezvoltare a sectorului neguvernamental. FDSC a ajuns în prezent să implice și alte categorii relevante pentru dezvoltarea societății civile din România – administrație publică, sectorul de afaceri, jurnaliști, mediul academic. Astfel, ceea ce diferențiază FDSC este ca serviciile și programele sale de finanțare, informare, consultanță, instruire, advocacy și constituire de platforme de reprezentare se completează reciproc și adaugă valoare unul altuia, servind dezvoltării societății civile atât prin furnizarea lor directă în interiorul sectorului organizațiilor neguvernamentale, cât și în afara sa.</w:t>
      </w:r>
    </w:p>
    <w:p w14:paraId="713F3DD8" w14:textId="77777777" w:rsidR="00886BE3" w:rsidRPr="00886BE3" w:rsidRDefault="00886BE3" w:rsidP="00427418">
      <w:pPr>
        <w:spacing w:after="120" w:line="240" w:lineRule="auto"/>
        <w:jc w:val="both"/>
        <w:rPr>
          <w:rFonts w:eastAsia="Times New Roman" w:cstheme="minorHAnsi"/>
          <w:bCs/>
          <w:sz w:val="20"/>
          <w:szCs w:val="20"/>
        </w:rPr>
      </w:pPr>
      <w:r w:rsidRPr="00886BE3">
        <w:rPr>
          <w:rFonts w:eastAsia="Times New Roman" w:cstheme="minorHAnsi"/>
          <w:b/>
          <w:sz w:val="20"/>
          <w:szCs w:val="20"/>
        </w:rPr>
        <w:t>Partenerii</w:t>
      </w:r>
      <w:r w:rsidRPr="00886BE3">
        <w:rPr>
          <w:rFonts w:eastAsia="Times New Roman" w:cstheme="minorHAnsi"/>
          <w:bCs/>
          <w:sz w:val="20"/>
          <w:szCs w:val="20"/>
        </w:rPr>
        <w:t xml:space="preserve">: </w:t>
      </w:r>
    </w:p>
    <w:p w14:paraId="22348221" w14:textId="77777777" w:rsidR="00886BE3" w:rsidRPr="00886BE3" w:rsidRDefault="00886BE3" w:rsidP="002875D7">
      <w:pPr>
        <w:pStyle w:val="ListParagraph"/>
        <w:numPr>
          <w:ilvl w:val="0"/>
          <w:numId w:val="30"/>
        </w:numPr>
        <w:spacing w:after="60" w:line="240" w:lineRule="auto"/>
        <w:jc w:val="both"/>
        <w:rPr>
          <w:rFonts w:cstheme="minorHAnsi"/>
          <w:sz w:val="20"/>
          <w:szCs w:val="20"/>
        </w:rPr>
      </w:pPr>
      <w:proofErr w:type="spellStart"/>
      <w:r w:rsidRPr="00886BE3">
        <w:rPr>
          <w:rFonts w:cstheme="minorHAnsi"/>
          <w:b/>
          <w:bCs/>
          <w:color w:val="000000"/>
          <w:sz w:val="20"/>
          <w:szCs w:val="20"/>
          <w:shd w:val="clear" w:color="auto" w:fill="FFFFFF"/>
        </w:rPr>
        <w:t>Institutul</w:t>
      </w:r>
      <w:proofErr w:type="spellEnd"/>
      <w:r w:rsidRPr="00886BE3">
        <w:rPr>
          <w:rFonts w:cstheme="minorHAnsi"/>
          <w:b/>
          <w:bCs/>
          <w:color w:val="000000"/>
          <w:sz w:val="20"/>
          <w:szCs w:val="20"/>
          <w:shd w:val="clear" w:color="auto" w:fill="FFFFFF"/>
        </w:rPr>
        <w:t xml:space="preserve"> de </w:t>
      </w:r>
      <w:proofErr w:type="spellStart"/>
      <w:r w:rsidRPr="00886BE3">
        <w:rPr>
          <w:rFonts w:cstheme="minorHAnsi"/>
          <w:b/>
          <w:bCs/>
          <w:color w:val="000000"/>
          <w:sz w:val="20"/>
          <w:szCs w:val="20"/>
          <w:shd w:val="clear" w:color="auto" w:fill="FFFFFF"/>
        </w:rPr>
        <w:t>Cercetare</w:t>
      </w:r>
      <w:proofErr w:type="spellEnd"/>
      <w:r w:rsidRPr="00886BE3">
        <w:rPr>
          <w:rFonts w:cstheme="minorHAnsi"/>
          <w:b/>
          <w:bCs/>
          <w:color w:val="000000"/>
          <w:sz w:val="20"/>
          <w:szCs w:val="20"/>
          <w:shd w:val="clear" w:color="auto" w:fill="FFFFFF"/>
        </w:rPr>
        <w:t xml:space="preserve"> a </w:t>
      </w:r>
      <w:proofErr w:type="spellStart"/>
      <w:r w:rsidRPr="00886BE3">
        <w:rPr>
          <w:rFonts w:cstheme="minorHAnsi"/>
          <w:b/>
          <w:bCs/>
          <w:color w:val="000000"/>
          <w:sz w:val="20"/>
          <w:szCs w:val="20"/>
          <w:shd w:val="clear" w:color="auto" w:fill="FFFFFF"/>
        </w:rPr>
        <w:t>Calității</w:t>
      </w:r>
      <w:proofErr w:type="spellEnd"/>
      <w:r w:rsidRPr="00886BE3">
        <w:rPr>
          <w:rFonts w:cstheme="minorHAnsi"/>
          <w:b/>
          <w:bCs/>
          <w:color w:val="000000"/>
          <w:sz w:val="20"/>
          <w:szCs w:val="20"/>
          <w:shd w:val="clear" w:color="auto" w:fill="FFFFFF"/>
        </w:rPr>
        <w:t xml:space="preserve"> </w:t>
      </w:r>
      <w:proofErr w:type="spellStart"/>
      <w:r w:rsidRPr="00886BE3">
        <w:rPr>
          <w:rFonts w:cstheme="minorHAnsi"/>
          <w:b/>
          <w:bCs/>
          <w:color w:val="000000"/>
          <w:sz w:val="20"/>
          <w:szCs w:val="20"/>
          <w:shd w:val="clear" w:color="auto" w:fill="FFFFFF"/>
        </w:rPr>
        <w:t>Vieții</w:t>
      </w:r>
      <w:proofErr w:type="spellEnd"/>
      <w:r w:rsidRPr="00886BE3">
        <w:rPr>
          <w:rFonts w:cstheme="minorHAnsi"/>
          <w:b/>
          <w:bCs/>
          <w:color w:val="000000"/>
          <w:sz w:val="20"/>
          <w:szCs w:val="20"/>
          <w:shd w:val="clear" w:color="auto" w:fill="FFFFFF"/>
        </w:rPr>
        <w:t xml:space="preserve"> (ICCV)</w:t>
      </w:r>
      <w:r w:rsidRPr="00886BE3">
        <w:rPr>
          <w:rFonts w:cstheme="minorHAnsi"/>
          <w:color w:val="000000"/>
          <w:sz w:val="20"/>
          <w:szCs w:val="20"/>
          <w:shd w:val="clear" w:color="auto" w:fill="FFFFFF"/>
        </w:rPr>
        <w:t xml:space="preserve"> - </w:t>
      </w:r>
      <w:proofErr w:type="spellStart"/>
      <w:r w:rsidRPr="00886BE3">
        <w:rPr>
          <w:rFonts w:cstheme="minorHAnsi"/>
          <w:color w:val="000000"/>
          <w:sz w:val="20"/>
          <w:szCs w:val="20"/>
          <w:shd w:val="clear" w:color="auto" w:fill="FFFFFF"/>
        </w:rPr>
        <w:t>Partenerul</w:t>
      </w:r>
      <w:proofErr w:type="spellEnd"/>
      <w:r w:rsidRPr="00886BE3">
        <w:rPr>
          <w:rFonts w:cstheme="minorHAnsi"/>
          <w:color w:val="000000"/>
          <w:sz w:val="20"/>
          <w:szCs w:val="20"/>
          <w:shd w:val="clear" w:color="auto" w:fill="FFFFFF"/>
        </w:rPr>
        <w:t xml:space="preserve"> 1 </w:t>
      </w:r>
      <w:proofErr w:type="spellStart"/>
      <w:r w:rsidRPr="00886BE3">
        <w:rPr>
          <w:rFonts w:cstheme="minorHAnsi"/>
          <w:color w:val="000000"/>
          <w:sz w:val="20"/>
          <w:szCs w:val="20"/>
          <w:shd w:val="clear" w:color="auto" w:fill="FFFFFF"/>
        </w:rPr>
        <w:t>este</w:t>
      </w:r>
      <w:proofErr w:type="spellEnd"/>
      <w:r w:rsidRPr="00886BE3">
        <w:rPr>
          <w:rFonts w:cstheme="minorHAnsi"/>
          <w:color w:val="000000"/>
          <w:sz w:val="20"/>
          <w:szCs w:val="20"/>
          <w:shd w:val="clear" w:color="auto" w:fill="FFFFFF"/>
        </w:rPr>
        <w:t xml:space="preserve"> </w:t>
      </w:r>
      <w:proofErr w:type="gramStart"/>
      <w:r w:rsidRPr="00886BE3">
        <w:rPr>
          <w:rFonts w:cstheme="minorHAnsi"/>
          <w:color w:val="000000"/>
          <w:sz w:val="20"/>
          <w:szCs w:val="20"/>
          <w:shd w:val="clear" w:color="auto" w:fill="FFFFFF"/>
        </w:rPr>
        <w:t xml:space="preserve">un </w:t>
      </w:r>
      <w:proofErr w:type="spellStart"/>
      <w:r w:rsidRPr="00886BE3">
        <w:rPr>
          <w:rFonts w:cstheme="minorHAnsi"/>
          <w:color w:val="000000"/>
          <w:sz w:val="20"/>
          <w:szCs w:val="20"/>
          <w:shd w:val="clear" w:color="auto" w:fill="FFFFFF"/>
        </w:rPr>
        <w:t>Institut</w:t>
      </w:r>
      <w:proofErr w:type="spellEnd"/>
      <w:proofErr w:type="gram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cercetare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realizează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cercetări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fundamentale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avansate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privind</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calitatea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vieții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politicile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acordă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consultanță</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specialitate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contribuie</w:t>
      </w:r>
      <w:proofErr w:type="spellEnd"/>
      <w:r w:rsidRPr="00886BE3">
        <w:rPr>
          <w:rFonts w:cstheme="minorHAnsi"/>
          <w:color w:val="000000"/>
          <w:sz w:val="20"/>
          <w:szCs w:val="20"/>
          <w:shd w:val="clear" w:color="auto" w:fill="FFFFFF"/>
        </w:rPr>
        <w:t xml:space="preserve"> la </w:t>
      </w:r>
      <w:proofErr w:type="spellStart"/>
      <w:r w:rsidRPr="00886BE3">
        <w:rPr>
          <w:rFonts w:cstheme="minorHAnsi"/>
          <w:color w:val="000000"/>
          <w:sz w:val="20"/>
          <w:szCs w:val="20"/>
          <w:shd w:val="clear" w:color="auto" w:fill="FFFFFF"/>
        </w:rPr>
        <w:t>dezvoltarea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instituțională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la </w:t>
      </w:r>
      <w:proofErr w:type="spellStart"/>
      <w:r w:rsidRPr="00886BE3">
        <w:rPr>
          <w:rFonts w:cstheme="minorHAnsi"/>
          <w:color w:val="000000"/>
          <w:sz w:val="20"/>
          <w:szCs w:val="20"/>
          <w:shd w:val="clear" w:color="auto" w:fill="FFFFFF"/>
        </w:rPr>
        <w:t>elaborarea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legislației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în</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domeniul</w:t>
      </w:r>
      <w:proofErr w:type="spellEnd"/>
      <w:r w:rsidRPr="00886BE3">
        <w:rPr>
          <w:rFonts w:cstheme="minorHAnsi"/>
          <w:color w:val="000000"/>
          <w:sz w:val="20"/>
          <w:szCs w:val="20"/>
          <w:shd w:val="clear" w:color="auto" w:fill="FFFFFF"/>
        </w:rPr>
        <w:t xml:space="preserve"> social, </w:t>
      </w:r>
      <w:proofErr w:type="spellStart"/>
      <w:r w:rsidRPr="00886BE3">
        <w:rPr>
          <w:rFonts w:cstheme="minorHAnsi"/>
          <w:color w:val="000000"/>
          <w:sz w:val="20"/>
          <w:szCs w:val="20"/>
          <w:shd w:val="clear" w:color="auto" w:fill="FFFFFF"/>
        </w:rPr>
        <w:t>evaluează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măsurile</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politică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socială</w:t>
      </w:r>
      <w:proofErr w:type="spellEnd"/>
      <w:r w:rsidRPr="00886BE3">
        <w:rPr>
          <w:rFonts w:cstheme="minorHAnsi"/>
          <w:color w:val="000000"/>
          <w:sz w:val="20"/>
          <w:szCs w:val="20"/>
          <w:shd w:val="clear" w:color="auto" w:fill="FFFFFF"/>
        </w:rPr>
        <w:t xml:space="preserve"> din </w:t>
      </w:r>
      <w:proofErr w:type="spellStart"/>
      <w:r w:rsidRPr="00886BE3">
        <w:rPr>
          <w:rFonts w:cstheme="minorHAnsi"/>
          <w:color w:val="000000"/>
          <w:sz w:val="20"/>
          <w:szCs w:val="20"/>
          <w:shd w:val="clear" w:color="auto" w:fill="FFFFFF"/>
        </w:rPr>
        <w:t>România</w:t>
      </w:r>
      <w:proofErr w:type="spellEnd"/>
      <w:r w:rsidRPr="00886BE3">
        <w:rPr>
          <w:rFonts w:cstheme="minorHAnsi"/>
          <w:color w:val="000000"/>
          <w:sz w:val="20"/>
          <w:szCs w:val="20"/>
          <w:shd w:val="clear" w:color="auto" w:fill="FFFFFF"/>
        </w:rPr>
        <w:t xml:space="preserve">. </w:t>
      </w:r>
    </w:p>
    <w:p w14:paraId="5370ECCD" w14:textId="77777777" w:rsidR="00886BE3" w:rsidRPr="00886BE3" w:rsidRDefault="00886BE3" w:rsidP="002875D7">
      <w:pPr>
        <w:pStyle w:val="ListParagraph"/>
        <w:numPr>
          <w:ilvl w:val="0"/>
          <w:numId w:val="30"/>
        </w:numPr>
        <w:spacing w:after="60" w:line="240" w:lineRule="auto"/>
        <w:jc w:val="both"/>
        <w:rPr>
          <w:rFonts w:cstheme="minorHAnsi"/>
          <w:sz w:val="20"/>
          <w:szCs w:val="20"/>
        </w:rPr>
      </w:pPr>
      <w:proofErr w:type="spellStart"/>
      <w:r w:rsidRPr="00886BE3">
        <w:rPr>
          <w:rFonts w:cstheme="minorHAnsi"/>
          <w:b/>
          <w:bCs/>
          <w:color w:val="000000"/>
          <w:sz w:val="20"/>
          <w:szCs w:val="20"/>
          <w:shd w:val="clear" w:color="auto" w:fill="FFFFFF"/>
        </w:rPr>
        <w:t>Universitatea</w:t>
      </w:r>
      <w:proofErr w:type="spellEnd"/>
      <w:r w:rsidRPr="00886BE3">
        <w:rPr>
          <w:rFonts w:cstheme="minorHAnsi"/>
          <w:b/>
          <w:bCs/>
          <w:color w:val="000000"/>
          <w:sz w:val="20"/>
          <w:szCs w:val="20"/>
          <w:shd w:val="clear" w:color="auto" w:fill="FFFFFF"/>
        </w:rPr>
        <w:t xml:space="preserve"> din </w:t>
      </w:r>
      <w:proofErr w:type="spellStart"/>
      <w:r w:rsidRPr="00886BE3">
        <w:rPr>
          <w:rFonts w:cstheme="minorHAnsi"/>
          <w:b/>
          <w:bCs/>
          <w:color w:val="000000"/>
          <w:sz w:val="20"/>
          <w:szCs w:val="20"/>
          <w:shd w:val="clear" w:color="auto" w:fill="FFFFFF"/>
        </w:rPr>
        <w:t>București-Facultatea</w:t>
      </w:r>
      <w:proofErr w:type="spellEnd"/>
      <w:r w:rsidRPr="00886BE3">
        <w:rPr>
          <w:rFonts w:cstheme="minorHAnsi"/>
          <w:b/>
          <w:bCs/>
          <w:color w:val="000000"/>
          <w:sz w:val="20"/>
          <w:szCs w:val="20"/>
          <w:shd w:val="clear" w:color="auto" w:fill="FFFFFF"/>
        </w:rPr>
        <w:t xml:space="preserve"> de </w:t>
      </w:r>
      <w:proofErr w:type="spellStart"/>
      <w:r w:rsidRPr="00886BE3">
        <w:rPr>
          <w:rFonts w:cstheme="minorHAnsi"/>
          <w:b/>
          <w:bCs/>
          <w:color w:val="000000"/>
          <w:sz w:val="20"/>
          <w:szCs w:val="20"/>
          <w:shd w:val="clear" w:color="auto" w:fill="FFFFFF"/>
        </w:rPr>
        <w:t>Sociologie</w:t>
      </w:r>
      <w:proofErr w:type="spellEnd"/>
      <w:r w:rsidRPr="00886BE3">
        <w:rPr>
          <w:rFonts w:cstheme="minorHAnsi"/>
          <w:color w:val="000000"/>
          <w:sz w:val="20"/>
          <w:szCs w:val="20"/>
          <w:shd w:val="clear" w:color="auto" w:fill="FFFFFF"/>
        </w:rPr>
        <w:t xml:space="preserve"> - </w:t>
      </w:r>
      <w:proofErr w:type="spellStart"/>
      <w:r w:rsidRPr="00886BE3">
        <w:rPr>
          <w:rFonts w:cstheme="minorHAnsi"/>
          <w:color w:val="000000"/>
          <w:sz w:val="20"/>
          <w:szCs w:val="20"/>
          <w:shd w:val="clear" w:color="auto" w:fill="FFFFFF"/>
        </w:rPr>
        <w:t>Partenerul</w:t>
      </w:r>
      <w:proofErr w:type="spellEnd"/>
      <w:r w:rsidRPr="00886BE3">
        <w:rPr>
          <w:rFonts w:cstheme="minorHAnsi"/>
          <w:color w:val="000000"/>
          <w:sz w:val="20"/>
          <w:szCs w:val="20"/>
          <w:shd w:val="clear" w:color="auto" w:fill="FFFFFF"/>
        </w:rPr>
        <w:t xml:space="preserve"> 2 </w:t>
      </w:r>
      <w:proofErr w:type="spellStart"/>
      <w:r w:rsidRPr="00886BE3">
        <w:rPr>
          <w:rFonts w:cstheme="minorHAnsi"/>
          <w:color w:val="000000"/>
          <w:sz w:val="20"/>
          <w:szCs w:val="20"/>
          <w:shd w:val="clear" w:color="auto" w:fill="FFFFFF"/>
        </w:rPr>
        <w:t>este</w:t>
      </w:r>
      <w:proofErr w:type="spellEnd"/>
      <w:r w:rsidRPr="00886BE3">
        <w:rPr>
          <w:rFonts w:cstheme="minorHAnsi"/>
          <w:color w:val="000000"/>
          <w:sz w:val="20"/>
          <w:szCs w:val="20"/>
          <w:shd w:val="clear" w:color="auto" w:fill="FFFFFF"/>
        </w:rPr>
        <w:t xml:space="preserve"> un </w:t>
      </w:r>
      <w:proofErr w:type="spellStart"/>
      <w:r w:rsidRPr="00886BE3">
        <w:rPr>
          <w:rFonts w:cstheme="minorHAnsi"/>
          <w:color w:val="000000"/>
          <w:sz w:val="20"/>
          <w:szCs w:val="20"/>
          <w:shd w:val="clear" w:color="auto" w:fill="FFFFFF"/>
        </w:rPr>
        <w:t>furnizor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acreditat</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programe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academice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oferă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numeroase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programe</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studii</w:t>
      </w:r>
      <w:proofErr w:type="spellEnd"/>
      <w:r w:rsidRPr="00886BE3">
        <w:rPr>
          <w:rFonts w:cstheme="minorHAnsi"/>
          <w:color w:val="000000"/>
          <w:sz w:val="20"/>
          <w:szCs w:val="20"/>
          <w:shd w:val="clear" w:color="auto" w:fill="FFFFFF"/>
        </w:rPr>
        <w:t xml:space="preserve">, la </w:t>
      </w:r>
      <w:proofErr w:type="spellStart"/>
      <w:r w:rsidRPr="00886BE3">
        <w:rPr>
          <w:rFonts w:cstheme="minorHAnsi"/>
          <w:color w:val="000000"/>
          <w:sz w:val="20"/>
          <w:szCs w:val="20"/>
          <w:shd w:val="clear" w:color="auto" w:fill="FFFFFF"/>
        </w:rPr>
        <w:t>toate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nivelurile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formele</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pregatire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universitară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peste</w:t>
      </w:r>
      <w:proofErr w:type="spellEnd"/>
      <w:r w:rsidRPr="00886BE3">
        <w:rPr>
          <w:rFonts w:cstheme="minorHAnsi"/>
          <w:color w:val="000000"/>
          <w:sz w:val="20"/>
          <w:szCs w:val="20"/>
          <w:shd w:val="clear" w:color="auto" w:fill="FFFFFF"/>
        </w:rPr>
        <w:t xml:space="preserve"> 75 de </w:t>
      </w:r>
      <w:proofErr w:type="spellStart"/>
      <w:r w:rsidRPr="00886BE3">
        <w:rPr>
          <w:rFonts w:cstheme="minorHAnsi"/>
          <w:color w:val="000000"/>
          <w:sz w:val="20"/>
          <w:szCs w:val="20"/>
          <w:shd w:val="clear" w:color="auto" w:fill="FFFFFF"/>
        </w:rPr>
        <w:t>programe</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licență</w:t>
      </w:r>
      <w:proofErr w:type="spellEnd"/>
      <w:r w:rsidRPr="00886BE3">
        <w:rPr>
          <w:rFonts w:cstheme="minorHAnsi"/>
          <w:color w:val="000000"/>
          <w:sz w:val="20"/>
          <w:szCs w:val="20"/>
          <w:shd w:val="clear" w:color="auto" w:fill="FFFFFF"/>
        </w:rPr>
        <w:t xml:space="preserve">, 12 </w:t>
      </w:r>
      <w:proofErr w:type="spellStart"/>
      <w:r w:rsidRPr="00886BE3">
        <w:rPr>
          <w:rFonts w:cstheme="minorHAnsi"/>
          <w:color w:val="000000"/>
          <w:sz w:val="20"/>
          <w:szCs w:val="20"/>
          <w:shd w:val="clear" w:color="auto" w:fill="FFFFFF"/>
        </w:rPr>
        <w:t>programe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în</w:t>
      </w:r>
      <w:proofErr w:type="spellEnd"/>
      <w:r w:rsidRPr="00886BE3">
        <w:rPr>
          <w:rFonts w:cstheme="minorHAnsi"/>
          <w:color w:val="000000"/>
          <w:sz w:val="20"/>
          <w:szCs w:val="20"/>
          <w:shd w:val="clear" w:color="auto" w:fill="FFFFFF"/>
        </w:rPr>
        <w:t xml:space="preserve"> forma de </w:t>
      </w:r>
      <w:proofErr w:type="spellStart"/>
      <w:r w:rsidRPr="00886BE3">
        <w:rPr>
          <w:rFonts w:cstheme="minorHAnsi"/>
          <w:color w:val="000000"/>
          <w:sz w:val="20"/>
          <w:szCs w:val="20"/>
          <w:shd w:val="clear" w:color="auto" w:fill="FFFFFF"/>
        </w:rPr>
        <w:t>învățământ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deschis</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la </w:t>
      </w:r>
      <w:proofErr w:type="spellStart"/>
      <w:r w:rsidRPr="00886BE3">
        <w:rPr>
          <w:rFonts w:cstheme="minorHAnsi"/>
          <w:color w:val="000000"/>
          <w:sz w:val="20"/>
          <w:szCs w:val="20"/>
          <w:shd w:val="clear" w:color="auto" w:fill="FFFFFF"/>
        </w:rPr>
        <w:t>distanță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peste</w:t>
      </w:r>
      <w:proofErr w:type="spellEnd"/>
      <w:r w:rsidRPr="00886BE3">
        <w:rPr>
          <w:rFonts w:cstheme="minorHAnsi"/>
          <w:color w:val="000000"/>
          <w:sz w:val="20"/>
          <w:szCs w:val="20"/>
          <w:shd w:val="clear" w:color="auto" w:fill="FFFFFF"/>
        </w:rPr>
        <w:t xml:space="preserve"> 120 </w:t>
      </w:r>
      <w:proofErr w:type="spellStart"/>
      <w:r w:rsidRPr="00886BE3">
        <w:rPr>
          <w:rFonts w:cstheme="minorHAnsi"/>
          <w:color w:val="000000"/>
          <w:sz w:val="20"/>
          <w:szCs w:val="20"/>
          <w:shd w:val="clear" w:color="auto" w:fill="FFFFFF"/>
        </w:rPr>
        <w:t>programe</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masterat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peste</w:t>
      </w:r>
      <w:proofErr w:type="spellEnd"/>
      <w:r w:rsidRPr="00886BE3">
        <w:rPr>
          <w:rFonts w:cstheme="minorHAnsi"/>
          <w:color w:val="000000"/>
          <w:sz w:val="20"/>
          <w:szCs w:val="20"/>
          <w:shd w:val="clear" w:color="auto" w:fill="FFFFFF"/>
        </w:rPr>
        <w:t xml:space="preserve"> 50 </w:t>
      </w:r>
      <w:proofErr w:type="spellStart"/>
      <w:r w:rsidRPr="00886BE3">
        <w:rPr>
          <w:rFonts w:cstheme="minorHAnsi"/>
          <w:color w:val="000000"/>
          <w:sz w:val="20"/>
          <w:szCs w:val="20"/>
          <w:shd w:val="clear" w:color="auto" w:fill="FFFFFF"/>
        </w:rPr>
        <w:t>programe</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doctorat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programe</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înalte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studii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postuniversitare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programe</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reconversie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profesională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perfecționare</w:t>
      </w:r>
      <w:proofErr w:type="spellEnd"/>
      <w:r w:rsidRPr="00886BE3">
        <w:rPr>
          <w:rFonts w:cstheme="minorHAnsi"/>
          <w:color w:val="000000"/>
          <w:sz w:val="20"/>
          <w:szCs w:val="20"/>
          <w:shd w:val="clear" w:color="auto" w:fill="FFFFFF"/>
        </w:rPr>
        <w:t>.</w:t>
      </w:r>
    </w:p>
    <w:p w14:paraId="2E3952E2" w14:textId="77777777" w:rsidR="00886BE3" w:rsidRPr="00886BE3" w:rsidRDefault="00886BE3" w:rsidP="002875D7">
      <w:pPr>
        <w:pStyle w:val="ListParagraph"/>
        <w:numPr>
          <w:ilvl w:val="0"/>
          <w:numId w:val="30"/>
        </w:numPr>
        <w:spacing w:after="60" w:line="240" w:lineRule="auto"/>
        <w:jc w:val="both"/>
        <w:rPr>
          <w:rFonts w:cstheme="minorHAnsi"/>
          <w:sz w:val="20"/>
          <w:szCs w:val="20"/>
        </w:rPr>
      </w:pPr>
      <w:r w:rsidRPr="00886BE3">
        <w:rPr>
          <w:rFonts w:cstheme="minorHAnsi"/>
          <w:b/>
          <w:bCs/>
          <w:color w:val="000000"/>
          <w:sz w:val="20"/>
          <w:szCs w:val="20"/>
          <w:shd w:val="clear" w:color="auto" w:fill="FFFFFF"/>
        </w:rPr>
        <w:t>European Research Institute on Cooperative and Social Enterprises</w:t>
      </w:r>
      <w:r w:rsidRPr="00886BE3">
        <w:rPr>
          <w:rFonts w:cstheme="minorHAnsi"/>
          <w:color w:val="000000"/>
          <w:sz w:val="20"/>
          <w:szCs w:val="20"/>
          <w:shd w:val="clear" w:color="auto" w:fill="FFFFFF"/>
        </w:rPr>
        <w:t xml:space="preserve"> - University of Trento - </w:t>
      </w:r>
      <w:proofErr w:type="spellStart"/>
      <w:r w:rsidRPr="00886BE3">
        <w:rPr>
          <w:rFonts w:cstheme="minorHAnsi"/>
          <w:color w:val="000000"/>
          <w:sz w:val="20"/>
          <w:szCs w:val="20"/>
          <w:shd w:val="clear" w:color="auto" w:fill="FFFFFF"/>
        </w:rPr>
        <w:t>Partenerul</w:t>
      </w:r>
      <w:proofErr w:type="spellEnd"/>
      <w:r w:rsidRPr="00886BE3">
        <w:rPr>
          <w:rFonts w:cstheme="minorHAnsi"/>
          <w:color w:val="000000"/>
          <w:sz w:val="20"/>
          <w:szCs w:val="20"/>
          <w:shd w:val="clear" w:color="auto" w:fill="FFFFFF"/>
        </w:rPr>
        <w:t xml:space="preserve"> 3 </w:t>
      </w:r>
      <w:proofErr w:type="spellStart"/>
      <w:r w:rsidRPr="00886BE3">
        <w:rPr>
          <w:rFonts w:cstheme="minorHAnsi"/>
          <w:color w:val="000000"/>
          <w:sz w:val="20"/>
          <w:szCs w:val="20"/>
          <w:shd w:val="clear" w:color="auto" w:fill="FFFFFF"/>
        </w:rPr>
        <w:t>este</w:t>
      </w:r>
      <w:proofErr w:type="spellEnd"/>
      <w:r w:rsidRPr="00886BE3">
        <w:rPr>
          <w:rFonts w:cstheme="minorHAnsi"/>
          <w:color w:val="000000"/>
          <w:sz w:val="20"/>
          <w:szCs w:val="20"/>
          <w:shd w:val="clear" w:color="auto" w:fill="FFFFFF"/>
        </w:rPr>
        <w:t xml:space="preserve"> un </w:t>
      </w:r>
      <w:proofErr w:type="spellStart"/>
      <w:r w:rsidRPr="00886BE3">
        <w:rPr>
          <w:rFonts w:cstheme="minorHAnsi"/>
          <w:color w:val="000000"/>
          <w:sz w:val="20"/>
          <w:szCs w:val="20"/>
          <w:shd w:val="clear" w:color="auto" w:fill="FFFFFF"/>
        </w:rPr>
        <w:t>centru</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cercetare</w:t>
      </w:r>
      <w:proofErr w:type="spellEnd"/>
      <w:r w:rsidRPr="00886BE3">
        <w:rPr>
          <w:rFonts w:cstheme="minorHAnsi"/>
          <w:color w:val="000000"/>
          <w:sz w:val="20"/>
          <w:szCs w:val="20"/>
          <w:shd w:val="clear" w:color="auto" w:fill="FFFFFF"/>
        </w:rPr>
        <w:t xml:space="preserve"> care </w:t>
      </w:r>
      <w:proofErr w:type="spellStart"/>
      <w:r w:rsidRPr="00886BE3">
        <w:rPr>
          <w:rFonts w:cstheme="minorHAnsi"/>
          <w:color w:val="000000"/>
          <w:sz w:val="20"/>
          <w:szCs w:val="20"/>
          <w:shd w:val="clear" w:color="auto" w:fill="FFFFFF"/>
        </w:rPr>
        <w:t>continuă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dezvoltă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activitățile</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cercetare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educație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formare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profesională</w:t>
      </w:r>
      <w:proofErr w:type="spellEnd"/>
      <w:r w:rsidRPr="00886BE3">
        <w:rPr>
          <w:rFonts w:cstheme="minorHAnsi"/>
          <w:color w:val="000000"/>
          <w:sz w:val="20"/>
          <w:szCs w:val="20"/>
          <w:shd w:val="clear" w:color="auto" w:fill="FFFFFF"/>
        </w:rPr>
        <w:t xml:space="preserve"> ale Institute for the Development of Non-profit Organizations (ISSAN - University of Trento). </w:t>
      </w:r>
      <w:proofErr w:type="spellStart"/>
      <w:r w:rsidRPr="00886BE3">
        <w:rPr>
          <w:rFonts w:cstheme="minorHAnsi"/>
          <w:color w:val="000000"/>
          <w:sz w:val="20"/>
          <w:szCs w:val="20"/>
          <w:shd w:val="clear" w:color="auto" w:fill="FFFFFF"/>
        </w:rPr>
        <w:t>Partenerul</w:t>
      </w:r>
      <w:proofErr w:type="spellEnd"/>
      <w:r w:rsidRPr="00886BE3">
        <w:rPr>
          <w:rFonts w:cstheme="minorHAnsi"/>
          <w:color w:val="000000"/>
          <w:sz w:val="20"/>
          <w:szCs w:val="20"/>
          <w:shd w:val="clear" w:color="auto" w:fill="FFFFFF"/>
        </w:rPr>
        <w:t xml:space="preserve"> 3 a </w:t>
      </w:r>
      <w:proofErr w:type="spellStart"/>
      <w:r w:rsidRPr="00886BE3">
        <w:rPr>
          <w:rFonts w:cstheme="minorHAnsi"/>
          <w:color w:val="000000"/>
          <w:sz w:val="20"/>
          <w:szCs w:val="20"/>
          <w:shd w:val="clear" w:color="auto" w:fill="FFFFFF"/>
        </w:rPr>
        <w:t>fost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fondat</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Federazione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Trentina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delle</w:t>
      </w:r>
      <w:proofErr w:type="spellEnd"/>
      <w:r w:rsidRPr="00886BE3">
        <w:rPr>
          <w:rFonts w:cstheme="minorHAnsi"/>
          <w:color w:val="000000"/>
          <w:sz w:val="20"/>
          <w:szCs w:val="20"/>
          <w:shd w:val="clear" w:color="auto" w:fill="FFFFFF"/>
        </w:rPr>
        <w:t xml:space="preserve"> Cooperative, </w:t>
      </w:r>
      <w:proofErr w:type="spellStart"/>
      <w:r w:rsidRPr="00886BE3">
        <w:rPr>
          <w:rFonts w:cstheme="minorHAnsi"/>
          <w:color w:val="000000"/>
          <w:sz w:val="20"/>
          <w:szCs w:val="20"/>
          <w:shd w:val="clear" w:color="auto" w:fill="FFFFFF"/>
        </w:rPr>
        <w:t>Universitatea</w:t>
      </w:r>
      <w:proofErr w:type="spellEnd"/>
      <w:r w:rsidRPr="00886BE3">
        <w:rPr>
          <w:rFonts w:cstheme="minorHAnsi"/>
          <w:color w:val="000000"/>
          <w:sz w:val="20"/>
          <w:szCs w:val="20"/>
          <w:shd w:val="clear" w:color="auto" w:fill="FFFFFF"/>
        </w:rPr>
        <w:t xml:space="preserve"> Trento, Cooperatives Europe, </w:t>
      </w:r>
      <w:proofErr w:type="spellStart"/>
      <w:r w:rsidRPr="00886BE3">
        <w:rPr>
          <w:rFonts w:cstheme="minorHAnsi"/>
          <w:color w:val="000000"/>
          <w:sz w:val="20"/>
          <w:szCs w:val="20"/>
          <w:shd w:val="clear" w:color="auto" w:fill="FFFFFF"/>
        </w:rPr>
        <w:t>Provincia</w:t>
      </w:r>
      <w:proofErr w:type="spellEnd"/>
      <w:r w:rsidRPr="00886BE3">
        <w:rPr>
          <w:rFonts w:cstheme="minorHAnsi"/>
          <w:color w:val="000000"/>
          <w:sz w:val="20"/>
          <w:szCs w:val="20"/>
          <w:shd w:val="clear" w:color="auto" w:fill="FFFFFF"/>
        </w:rPr>
        <w:t xml:space="preserve"> Trento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Fundația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Cassa</w:t>
      </w:r>
      <w:proofErr w:type="spellEnd"/>
      <w:r w:rsidRPr="00886BE3">
        <w:rPr>
          <w:rFonts w:cstheme="minorHAnsi"/>
          <w:color w:val="000000"/>
          <w:sz w:val="20"/>
          <w:szCs w:val="20"/>
          <w:shd w:val="clear" w:color="auto" w:fill="FFFFFF"/>
        </w:rPr>
        <w:t xml:space="preserve"> di </w:t>
      </w:r>
      <w:proofErr w:type="spellStart"/>
      <w:r w:rsidRPr="00886BE3">
        <w:rPr>
          <w:rFonts w:cstheme="minorHAnsi"/>
          <w:color w:val="000000"/>
          <w:sz w:val="20"/>
          <w:szCs w:val="20"/>
          <w:shd w:val="clear" w:color="auto" w:fill="FFFFFF"/>
        </w:rPr>
        <w:t>Risparmio</w:t>
      </w:r>
      <w:proofErr w:type="spellEnd"/>
      <w:r w:rsidRPr="00886BE3">
        <w:rPr>
          <w:rFonts w:cstheme="minorHAnsi"/>
          <w:color w:val="000000"/>
          <w:sz w:val="20"/>
          <w:szCs w:val="20"/>
          <w:shd w:val="clear" w:color="auto" w:fill="FFFFFF"/>
        </w:rPr>
        <w:t xml:space="preserve"> din Trento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Rovereto</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Partenerul</w:t>
      </w:r>
      <w:proofErr w:type="spellEnd"/>
      <w:r w:rsidRPr="00886BE3">
        <w:rPr>
          <w:rFonts w:cstheme="minorHAnsi"/>
          <w:color w:val="000000"/>
          <w:sz w:val="20"/>
          <w:szCs w:val="20"/>
          <w:shd w:val="clear" w:color="auto" w:fill="FFFFFF"/>
        </w:rPr>
        <w:t xml:space="preserve"> 3 </w:t>
      </w:r>
      <w:proofErr w:type="spellStart"/>
      <w:r w:rsidRPr="00886BE3">
        <w:rPr>
          <w:rFonts w:cstheme="minorHAnsi"/>
          <w:color w:val="000000"/>
          <w:sz w:val="20"/>
          <w:szCs w:val="20"/>
          <w:shd w:val="clear" w:color="auto" w:fill="FFFFFF"/>
        </w:rPr>
        <w:t>este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dedicat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studiului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cooperativelor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lastRenderedPageBreak/>
        <w:t>întreprinderilor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dintr</w:t>
      </w:r>
      <w:proofErr w:type="spellEnd"/>
      <w:r w:rsidRPr="00886BE3">
        <w:rPr>
          <w:rFonts w:cstheme="minorHAnsi"/>
          <w:color w:val="000000"/>
          <w:sz w:val="20"/>
          <w:szCs w:val="20"/>
          <w:shd w:val="clear" w:color="auto" w:fill="FFFFFF"/>
        </w:rPr>
        <w:t xml:space="preserve">-o </w:t>
      </w:r>
      <w:proofErr w:type="spellStart"/>
      <w:r w:rsidRPr="00886BE3">
        <w:rPr>
          <w:rFonts w:cstheme="minorHAnsi"/>
          <w:color w:val="000000"/>
          <w:sz w:val="20"/>
          <w:szCs w:val="20"/>
          <w:shd w:val="clear" w:color="auto" w:fill="FFFFFF"/>
        </w:rPr>
        <w:t>perspectivă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multidisciplinară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este</w:t>
      </w:r>
      <w:proofErr w:type="spellEnd"/>
      <w:r w:rsidRPr="00886BE3">
        <w:rPr>
          <w:rFonts w:cstheme="minorHAnsi"/>
          <w:color w:val="000000"/>
          <w:sz w:val="20"/>
          <w:szCs w:val="20"/>
          <w:shd w:val="clear" w:color="auto" w:fill="FFFFFF"/>
        </w:rPr>
        <w:t xml:space="preserve"> un </w:t>
      </w:r>
      <w:proofErr w:type="spellStart"/>
      <w:r w:rsidRPr="00886BE3">
        <w:rPr>
          <w:rFonts w:cstheme="minorHAnsi"/>
          <w:color w:val="000000"/>
          <w:sz w:val="20"/>
          <w:szCs w:val="20"/>
          <w:shd w:val="clear" w:color="auto" w:fill="FFFFFF"/>
        </w:rPr>
        <w:t>centru</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analiză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dezbatere</w:t>
      </w:r>
      <w:proofErr w:type="spellEnd"/>
      <w:r w:rsidRPr="00886BE3">
        <w:rPr>
          <w:rFonts w:cstheme="minorHAnsi"/>
          <w:color w:val="000000"/>
          <w:sz w:val="20"/>
          <w:szCs w:val="20"/>
          <w:shd w:val="clear" w:color="auto" w:fill="FFFFFF"/>
        </w:rPr>
        <w:t xml:space="preserve"> cu un </w:t>
      </w:r>
      <w:proofErr w:type="spellStart"/>
      <w:r w:rsidRPr="00886BE3">
        <w:rPr>
          <w:rFonts w:cstheme="minorHAnsi"/>
          <w:color w:val="000000"/>
          <w:sz w:val="20"/>
          <w:szCs w:val="20"/>
          <w:shd w:val="clear" w:color="auto" w:fill="FFFFFF"/>
        </w:rPr>
        <w:t>profil</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științific</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elită</w:t>
      </w:r>
      <w:proofErr w:type="spellEnd"/>
      <w:r w:rsidRPr="00886BE3">
        <w:rPr>
          <w:rFonts w:cstheme="minorHAnsi"/>
          <w:color w:val="000000"/>
          <w:sz w:val="20"/>
          <w:szCs w:val="20"/>
          <w:shd w:val="clear" w:color="auto" w:fill="FFFFFF"/>
        </w:rPr>
        <w:t xml:space="preserve"> care </w:t>
      </w:r>
      <w:proofErr w:type="spellStart"/>
      <w:r w:rsidRPr="00886BE3">
        <w:rPr>
          <w:rFonts w:cstheme="minorHAnsi"/>
          <w:color w:val="000000"/>
          <w:sz w:val="20"/>
          <w:szCs w:val="20"/>
          <w:shd w:val="clear" w:color="auto" w:fill="FFFFFF"/>
        </w:rPr>
        <w:t>colaborează</w:t>
      </w:r>
      <w:proofErr w:type="spellEnd"/>
      <w:r w:rsidRPr="00886BE3">
        <w:rPr>
          <w:rFonts w:cstheme="minorHAnsi"/>
          <w:color w:val="000000"/>
          <w:sz w:val="20"/>
          <w:szCs w:val="20"/>
          <w:shd w:val="clear" w:color="auto" w:fill="FFFFFF"/>
        </w:rPr>
        <w:t xml:space="preserve"> cu </w:t>
      </w:r>
      <w:proofErr w:type="spellStart"/>
      <w:r w:rsidRPr="00886BE3">
        <w:rPr>
          <w:rFonts w:cstheme="minorHAnsi"/>
          <w:color w:val="000000"/>
          <w:sz w:val="20"/>
          <w:szCs w:val="20"/>
          <w:shd w:val="clear" w:color="auto" w:fill="FFFFFF"/>
        </w:rPr>
        <w:t>comunitatea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științifică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internațională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sprijina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cercetatorii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în</w:t>
      </w:r>
      <w:proofErr w:type="spellEnd"/>
      <w:r w:rsidRPr="00886BE3">
        <w:rPr>
          <w:rFonts w:cstheme="minorHAnsi"/>
          <w:color w:val="000000"/>
          <w:sz w:val="20"/>
          <w:szCs w:val="20"/>
          <w:shd w:val="clear" w:color="auto" w:fill="FFFFFF"/>
        </w:rPr>
        <w:t xml:space="preserve"> mod </w:t>
      </w:r>
      <w:proofErr w:type="spellStart"/>
      <w:r w:rsidRPr="00886BE3">
        <w:rPr>
          <w:rFonts w:cstheme="minorHAnsi"/>
          <w:color w:val="000000"/>
          <w:sz w:val="20"/>
          <w:szCs w:val="20"/>
          <w:shd w:val="clear" w:color="auto" w:fill="FFFFFF"/>
        </w:rPr>
        <w:t>deosebit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tinerii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cercetatori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Partenerul</w:t>
      </w:r>
      <w:proofErr w:type="spellEnd"/>
      <w:r w:rsidRPr="00886BE3">
        <w:rPr>
          <w:rFonts w:cstheme="minorHAnsi"/>
          <w:color w:val="000000"/>
          <w:sz w:val="20"/>
          <w:szCs w:val="20"/>
          <w:shd w:val="clear" w:color="auto" w:fill="FFFFFF"/>
        </w:rPr>
        <w:t xml:space="preserve"> 3 are o </w:t>
      </w:r>
      <w:proofErr w:type="spellStart"/>
      <w:r w:rsidRPr="00886BE3">
        <w:rPr>
          <w:rFonts w:cstheme="minorHAnsi"/>
          <w:color w:val="000000"/>
          <w:sz w:val="20"/>
          <w:szCs w:val="20"/>
          <w:shd w:val="clear" w:color="auto" w:fill="FFFFFF"/>
        </w:rPr>
        <w:t>legatură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strânsă</w:t>
      </w:r>
      <w:proofErr w:type="spellEnd"/>
      <w:r w:rsidRPr="00886BE3">
        <w:rPr>
          <w:rFonts w:cstheme="minorHAnsi"/>
          <w:color w:val="000000"/>
          <w:sz w:val="20"/>
          <w:szCs w:val="20"/>
          <w:shd w:val="clear" w:color="auto" w:fill="FFFFFF"/>
        </w:rPr>
        <w:t xml:space="preserve"> cu </w:t>
      </w:r>
      <w:proofErr w:type="spellStart"/>
      <w:r w:rsidRPr="00886BE3">
        <w:rPr>
          <w:rFonts w:cstheme="minorHAnsi"/>
          <w:color w:val="000000"/>
          <w:sz w:val="20"/>
          <w:szCs w:val="20"/>
          <w:shd w:val="clear" w:color="auto" w:fill="FFFFFF"/>
        </w:rPr>
        <w:t>cooperativele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întreprinderile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colaborează</w:t>
      </w:r>
      <w:proofErr w:type="spellEnd"/>
      <w:r w:rsidRPr="00886BE3">
        <w:rPr>
          <w:rFonts w:cstheme="minorHAnsi"/>
          <w:color w:val="000000"/>
          <w:sz w:val="20"/>
          <w:szCs w:val="20"/>
          <w:shd w:val="clear" w:color="auto" w:fill="FFFFFF"/>
        </w:rPr>
        <w:t xml:space="preserve"> cu ISSAN </w:t>
      </w:r>
      <w:proofErr w:type="spellStart"/>
      <w:r w:rsidRPr="00886BE3">
        <w:rPr>
          <w:rFonts w:cstheme="minorHAnsi"/>
          <w:color w:val="000000"/>
          <w:sz w:val="20"/>
          <w:szCs w:val="20"/>
          <w:shd w:val="clear" w:color="auto" w:fill="FFFFFF"/>
        </w:rPr>
        <w:t>în</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organizarea</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activități</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învățământ</w:t>
      </w:r>
      <w:proofErr w:type="spellEnd"/>
      <w:r w:rsidRPr="00886BE3">
        <w:rPr>
          <w:rFonts w:cstheme="minorHAnsi"/>
          <w:color w:val="000000"/>
          <w:sz w:val="20"/>
          <w:szCs w:val="20"/>
          <w:shd w:val="clear" w:color="auto" w:fill="FFFFFF"/>
        </w:rPr>
        <w:t xml:space="preserve"> post-</w:t>
      </w:r>
      <w:proofErr w:type="spellStart"/>
      <w:r w:rsidRPr="00886BE3">
        <w:rPr>
          <w:rFonts w:cstheme="minorHAnsi"/>
          <w:color w:val="000000"/>
          <w:sz w:val="20"/>
          <w:szCs w:val="20"/>
          <w:shd w:val="clear" w:color="auto" w:fill="FFFFFF"/>
        </w:rPr>
        <w:t>universitar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și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formare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profesională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pentru</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managerii</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întreprinderi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sociale</w:t>
      </w:r>
      <w:proofErr w:type="spellEnd"/>
      <w:r w:rsidRPr="00886BE3">
        <w:rPr>
          <w:rFonts w:cstheme="minorHAnsi"/>
          <w:color w:val="000000"/>
          <w:sz w:val="20"/>
          <w:szCs w:val="20"/>
          <w:shd w:val="clear" w:color="auto" w:fill="FFFFFF"/>
        </w:rPr>
        <w:t xml:space="preserve">. </w:t>
      </w:r>
    </w:p>
    <w:p w14:paraId="682D7CD8" w14:textId="29BBEDB5" w:rsidR="00886BE3" w:rsidRPr="00427418" w:rsidRDefault="00886BE3" w:rsidP="002875D7">
      <w:pPr>
        <w:pStyle w:val="ListParagraph"/>
        <w:numPr>
          <w:ilvl w:val="0"/>
          <w:numId w:val="30"/>
        </w:numPr>
        <w:spacing w:after="60" w:line="240" w:lineRule="auto"/>
        <w:jc w:val="both"/>
        <w:rPr>
          <w:rFonts w:cstheme="minorHAnsi"/>
          <w:sz w:val="20"/>
          <w:szCs w:val="20"/>
        </w:rPr>
      </w:pPr>
      <w:proofErr w:type="spellStart"/>
      <w:r w:rsidRPr="00886BE3">
        <w:rPr>
          <w:rFonts w:cstheme="minorHAnsi"/>
          <w:b/>
          <w:bCs/>
          <w:color w:val="000000"/>
          <w:sz w:val="20"/>
          <w:szCs w:val="20"/>
          <w:shd w:val="clear" w:color="auto" w:fill="FFFFFF"/>
        </w:rPr>
        <w:t>Centrul</w:t>
      </w:r>
      <w:proofErr w:type="spellEnd"/>
      <w:r w:rsidRPr="00886BE3">
        <w:rPr>
          <w:rFonts w:cstheme="minorHAnsi"/>
          <w:b/>
          <w:bCs/>
          <w:color w:val="000000"/>
          <w:sz w:val="20"/>
          <w:szCs w:val="20"/>
          <w:shd w:val="clear" w:color="auto" w:fill="FFFFFF"/>
        </w:rPr>
        <w:t xml:space="preserve"> National de </w:t>
      </w:r>
      <w:proofErr w:type="spellStart"/>
      <w:r w:rsidRPr="00886BE3">
        <w:rPr>
          <w:rFonts w:cstheme="minorHAnsi"/>
          <w:b/>
          <w:bCs/>
          <w:color w:val="000000"/>
          <w:sz w:val="20"/>
          <w:szCs w:val="20"/>
          <w:shd w:val="clear" w:color="auto" w:fill="FFFFFF"/>
        </w:rPr>
        <w:t>Pregatire</w:t>
      </w:r>
      <w:proofErr w:type="spellEnd"/>
      <w:r w:rsidRPr="00886BE3">
        <w:rPr>
          <w:rFonts w:cstheme="minorHAnsi"/>
          <w:b/>
          <w:bCs/>
          <w:color w:val="000000"/>
          <w:sz w:val="20"/>
          <w:szCs w:val="20"/>
          <w:shd w:val="clear" w:color="auto" w:fill="FFFFFF"/>
        </w:rPr>
        <w:t xml:space="preserve"> </w:t>
      </w:r>
      <w:proofErr w:type="spellStart"/>
      <w:r w:rsidRPr="00886BE3">
        <w:rPr>
          <w:rFonts w:cstheme="minorHAnsi"/>
          <w:b/>
          <w:bCs/>
          <w:color w:val="000000"/>
          <w:sz w:val="20"/>
          <w:szCs w:val="20"/>
          <w:shd w:val="clear" w:color="auto" w:fill="FFFFFF"/>
        </w:rPr>
        <w:t>în</w:t>
      </w:r>
      <w:proofErr w:type="spellEnd"/>
      <w:r w:rsidRPr="00886BE3">
        <w:rPr>
          <w:rFonts w:cstheme="minorHAnsi"/>
          <w:b/>
          <w:bCs/>
          <w:color w:val="000000"/>
          <w:sz w:val="20"/>
          <w:szCs w:val="20"/>
          <w:shd w:val="clear" w:color="auto" w:fill="FFFFFF"/>
        </w:rPr>
        <w:t xml:space="preserve"> </w:t>
      </w:r>
      <w:proofErr w:type="spellStart"/>
      <w:r w:rsidRPr="00886BE3">
        <w:rPr>
          <w:rFonts w:cstheme="minorHAnsi"/>
          <w:b/>
          <w:bCs/>
          <w:color w:val="000000"/>
          <w:sz w:val="20"/>
          <w:szCs w:val="20"/>
          <w:shd w:val="clear" w:color="auto" w:fill="FFFFFF"/>
        </w:rPr>
        <w:t>Statistică</w:t>
      </w:r>
      <w:proofErr w:type="spellEnd"/>
      <w:r w:rsidRPr="00886BE3">
        <w:rPr>
          <w:rFonts w:cstheme="minorHAnsi"/>
          <w:color w:val="000000"/>
          <w:sz w:val="20"/>
          <w:szCs w:val="20"/>
          <w:shd w:val="clear" w:color="auto" w:fill="FFFFFF"/>
        </w:rPr>
        <w:t xml:space="preserve"> - </w:t>
      </w:r>
      <w:proofErr w:type="spellStart"/>
      <w:r w:rsidRPr="00886BE3">
        <w:rPr>
          <w:rFonts w:cstheme="minorHAnsi"/>
          <w:color w:val="000000"/>
          <w:sz w:val="20"/>
          <w:szCs w:val="20"/>
          <w:shd w:val="clear" w:color="auto" w:fill="FFFFFF"/>
        </w:rPr>
        <w:t>Partenerul</w:t>
      </w:r>
      <w:proofErr w:type="spellEnd"/>
      <w:r w:rsidRPr="00886BE3">
        <w:rPr>
          <w:rFonts w:cstheme="minorHAnsi"/>
          <w:color w:val="000000"/>
          <w:sz w:val="20"/>
          <w:szCs w:val="20"/>
          <w:shd w:val="clear" w:color="auto" w:fill="FFFFFF"/>
        </w:rPr>
        <w:t xml:space="preserve"> 4 </w:t>
      </w:r>
      <w:proofErr w:type="spellStart"/>
      <w:r w:rsidRPr="00886BE3">
        <w:rPr>
          <w:rFonts w:cstheme="minorHAnsi"/>
          <w:color w:val="000000"/>
          <w:sz w:val="20"/>
          <w:szCs w:val="20"/>
          <w:shd w:val="clear" w:color="auto" w:fill="FFFFFF"/>
        </w:rPr>
        <w:t>este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instituție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publică</w:t>
      </w:r>
      <w:proofErr w:type="spellEnd"/>
      <w:r w:rsidRPr="00886BE3">
        <w:rPr>
          <w:rFonts w:cstheme="minorHAnsi"/>
          <w:color w:val="000000"/>
          <w:sz w:val="20"/>
          <w:szCs w:val="20"/>
          <w:shd w:val="clear" w:color="auto" w:fill="FFFFFF"/>
        </w:rPr>
        <w:t xml:space="preserve"> cu </w:t>
      </w:r>
      <w:proofErr w:type="spellStart"/>
      <w:r w:rsidRPr="00886BE3">
        <w:rPr>
          <w:rFonts w:cstheme="minorHAnsi"/>
          <w:color w:val="000000"/>
          <w:sz w:val="20"/>
          <w:szCs w:val="20"/>
          <w:shd w:val="clear" w:color="auto" w:fill="FFFFFF"/>
        </w:rPr>
        <w:t>personalitate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juridică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finanțată</w:t>
      </w:r>
      <w:proofErr w:type="spellEnd"/>
      <w:r w:rsidRPr="00886BE3">
        <w:rPr>
          <w:rFonts w:cstheme="minorHAnsi"/>
          <w:color w:val="000000"/>
          <w:sz w:val="20"/>
          <w:szCs w:val="20"/>
          <w:shd w:val="clear" w:color="auto" w:fill="FFFFFF"/>
        </w:rPr>
        <w:t xml:space="preserve"> integral din </w:t>
      </w:r>
      <w:proofErr w:type="spellStart"/>
      <w:r w:rsidRPr="00886BE3">
        <w:rPr>
          <w:rFonts w:cstheme="minorHAnsi"/>
          <w:color w:val="000000"/>
          <w:sz w:val="20"/>
          <w:szCs w:val="20"/>
          <w:shd w:val="clear" w:color="auto" w:fill="FFFFFF"/>
        </w:rPr>
        <w:t>venituri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proprii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aflat</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în</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subordinea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Institutului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Național</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Statistică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Obiectul</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activitate</w:t>
      </w:r>
      <w:proofErr w:type="spellEnd"/>
      <w:r w:rsidRPr="00886BE3">
        <w:rPr>
          <w:rFonts w:cstheme="minorHAnsi"/>
          <w:color w:val="000000"/>
          <w:sz w:val="20"/>
          <w:szCs w:val="20"/>
          <w:shd w:val="clear" w:color="auto" w:fill="FFFFFF"/>
        </w:rPr>
        <w:t xml:space="preserve"> al </w:t>
      </w:r>
      <w:proofErr w:type="spellStart"/>
      <w:r w:rsidRPr="00886BE3">
        <w:rPr>
          <w:rFonts w:cstheme="minorHAnsi"/>
          <w:color w:val="000000"/>
          <w:sz w:val="20"/>
          <w:szCs w:val="20"/>
          <w:shd w:val="clear" w:color="auto" w:fill="FFFFFF"/>
        </w:rPr>
        <w:t>centrului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îl</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constituie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formarea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profesională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continuă</w:t>
      </w:r>
      <w:proofErr w:type="spellEnd"/>
      <w:r w:rsidRPr="00886BE3">
        <w:rPr>
          <w:rFonts w:cstheme="minorHAnsi"/>
          <w:color w:val="000000"/>
          <w:sz w:val="20"/>
          <w:szCs w:val="20"/>
          <w:shd w:val="clear" w:color="auto" w:fill="FFFFFF"/>
        </w:rPr>
        <w:t xml:space="preserve"> a </w:t>
      </w:r>
      <w:proofErr w:type="spellStart"/>
      <w:r w:rsidRPr="00886BE3">
        <w:rPr>
          <w:rFonts w:cstheme="minorHAnsi"/>
          <w:color w:val="000000"/>
          <w:sz w:val="20"/>
          <w:szCs w:val="20"/>
          <w:shd w:val="clear" w:color="auto" w:fill="FFFFFF"/>
        </w:rPr>
        <w:t>personalului</w:t>
      </w:r>
      <w:proofErr w:type="spellEnd"/>
      <w:r w:rsidRPr="00886BE3">
        <w:rPr>
          <w:rFonts w:cstheme="minorHAnsi"/>
          <w:color w:val="000000"/>
          <w:sz w:val="20"/>
          <w:szCs w:val="20"/>
          <w:shd w:val="clear" w:color="auto" w:fill="FFFFFF"/>
        </w:rPr>
        <w:t xml:space="preserve"> din </w:t>
      </w:r>
      <w:proofErr w:type="spellStart"/>
      <w:r w:rsidRPr="00886BE3">
        <w:rPr>
          <w:rFonts w:cstheme="minorHAnsi"/>
          <w:color w:val="000000"/>
          <w:sz w:val="20"/>
          <w:szCs w:val="20"/>
          <w:shd w:val="clear" w:color="auto" w:fill="FFFFFF"/>
        </w:rPr>
        <w:t>serviciile</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statistică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oficială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promovarea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culturii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statistice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formarea</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profesională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continuă</w:t>
      </w:r>
      <w:proofErr w:type="spellEnd"/>
      <w:r w:rsidRPr="00886BE3">
        <w:rPr>
          <w:rFonts w:cstheme="minorHAnsi"/>
          <w:color w:val="000000"/>
          <w:sz w:val="20"/>
          <w:szCs w:val="20"/>
          <w:shd w:val="clear" w:color="auto" w:fill="FFFFFF"/>
        </w:rPr>
        <w:t xml:space="preserve"> a </w:t>
      </w:r>
      <w:proofErr w:type="spellStart"/>
      <w:r w:rsidRPr="00886BE3">
        <w:rPr>
          <w:rFonts w:cstheme="minorHAnsi"/>
          <w:color w:val="000000"/>
          <w:sz w:val="20"/>
          <w:szCs w:val="20"/>
          <w:shd w:val="clear" w:color="auto" w:fill="FFFFFF"/>
        </w:rPr>
        <w:t>funcționarilor</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publici</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debutanți</w:t>
      </w:r>
      <w:proofErr w:type="spellEnd"/>
      <w:r w:rsidRPr="00886BE3">
        <w:rPr>
          <w:rFonts w:cstheme="minorHAnsi"/>
          <w:color w:val="000000"/>
          <w:sz w:val="20"/>
          <w:szCs w:val="20"/>
          <w:shd w:val="clear" w:color="auto" w:fill="FFFFFF"/>
        </w:rPr>
        <w:t xml:space="preserve"> din </w:t>
      </w:r>
      <w:proofErr w:type="spellStart"/>
      <w:r w:rsidRPr="00886BE3">
        <w:rPr>
          <w:rFonts w:cstheme="minorHAnsi"/>
          <w:color w:val="000000"/>
          <w:sz w:val="20"/>
          <w:szCs w:val="20"/>
          <w:shd w:val="clear" w:color="auto" w:fill="FFFFFF"/>
        </w:rPr>
        <w:t>serviciile</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statistică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oficială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activități</w:t>
      </w:r>
      <w:proofErr w:type="spellEnd"/>
      <w:r w:rsidRPr="00886BE3">
        <w:rPr>
          <w:rFonts w:cstheme="minorHAnsi"/>
          <w:color w:val="000000"/>
          <w:sz w:val="20"/>
          <w:szCs w:val="20"/>
          <w:shd w:val="clear" w:color="auto" w:fill="FFFFFF"/>
        </w:rPr>
        <w:t xml:space="preserve"> de </w:t>
      </w:r>
      <w:proofErr w:type="spellStart"/>
      <w:r w:rsidRPr="00886BE3">
        <w:rPr>
          <w:rFonts w:cstheme="minorHAnsi"/>
          <w:color w:val="000000"/>
          <w:sz w:val="20"/>
          <w:szCs w:val="20"/>
          <w:shd w:val="clear" w:color="auto" w:fill="FFFFFF"/>
        </w:rPr>
        <w:t>documentare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cercetare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instruire</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asistență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tehnică</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sau</w:t>
      </w:r>
      <w:proofErr w:type="spellEnd"/>
      <w:r w:rsidRPr="00886BE3">
        <w:rPr>
          <w:rFonts w:cstheme="minorHAnsi"/>
          <w:color w:val="000000"/>
          <w:sz w:val="20"/>
          <w:szCs w:val="20"/>
          <w:shd w:val="clear" w:color="auto" w:fill="FFFFFF"/>
        </w:rPr>
        <w:t xml:space="preserve"> </w:t>
      </w:r>
      <w:proofErr w:type="spellStart"/>
      <w:r w:rsidRPr="00886BE3">
        <w:rPr>
          <w:rFonts w:cstheme="minorHAnsi"/>
          <w:color w:val="000000"/>
          <w:sz w:val="20"/>
          <w:szCs w:val="20"/>
          <w:shd w:val="clear" w:color="auto" w:fill="FFFFFF"/>
        </w:rPr>
        <w:t>consultanță</w:t>
      </w:r>
      <w:proofErr w:type="spellEnd"/>
      <w:r w:rsidRPr="00886BE3">
        <w:rPr>
          <w:rFonts w:cstheme="minorHAnsi"/>
          <w:color w:val="000000"/>
          <w:sz w:val="20"/>
          <w:szCs w:val="20"/>
          <w:shd w:val="clear" w:color="auto" w:fill="FFFFFF"/>
        </w:rPr>
        <w:t xml:space="preserve"> pe </w:t>
      </w:r>
      <w:proofErr w:type="spellStart"/>
      <w:r w:rsidRPr="00886BE3">
        <w:rPr>
          <w:rFonts w:cstheme="minorHAnsi"/>
          <w:color w:val="000000"/>
          <w:sz w:val="20"/>
          <w:szCs w:val="20"/>
          <w:shd w:val="clear" w:color="auto" w:fill="FFFFFF"/>
        </w:rPr>
        <w:t>obiectivul</w:t>
      </w:r>
      <w:proofErr w:type="spellEnd"/>
      <w:r w:rsidRPr="00886BE3">
        <w:rPr>
          <w:rFonts w:cstheme="minorHAnsi"/>
          <w:color w:val="000000"/>
          <w:sz w:val="20"/>
          <w:szCs w:val="20"/>
          <w:shd w:val="clear" w:color="auto" w:fill="FFFFFF"/>
        </w:rPr>
        <w:t xml:space="preserve"> specific de </w:t>
      </w:r>
      <w:proofErr w:type="spellStart"/>
      <w:r w:rsidRPr="00886BE3">
        <w:rPr>
          <w:rFonts w:cstheme="minorHAnsi"/>
          <w:color w:val="000000"/>
          <w:sz w:val="20"/>
          <w:szCs w:val="20"/>
          <w:shd w:val="clear" w:color="auto" w:fill="FFFFFF"/>
        </w:rPr>
        <w:t>activități</w:t>
      </w:r>
      <w:proofErr w:type="spellEnd"/>
      <w:r w:rsidRPr="00886BE3">
        <w:rPr>
          <w:rFonts w:cstheme="minorHAnsi"/>
          <w:color w:val="000000"/>
          <w:sz w:val="20"/>
          <w:szCs w:val="20"/>
          <w:shd w:val="clear" w:color="auto" w:fill="FFFFFF"/>
        </w:rPr>
        <w:t>.</w:t>
      </w:r>
    </w:p>
    <w:p w14:paraId="17995F89" w14:textId="77777777" w:rsidR="00886BE3" w:rsidRPr="00903878" w:rsidRDefault="00886BE3" w:rsidP="001008BE">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903878">
        <w:rPr>
          <w:rFonts w:cstheme="minorHAnsi"/>
          <w:b/>
          <w:i/>
          <w:iCs/>
          <w:color w:val="3CA1BC" w:themeColor="accent1"/>
          <w:lang w:val="ro-RO"/>
        </w:rPr>
        <w:t>Prezentarea planului proiectului</w:t>
      </w:r>
    </w:p>
    <w:p w14:paraId="71F2BF84" w14:textId="77777777" w:rsidR="00886BE3" w:rsidRPr="00886BE3" w:rsidRDefault="00886BE3" w:rsidP="00427418">
      <w:pPr>
        <w:spacing w:after="120" w:line="240" w:lineRule="auto"/>
        <w:jc w:val="both"/>
        <w:rPr>
          <w:rFonts w:cstheme="minorHAnsi"/>
          <w:b/>
          <w:i/>
          <w:iCs/>
          <w:color w:val="3CA1BC" w:themeColor="accent1"/>
          <w:sz w:val="20"/>
          <w:szCs w:val="20"/>
        </w:rPr>
      </w:pPr>
      <w:r w:rsidRPr="00886BE3">
        <w:rPr>
          <w:rFonts w:cstheme="minorHAnsi"/>
          <w:b/>
          <w:i/>
          <w:iCs/>
          <w:color w:val="3CA1BC" w:themeColor="accent1"/>
          <w:sz w:val="20"/>
          <w:szCs w:val="20"/>
        </w:rPr>
        <w:t>Date sintetice ale proiectului</w:t>
      </w:r>
    </w:p>
    <w:tbl>
      <w:tblPr>
        <w:tblStyle w:val="GridTable1Light-Accent5"/>
        <w:tblW w:w="5000" w:type="pct"/>
        <w:tblBorders>
          <w:top w:val="single" w:sz="4" w:space="0" w:color="69C6DC" w:themeColor="background2" w:themeShade="BF"/>
          <w:left w:val="single" w:sz="4" w:space="0" w:color="69C6DC" w:themeColor="background2" w:themeShade="BF"/>
          <w:bottom w:val="single" w:sz="4" w:space="0" w:color="69C6DC" w:themeColor="background2" w:themeShade="BF"/>
          <w:right w:val="single" w:sz="4" w:space="0" w:color="69C6DC" w:themeColor="background2" w:themeShade="BF"/>
          <w:insideH w:val="single" w:sz="4" w:space="0" w:color="69C6DC" w:themeColor="background2" w:themeShade="BF"/>
          <w:insideV w:val="single" w:sz="4" w:space="0" w:color="69C6DC" w:themeColor="background2" w:themeShade="BF"/>
        </w:tblBorders>
        <w:tblLook w:val="0480" w:firstRow="0" w:lastRow="0" w:firstColumn="1" w:lastColumn="0" w:noHBand="0" w:noVBand="1"/>
      </w:tblPr>
      <w:tblGrid>
        <w:gridCol w:w="2138"/>
        <w:gridCol w:w="7598"/>
      </w:tblGrid>
      <w:tr w:rsidR="00886BE3" w:rsidRPr="00886BE3" w14:paraId="2E8D5E26" w14:textId="77777777" w:rsidTr="00406661">
        <w:tc>
          <w:tcPr>
            <w:cnfStyle w:val="001000000000" w:firstRow="0" w:lastRow="0" w:firstColumn="1" w:lastColumn="0" w:oddVBand="0" w:evenVBand="0" w:oddHBand="0" w:evenHBand="0" w:firstRowFirstColumn="0" w:firstRowLastColumn="0" w:lastRowFirstColumn="0" w:lastRowLastColumn="0"/>
            <w:tcW w:w="1098" w:type="pct"/>
          </w:tcPr>
          <w:p w14:paraId="08AA265D" w14:textId="77777777" w:rsidR="00886BE3" w:rsidRPr="00886BE3" w:rsidRDefault="00886BE3" w:rsidP="00427418">
            <w:pPr>
              <w:spacing w:after="120"/>
              <w:rPr>
                <w:rFonts w:cstheme="minorHAnsi"/>
                <w:b w:val="0"/>
                <w:bCs w:val="0"/>
                <w:sz w:val="20"/>
                <w:szCs w:val="20"/>
              </w:rPr>
            </w:pPr>
            <w:r w:rsidRPr="00886BE3">
              <w:rPr>
                <w:rFonts w:cstheme="minorHAnsi"/>
                <w:b w:val="0"/>
                <w:bCs w:val="0"/>
                <w:sz w:val="20"/>
                <w:szCs w:val="20"/>
              </w:rPr>
              <w:t>Beneficiar</w:t>
            </w:r>
          </w:p>
        </w:tc>
        <w:tc>
          <w:tcPr>
            <w:tcW w:w="3902" w:type="pct"/>
          </w:tcPr>
          <w:p w14:paraId="028E778F" w14:textId="77777777" w:rsidR="00886BE3" w:rsidRPr="00886BE3" w:rsidRDefault="00886BE3" w:rsidP="00427418">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rPr>
            </w:pPr>
            <w:r w:rsidRPr="00886BE3">
              <w:rPr>
                <w:rFonts w:eastAsia="Times New Roman" w:cstheme="minorHAnsi"/>
                <w:bCs/>
                <w:sz w:val="20"/>
                <w:szCs w:val="20"/>
              </w:rPr>
              <w:t xml:space="preserve">Fundația </w:t>
            </w:r>
            <w:r w:rsidRPr="00886BE3">
              <w:rPr>
                <w:rFonts w:cstheme="minorHAnsi"/>
                <w:sz w:val="20"/>
                <w:szCs w:val="20"/>
                <w:shd w:val="clear" w:color="auto" w:fill="FFFFFF"/>
              </w:rPr>
              <w:t>pentru Dezvoltarea Societății Civile (FDSC)</w:t>
            </w:r>
          </w:p>
        </w:tc>
      </w:tr>
      <w:tr w:rsidR="00886BE3" w:rsidRPr="00886BE3" w14:paraId="4849DEB1" w14:textId="77777777" w:rsidTr="00406661">
        <w:tc>
          <w:tcPr>
            <w:cnfStyle w:val="001000000000" w:firstRow="0" w:lastRow="0" w:firstColumn="1" w:lastColumn="0" w:oddVBand="0" w:evenVBand="0" w:oddHBand="0" w:evenHBand="0" w:firstRowFirstColumn="0" w:firstRowLastColumn="0" w:lastRowFirstColumn="0" w:lastRowLastColumn="0"/>
            <w:tcW w:w="1098" w:type="pct"/>
          </w:tcPr>
          <w:p w14:paraId="0061B04D" w14:textId="77777777" w:rsidR="00886BE3" w:rsidRPr="00886BE3" w:rsidRDefault="00886BE3" w:rsidP="00427418">
            <w:pPr>
              <w:spacing w:after="120"/>
              <w:rPr>
                <w:rFonts w:cstheme="minorHAnsi"/>
                <w:b w:val="0"/>
                <w:bCs w:val="0"/>
                <w:sz w:val="20"/>
                <w:szCs w:val="20"/>
              </w:rPr>
            </w:pPr>
            <w:r w:rsidRPr="00886BE3">
              <w:rPr>
                <w:rFonts w:cstheme="minorHAnsi"/>
                <w:b w:val="0"/>
                <w:bCs w:val="0"/>
                <w:sz w:val="20"/>
                <w:szCs w:val="20"/>
              </w:rPr>
              <w:t>Parteneri</w:t>
            </w:r>
          </w:p>
        </w:tc>
        <w:tc>
          <w:tcPr>
            <w:tcW w:w="3902" w:type="pct"/>
          </w:tcPr>
          <w:p w14:paraId="3EB531F2" w14:textId="77777777" w:rsidR="00886BE3" w:rsidRPr="00886BE3" w:rsidRDefault="00886BE3" w:rsidP="00427418">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 xml:space="preserve">P1: </w:t>
            </w:r>
            <w:r w:rsidRPr="00886BE3">
              <w:rPr>
                <w:rFonts w:cstheme="minorHAnsi"/>
                <w:color w:val="000000"/>
                <w:sz w:val="20"/>
                <w:szCs w:val="20"/>
                <w:shd w:val="clear" w:color="auto" w:fill="FFFFFF"/>
              </w:rPr>
              <w:t>Institutul de Cercetare a Calității Vieții – ICCV</w:t>
            </w:r>
            <w:r w:rsidRPr="00886BE3">
              <w:rPr>
                <w:rFonts w:cstheme="minorHAnsi"/>
                <w:sz w:val="20"/>
                <w:szCs w:val="20"/>
              </w:rPr>
              <w:t xml:space="preserve">, P2: </w:t>
            </w:r>
            <w:r w:rsidRPr="00886BE3">
              <w:rPr>
                <w:rFonts w:cstheme="minorHAnsi"/>
                <w:color w:val="000000"/>
                <w:sz w:val="20"/>
                <w:szCs w:val="20"/>
                <w:shd w:val="clear" w:color="auto" w:fill="FFFFFF"/>
              </w:rPr>
              <w:t>Universitatea din București-Facultatea de Sociologie, P3: European Research Institute on Cooperative and Social Enterprises - University of Trento, P4: Centrul Național de Pregătire în Statistică</w:t>
            </w:r>
          </w:p>
        </w:tc>
      </w:tr>
      <w:tr w:rsidR="00886BE3" w:rsidRPr="00886BE3" w14:paraId="29E993BC" w14:textId="77777777" w:rsidTr="00406661">
        <w:tc>
          <w:tcPr>
            <w:cnfStyle w:val="001000000000" w:firstRow="0" w:lastRow="0" w:firstColumn="1" w:lastColumn="0" w:oddVBand="0" w:evenVBand="0" w:oddHBand="0" w:evenHBand="0" w:firstRowFirstColumn="0" w:firstRowLastColumn="0" w:lastRowFirstColumn="0" w:lastRowLastColumn="0"/>
            <w:tcW w:w="1098" w:type="pct"/>
          </w:tcPr>
          <w:p w14:paraId="54F102FE" w14:textId="77777777" w:rsidR="00886BE3" w:rsidRPr="00886BE3" w:rsidRDefault="00886BE3" w:rsidP="00427418">
            <w:pPr>
              <w:spacing w:after="120"/>
              <w:rPr>
                <w:rFonts w:cstheme="minorHAnsi"/>
                <w:b w:val="0"/>
                <w:bCs w:val="0"/>
                <w:sz w:val="20"/>
                <w:szCs w:val="20"/>
              </w:rPr>
            </w:pPr>
            <w:r w:rsidRPr="00886BE3">
              <w:rPr>
                <w:rFonts w:cstheme="minorHAnsi"/>
                <w:b w:val="0"/>
                <w:bCs w:val="0"/>
                <w:sz w:val="20"/>
                <w:szCs w:val="20"/>
              </w:rPr>
              <w:t>Bugetul proiectului</w:t>
            </w:r>
          </w:p>
        </w:tc>
        <w:tc>
          <w:tcPr>
            <w:tcW w:w="3902" w:type="pct"/>
          </w:tcPr>
          <w:p w14:paraId="3D0CAA2F" w14:textId="77777777" w:rsidR="00886BE3" w:rsidRPr="00886BE3" w:rsidRDefault="00886BE3" w:rsidP="00427418">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16.289.231,52 RON</w:t>
            </w:r>
          </w:p>
        </w:tc>
      </w:tr>
      <w:tr w:rsidR="00886BE3" w:rsidRPr="00886BE3" w14:paraId="70B21A43" w14:textId="77777777" w:rsidTr="00406661">
        <w:tc>
          <w:tcPr>
            <w:cnfStyle w:val="001000000000" w:firstRow="0" w:lastRow="0" w:firstColumn="1" w:lastColumn="0" w:oddVBand="0" w:evenVBand="0" w:oddHBand="0" w:evenHBand="0" w:firstRowFirstColumn="0" w:firstRowLastColumn="0" w:lastRowFirstColumn="0" w:lastRowLastColumn="0"/>
            <w:tcW w:w="1098" w:type="pct"/>
          </w:tcPr>
          <w:p w14:paraId="00D551CB" w14:textId="77777777" w:rsidR="00886BE3" w:rsidRPr="00886BE3" w:rsidRDefault="00886BE3" w:rsidP="00427418">
            <w:pPr>
              <w:spacing w:after="120"/>
              <w:rPr>
                <w:rFonts w:cstheme="minorHAnsi"/>
                <w:b w:val="0"/>
                <w:bCs w:val="0"/>
                <w:sz w:val="20"/>
                <w:szCs w:val="20"/>
              </w:rPr>
            </w:pPr>
            <w:r w:rsidRPr="00886BE3">
              <w:rPr>
                <w:rFonts w:cstheme="minorHAnsi"/>
                <w:b w:val="0"/>
                <w:bCs w:val="0"/>
                <w:sz w:val="20"/>
                <w:szCs w:val="20"/>
              </w:rPr>
              <w:t>Durata contractului</w:t>
            </w:r>
          </w:p>
        </w:tc>
        <w:tc>
          <w:tcPr>
            <w:tcW w:w="3902" w:type="pct"/>
          </w:tcPr>
          <w:p w14:paraId="12AF7898" w14:textId="77777777" w:rsidR="00886BE3" w:rsidRPr="00886BE3" w:rsidRDefault="00886BE3" w:rsidP="00427418">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36 de luni</w:t>
            </w:r>
          </w:p>
        </w:tc>
      </w:tr>
    </w:tbl>
    <w:p w14:paraId="060DD417" w14:textId="77777777" w:rsidR="009C2F4D" w:rsidRPr="009C2F4D" w:rsidRDefault="009C2F4D" w:rsidP="00427418">
      <w:pPr>
        <w:spacing w:after="120" w:line="240" w:lineRule="auto"/>
        <w:jc w:val="both"/>
        <w:rPr>
          <w:rFonts w:cstheme="minorHAnsi"/>
          <w:b/>
          <w:i/>
          <w:iCs/>
          <w:color w:val="3CA1BC" w:themeColor="accent1"/>
          <w:sz w:val="2"/>
          <w:szCs w:val="2"/>
        </w:rPr>
      </w:pPr>
    </w:p>
    <w:p w14:paraId="39C1A7DA" w14:textId="63386880" w:rsidR="00886BE3" w:rsidRPr="00886BE3" w:rsidRDefault="00886BE3" w:rsidP="00427418">
      <w:pPr>
        <w:spacing w:after="120" w:line="240" w:lineRule="auto"/>
        <w:jc w:val="both"/>
        <w:rPr>
          <w:rFonts w:cstheme="minorHAnsi"/>
          <w:b/>
          <w:i/>
          <w:iCs/>
          <w:color w:val="3CA1BC" w:themeColor="accent1"/>
          <w:sz w:val="20"/>
          <w:szCs w:val="20"/>
        </w:rPr>
      </w:pPr>
      <w:r w:rsidRPr="00886BE3">
        <w:rPr>
          <w:rFonts w:cstheme="minorHAnsi"/>
          <w:b/>
          <w:i/>
          <w:iCs/>
          <w:color w:val="3CA1BC" w:themeColor="accent1"/>
          <w:sz w:val="20"/>
          <w:szCs w:val="20"/>
        </w:rPr>
        <w:t>Context și justificare nevoi la momentul conceperii proiectului</w:t>
      </w:r>
    </w:p>
    <w:p w14:paraId="55511BA7" w14:textId="77777777" w:rsidR="00886BE3" w:rsidRPr="00886BE3" w:rsidRDefault="00886BE3" w:rsidP="00427418">
      <w:pPr>
        <w:spacing w:after="120" w:line="240" w:lineRule="auto"/>
        <w:jc w:val="both"/>
        <w:rPr>
          <w:rFonts w:cstheme="minorHAnsi"/>
          <w:color w:val="000000"/>
          <w:sz w:val="20"/>
          <w:szCs w:val="20"/>
          <w:shd w:val="clear" w:color="auto" w:fill="FFFFFF"/>
        </w:rPr>
      </w:pPr>
      <w:r w:rsidRPr="00886BE3">
        <w:rPr>
          <w:rFonts w:cstheme="minorHAnsi"/>
          <w:color w:val="000000"/>
          <w:sz w:val="20"/>
          <w:szCs w:val="20"/>
          <w:shd w:val="clear" w:color="auto" w:fill="FFFFFF"/>
        </w:rPr>
        <w:t xml:space="preserve">La momentul conceperii proiectului, în România nu fusese încă elaborată o cercetare în sfera economiei sociale care să poată sta la baza elaborării de politici publice în domeniu. Existau numeroase organizații cu preocupări pentru dezvoltarea unor activități economice și crearea de oportunități de formare profesională și ocupare pentru membri lor, însă potențialul lor de generare de locuri de muncă era insuficient încurajat și încă neexploatat datorită lipsei unor măsuri de stimulare, politici publice favorabile și lipsei de pregătire a managerilor organizațiilor din economia socială și al “antreprenorilor sociali” care ar putea crea noi întreprinderi în acest domeniu (start-ups), din cauză că în România nu exista un program de formare pentru dezvoltarea competențelor în domeniul managementului întreprinderilor sociale. </w:t>
      </w:r>
    </w:p>
    <w:p w14:paraId="239EBE1F" w14:textId="77777777" w:rsidR="00886BE3" w:rsidRPr="00886BE3" w:rsidRDefault="00886BE3" w:rsidP="00427418">
      <w:pPr>
        <w:spacing w:after="120" w:line="240" w:lineRule="auto"/>
        <w:jc w:val="both"/>
        <w:rPr>
          <w:rFonts w:cstheme="minorHAnsi"/>
          <w:color w:val="000000"/>
          <w:sz w:val="20"/>
          <w:szCs w:val="20"/>
          <w:shd w:val="clear" w:color="auto" w:fill="FFFFFF"/>
        </w:rPr>
      </w:pPr>
      <w:r w:rsidRPr="00886BE3">
        <w:rPr>
          <w:rFonts w:cstheme="minorHAnsi"/>
          <w:color w:val="000000"/>
          <w:sz w:val="20"/>
          <w:szCs w:val="20"/>
          <w:shd w:val="clear" w:color="auto" w:fill="FFFFFF"/>
        </w:rPr>
        <w:t>Prin urmare în România existau o serie de nevoi acute în domeniul economiei sociale:</w:t>
      </w:r>
    </w:p>
    <w:p w14:paraId="1BF066AF" w14:textId="77777777" w:rsidR="00886BE3" w:rsidRPr="00B538A2" w:rsidRDefault="00886BE3" w:rsidP="002875D7">
      <w:pPr>
        <w:pStyle w:val="ListParagraph"/>
        <w:numPr>
          <w:ilvl w:val="0"/>
          <w:numId w:val="12"/>
        </w:numPr>
        <w:spacing w:after="60" w:line="240" w:lineRule="auto"/>
        <w:contextualSpacing w:val="0"/>
        <w:jc w:val="both"/>
        <w:rPr>
          <w:rFonts w:cstheme="minorHAnsi"/>
          <w:sz w:val="20"/>
          <w:szCs w:val="20"/>
        </w:rPr>
      </w:pPr>
      <w:proofErr w:type="spellStart"/>
      <w:r w:rsidRPr="00B538A2">
        <w:rPr>
          <w:rFonts w:cstheme="minorHAnsi"/>
          <w:sz w:val="20"/>
          <w:szCs w:val="20"/>
        </w:rPr>
        <w:t>Necesitatea</w:t>
      </w:r>
      <w:proofErr w:type="spellEnd"/>
      <w:r w:rsidRPr="00B538A2">
        <w:rPr>
          <w:rFonts w:cstheme="minorHAnsi"/>
          <w:sz w:val="20"/>
          <w:szCs w:val="20"/>
        </w:rPr>
        <w:t xml:space="preserve"> </w:t>
      </w:r>
      <w:proofErr w:type="spellStart"/>
      <w:r w:rsidRPr="00B538A2">
        <w:rPr>
          <w:rFonts w:cstheme="minorHAnsi"/>
          <w:sz w:val="20"/>
          <w:szCs w:val="20"/>
        </w:rPr>
        <w:t>dezvoltării</w:t>
      </w:r>
      <w:proofErr w:type="spellEnd"/>
      <w:r w:rsidRPr="00B538A2">
        <w:rPr>
          <w:rFonts w:cstheme="minorHAnsi"/>
          <w:sz w:val="20"/>
          <w:szCs w:val="20"/>
        </w:rPr>
        <w:t xml:space="preserve"> </w:t>
      </w:r>
      <w:proofErr w:type="spellStart"/>
      <w:r w:rsidRPr="00B538A2">
        <w:rPr>
          <w:rFonts w:cstheme="minorHAnsi"/>
          <w:sz w:val="20"/>
          <w:szCs w:val="20"/>
        </w:rPr>
        <w:t>unei</w:t>
      </w:r>
      <w:proofErr w:type="spellEnd"/>
      <w:r w:rsidRPr="00B538A2">
        <w:rPr>
          <w:rFonts w:cstheme="minorHAnsi"/>
          <w:sz w:val="20"/>
          <w:szCs w:val="20"/>
        </w:rPr>
        <w:t xml:space="preserve"> </w:t>
      </w:r>
      <w:proofErr w:type="spellStart"/>
      <w:r w:rsidRPr="00B538A2">
        <w:rPr>
          <w:rFonts w:cstheme="minorHAnsi"/>
          <w:sz w:val="20"/>
          <w:szCs w:val="20"/>
        </w:rPr>
        <w:t>cercetări</w:t>
      </w:r>
      <w:proofErr w:type="spellEnd"/>
      <w:r w:rsidRPr="00B538A2">
        <w:rPr>
          <w:rFonts w:cstheme="minorHAnsi"/>
          <w:sz w:val="20"/>
          <w:szCs w:val="20"/>
        </w:rPr>
        <w:t xml:space="preserve"> </w:t>
      </w:r>
      <w:proofErr w:type="spellStart"/>
      <w:r w:rsidRPr="00B538A2">
        <w:rPr>
          <w:rFonts w:cstheme="minorHAnsi"/>
          <w:sz w:val="20"/>
          <w:szCs w:val="20"/>
        </w:rPr>
        <w:t>științifice</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aplicate</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domeniul</w:t>
      </w:r>
      <w:proofErr w:type="spellEnd"/>
      <w:r w:rsidRPr="00B538A2">
        <w:rPr>
          <w:rFonts w:cstheme="minorHAnsi"/>
          <w:sz w:val="20"/>
          <w:szCs w:val="20"/>
        </w:rPr>
        <w:t xml:space="preserve"> </w:t>
      </w:r>
      <w:proofErr w:type="spellStart"/>
      <w:r w:rsidRPr="00B538A2">
        <w:rPr>
          <w:rFonts w:cstheme="minorHAnsi"/>
          <w:sz w:val="20"/>
          <w:szCs w:val="20"/>
        </w:rPr>
        <w:t>economiei</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B538A2">
        <w:rPr>
          <w:rFonts w:cstheme="minorHAnsi"/>
          <w:sz w:val="20"/>
          <w:szCs w:val="20"/>
        </w:rPr>
        <w:t xml:space="preserve"> care </w:t>
      </w:r>
      <w:proofErr w:type="spellStart"/>
      <w:r w:rsidRPr="00B538A2">
        <w:rPr>
          <w:rFonts w:cstheme="minorHAnsi"/>
          <w:sz w:val="20"/>
          <w:szCs w:val="20"/>
        </w:rPr>
        <w:t>să</w:t>
      </w:r>
      <w:proofErr w:type="spellEnd"/>
      <w:r w:rsidRPr="00B538A2">
        <w:rPr>
          <w:rFonts w:cstheme="minorHAnsi"/>
          <w:sz w:val="20"/>
          <w:szCs w:val="20"/>
        </w:rPr>
        <w:t xml:space="preserve"> </w:t>
      </w:r>
      <w:proofErr w:type="spellStart"/>
      <w:r w:rsidRPr="00B538A2">
        <w:rPr>
          <w:rFonts w:cstheme="minorHAnsi"/>
          <w:sz w:val="20"/>
          <w:szCs w:val="20"/>
        </w:rPr>
        <w:t>constituie</w:t>
      </w:r>
      <w:proofErr w:type="spellEnd"/>
      <w:r w:rsidRPr="00B538A2">
        <w:rPr>
          <w:rFonts w:cstheme="minorHAnsi"/>
          <w:sz w:val="20"/>
          <w:szCs w:val="20"/>
        </w:rPr>
        <w:t xml:space="preserve"> un instrument </w:t>
      </w:r>
      <w:proofErr w:type="spellStart"/>
      <w:r w:rsidRPr="00B538A2">
        <w:rPr>
          <w:rFonts w:cstheme="minorHAnsi"/>
          <w:sz w:val="20"/>
          <w:szCs w:val="20"/>
        </w:rPr>
        <w:t>indispensabil</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implementarea</w:t>
      </w:r>
      <w:proofErr w:type="spellEnd"/>
      <w:r w:rsidRPr="00B538A2">
        <w:rPr>
          <w:rFonts w:cstheme="minorHAnsi"/>
          <w:sz w:val="20"/>
          <w:szCs w:val="20"/>
        </w:rPr>
        <w:t xml:space="preserve"> </w:t>
      </w:r>
      <w:proofErr w:type="spellStart"/>
      <w:r w:rsidRPr="00B538A2">
        <w:rPr>
          <w:rFonts w:cstheme="minorHAnsi"/>
          <w:sz w:val="20"/>
          <w:szCs w:val="20"/>
        </w:rPr>
        <w:t>conceptului</w:t>
      </w:r>
      <w:proofErr w:type="spellEnd"/>
      <w:r w:rsidRPr="00B538A2">
        <w:rPr>
          <w:rFonts w:cstheme="minorHAnsi"/>
          <w:sz w:val="20"/>
          <w:szCs w:val="20"/>
        </w:rPr>
        <w:t xml:space="preserve"> de </w:t>
      </w:r>
      <w:proofErr w:type="spellStart"/>
      <w:r w:rsidRPr="00B538A2">
        <w:rPr>
          <w:rFonts w:cstheme="minorHAnsi"/>
          <w:sz w:val="20"/>
          <w:szCs w:val="20"/>
        </w:rPr>
        <w:t>economie</w:t>
      </w:r>
      <w:proofErr w:type="spellEnd"/>
      <w:r w:rsidRPr="00B538A2">
        <w:rPr>
          <w:rFonts w:cstheme="minorHAnsi"/>
          <w:sz w:val="20"/>
          <w:szCs w:val="20"/>
        </w:rPr>
        <w:t xml:space="preserve"> </w:t>
      </w:r>
      <w:proofErr w:type="spellStart"/>
      <w:r w:rsidRPr="00B538A2">
        <w:rPr>
          <w:rFonts w:cstheme="minorHAnsi"/>
          <w:sz w:val="20"/>
          <w:szCs w:val="20"/>
        </w:rPr>
        <w:t>socială</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România</w:t>
      </w:r>
      <w:proofErr w:type="spellEnd"/>
      <w:r w:rsidRPr="00B538A2">
        <w:rPr>
          <w:rFonts w:cstheme="minorHAnsi"/>
          <w:sz w:val="20"/>
          <w:szCs w:val="20"/>
        </w:rPr>
        <w:t>;</w:t>
      </w:r>
    </w:p>
    <w:p w14:paraId="709FFC9F" w14:textId="77777777" w:rsidR="00886BE3" w:rsidRPr="00B538A2" w:rsidRDefault="00886BE3" w:rsidP="002875D7">
      <w:pPr>
        <w:pStyle w:val="ListParagraph"/>
        <w:numPr>
          <w:ilvl w:val="0"/>
          <w:numId w:val="12"/>
        </w:numPr>
        <w:spacing w:after="60" w:line="240" w:lineRule="auto"/>
        <w:contextualSpacing w:val="0"/>
        <w:jc w:val="both"/>
        <w:rPr>
          <w:rFonts w:cstheme="minorHAnsi"/>
          <w:sz w:val="20"/>
          <w:szCs w:val="20"/>
        </w:rPr>
      </w:pPr>
      <w:proofErr w:type="spellStart"/>
      <w:r w:rsidRPr="00B538A2">
        <w:rPr>
          <w:rFonts w:cstheme="minorHAnsi"/>
          <w:sz w:val="20"/>
          <w:szCs w:val="20"/>
        </w:rPr>
        <w:t>Necesitatea</w:t>
      </w:r>
      <w:proofErr w:type="spellEnd"/>
      <w:r w:rsidRPr="00B538A2">
        <w:rPr>
          <w:rFonts w:cstheme="minorHAnsi"/>
          <w:sz w:val="20"/>
          <w:szCs w:val="20"/>
        </w:rPr>
        <w:t xml:space="preserve"> </w:t>
      </w:r>
      <w:proofErr w:type="spellStart"/>
      <w:r w:rsidRPr="00B538A2">
        <w:rPr>
          <w:rFonts w:cstheme="minorHAnsi"/>
          <w:sz w:val="20"/>
          <w:szCs w:val="20"/>
        </w:rPr>
        <w:t>promovării</w:t>
      </w:r>
      <w:proofErr w:type="spellEnd"/>
      <w:r w:rsidRPr="00B538A2">
        <w:rPr>
          <w:rFonts w:cstheme="minorHAnsi"/>
          <w:sz w:val="20"/>
          <w:szCs w:val="20"/>
        </w:rPr>
        <w:t xml:space="preserve"> </w:t>
      </w:r>
      <w:proofErr w:type="spellStart"/>
      <w:r w:rsidRPr="00B538A2">
        <w:rPr>
          <w:rFonts w:cstheme="minorHAnsi"/>
          <w:sz w:val="20"/>
          <w:szCs w:val="20"/>
        </w:rPr>
        <w:t>unui</w:t>
      </w:r>
      <w:proofErr w:type="spellEnd"/>
      <w:r w:rsidRPr="00B538A2">
        <w:rPr>
          <w:rFonts w:cstheme="minorHAnsi"/>
          <w:sz w:val="20"/>
          <w:szCs w:val="20"/>
        </w:rPr>
        <w:t xml:space="preserve"> </w:t>
      </w:r>
      <w:proofErr w:type="spellStart"/>
      <w:r w:rsidRPr="00B538A2">
        <w:rPr>
          <w:rFonts w:cstheme="minorHAnsi"/>
          <w:sz w:val="20"/>
          <w:szCs w:val="20"/>
        </w:rPr>
        <w:t>cadru</w:t>
      </w:r>
      <w:proofErr w:type="spellEnd"/>
      <w:r w:rsidRPr="00B538A2">
        <w:rPr>
          <w:rFonts w:cstheme="minorHAnsi"/>
          <w:sz w:val="20"/>
          <w:szCs w:val="20"/>
        </w:rPr>
        <w:t xml:space="preserve"> general </w:t>
      </w:r>
      <w:proofErr w:type="spellStart"/>
      <w:r w:rsidRPr="00B538A2">
        <w:rPr>
          <w:rFonts w:cstheme="minorHAnsi"/>
          <w:sz w:val="20"/>
          <w:szCs w:val="20"/>
        </w:rPr>
        <w:t>favorabil</w:t>
      </w:r>
      <w:proofErr w:type="spellEnd"/>
      <w:r w:rsidRPr="00B538A2">
        <w:rPr>
          <w:rFonts w:cstheme="minorHAnsi"/>
          <w:sz w:val="20"/>
          <w:szCs w:val="20"/>
        </w:rPr>
        <w:t xml:space="preserve"> </w:t>
      </w:r>
      <w:proofErr w:type="spellStart"/>
      <w:r w:rsidRPr="00B538A2">
        <w:rPr>
          <w:rFonts w:cstheme="minorHAnsi"/>
          <w:sz w:val="20"/>
          <w:szCs w:val="20"/>
        </w:rPr>
        <w:t>dezvoltării</w:t>
      </w:r>
      <w:proofErr w:type="spellEnd"/>
      <w:r w:rsidRPr="00B538A2">
        <w:rPr>
          <w:rFonts w:cstheme="minorHAnsi"/>
          <w:sz w:val="20"/>
          <w:szCs w:val="20"/>
        </w:rPr>
        <w:t xml:space="preserve"> </w:t>
      </w:r>
      <w:proofErr w:type="spellStart"/>
      <w:r w:rsidRPr="00B538A2">
        <w:rPr>
          <w:rFonts w:cstheme="minorHAnsi"/>
          <w:sz w:val="20"/>
          <w:szCs w:val="20"/>
        </w:rPr>
        <w:t>economie</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România</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creșterii</w:t>
      </w:r>
      <w:proofErr w:type="spellEnd"/>
      <w:r w:rsidRPr="00B538A2">
        <w:rPr>
          <w:rFonts w:cstheme="minorHAnsi"/>
          <w:sz w:val="20"/>
          <w:szCs w:val="20"/>
        </w:rPr>
        <w:t xml:space="preserve"> </w:t>
      </w:r>
      <w:proofErr w:type="spellStart"/>
      <w:r w:rsidRPr="00B538A2">
        <w:rPr>
          <w:rFonts w:cstheme="minorHAnsi"/>
          <w:sz w:val="20"/>
          <w:szCs w:val="20"/>
        </w:rPr>
        <w:t>vizibilitatii</w:t>
      </w:r>
      <w:proofErr w:type="spellEnd"/>
      <w:r w:rsidRPr="00B538A2">
        <w:rPr>
          <w:rFonts w:cstheme="minorHAnsi"/>
          <w:sz w:val="20"/>
          <w:szCs w:val="20"/>
        </w:rPr>
        <w:t xml:space="preserve"> </w:t>
      </w:r>
      <w:proofErr w:type="spellStart"/>
      <w:r w:rsidRPr="00B538A2">
        <w:rPr>
          <w:rFonts w:cstheme="minorHAnsi"/>
          <w:sz w:val="20"/>
          <w:szCs w:val="20"/>
        </w:rPr>
        <w:t>întreprinderilor</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B538A2">
        <w:rPr>
          <w:rFonts w:cstheme="minorHAnsi"/>
          <w:sz w:val="20"/>
          <w:szCs w:val="20"/>
        </w:rPr>
        <w:t>;</w:t>
      </w:r>
    </w:p>
    <w:p w14:paraId="44AB50AE" w14:textId="77777777" w:rsidR="00886BE3" w:rsidRPr="00886BE3" w:rsidRDefault="00886BE3" w:rsidP="002875D7">
      <w:pPr>
        <w:pStyle w:val="ListParagraph"/>
        <w:numPr>
          <w:ilvl w:val="0"/>
          <w:numId w:val="12"/>
        </w:numPr>
        <w:spacing w:after="60" w:line="240" w:lineRule="auto"/>
        <w:contextualSpacing w:val="0"/>
        <w:jc w:val="both"/>
        <w:rPr>
          <w:rFonts w:cstheme="minorHAnsi"/>
          <w:color w:val="000000"/>
          <w:sz w:val="20"/>
          <w:szCs w:val="20"/>
          <w:shd w:val="clear" w:color="auto" w:fill="FFFFFF"/>
        </w:rPr>
      </w:pPr>
      <w:proofErr w:type="spellStart"/>
      <w:r w:rsidRPr="00B538A2">
        <w:rPr>
          <w:rFonts w:cstheme="minorHAnsi"/>
          <w:sz w:val="20"/>
          <w:szCs w:val="20"/>
        </w:rPr>
        <w:t>Necesitatea</w:t>
      </w:r>
      <w:proofErr w:type="spellEnd"/>
      <w:r w:rsidRPr="00B538A2">
        <w:rPr>
          <w:rFonts w:cstheme="minorHAnsi"/>
          <w:sz w:val="20"/>
          <w:szCs w:val="20"/>
        </w:rPr>
        <w:t xml:space="preserve"> </w:t>
      </w:r>
      <w:proofErr w:type="spellStart"/>
      <w:r w:rsidRPr="00B538A2">
        <w:rPr>
          <w:rFonts w:cstheme="minorHAnsi"/>
          <w:sz w:val="20"/>
          <w:szCs w:val="20"/>
        </w:rPr>
        <w:t>îmbunătățirii</w:t>
      </w:r>
      <w:proofErr w:type="spellEnd"/>
      <w:r w:rsidRPr="00B538A2">
        <w:rPr>
          <w:rFonts w:cstheme="minorHAnsi"/>
          <w:sz w:val="20"/>
          <w:szCs w:val="20"/>
        </w:rPr>
        <w:t xml:space="preserve"> </w:t>
      </w:r>
      <w:proofErr w:type="spellStart"/>
      <w:r w:rsidRPr="00B538A2">
        <w:rPr>
          <w:rFonts w:cstheme="minorHAnsi"/>
          <w:sz w:val="20"/>
          <w:szCs w:val="20"/>
        </w:rPr>
        <w:t>cunoștințelor</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abilităților</w:t>
      </w:r>
      <w:proofErr w:type="spellEnd"/>
      <w:r w:rsidRPr="00B538A2">
        <w:rPr>
          <w:rFonts w:cstheme="minorHAnsi"/>
          <w:sz w:val="20"/>
          <w:szCs w:val="20"/>
        </w:rPr>
        <w:t xml:space="preserve"> </w:t>
      </w:r>
      <w:proofErr w:type="spellStart"/>
      <w:r w:rsidRPr="00B538A2">
        <w:rPr>
          <w:rFonts w:cstheme="minorHAnsi"/>
          <w:sz w:val="20"/>
          <w:szCs w:val="20"/>
        </w:rPr>
        <w:t>managerilor</w:t>
      </w:r>
      <w:proofErr w:type="spellEnd"/>
      <w:r w:rsidRPr="00B538A2">
        <w:rPr>
          <w:rFonts w:cstheme="minorHAnsi"/>
          <w:sz w:val="20"/>
          <w:szCs w:val="20"/>
        </w:rPr>
        <w:t xml:space="preserve"> </w:t>
      </w:r>
      <w:proofErr w:type="spellStart"/>
      <w:r w:rsidRPr="00B538A2">
        <w:rPr>
          <w:rFonts w:cstheme="minorHAnsi"/>
          <w:sz w:val="20"/>
          <w:szCs w:val="20"/>
        </w:rPr>
        <w:t>întreprinderilor</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specialiștilor</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domeniu</w:t>
      </w:r>
      <w:proofErr w:type="spellEnd"/>
      <w:r w:rsidRPr="00B538A2">
        <w:rPr>
          <w:rFonts w:cstheme="minorHAnsi"/>
          <w:sz w:val="20"/>
          <w:szCs w:val="20"/>
        </w:rPr>
        <w:t xml:space="preserve">, </w:t>
      </w:r>
      <w:proofErr w:type="spellStart"/>
      <w:r w:rsidRPr="00B538A2">
        <w:rPr>
          <w:rFonts w:cstheme="minorHAnsi"/>
          <w:sz w:val="20"/>
          <w:szCs w:val="20"/>
        </w:rPr>
        <w:t>întrucât</w:t>
      </w:r>
      <w:proofErr w:type="spellEnd"/>
      <w:r w:rsidRPr="00B538A2">
        <w:rPr>
          <w:rFonts w:cstheme="minorHAnsi"/>
          <w:sz w:val="20"/>
          <w:szCs w:val="20"/>
        </w:rPr>
        <w:t xml:space="preserve"> la </w:t>
      </w:r>
      <w:proofErr w:type="spellStart"/>
      <w:r w:rsidRPr="00B538A2">
        <w:rPr>
          <w:rFonts w:cstheme="minorHAnsi"/>
          <w:sz w:val="20"/>
          <w:szCs w:val="20"/>
        </w:rPr>
        <w:t>nivelul</w:t>
      </w:r>
      <w:proofErr w:type="spellEnd"/>
      <w:r w:rsidRPr="00B538A2">
        <w:rPr>
          <w:rFonts w:cstheme="minorHAnsi"/>
          <w:sz w:val="20"/>
          <w:szCs w:val="20"/>
        </w:rPr>
        <w:t xml:space="preserve"> </w:t>
      </w:r>
      <w:proofErr w:type="spellStart"/>
      <w:r w:rsidRPr="00B538A2">
        <w:rPr>
          <w:rFonts w:cstheme="minorHAnsi"/>
          <w:sz w:val="20"/>
          <w:szCs w:val="20"/>
        </w:rPr>
        <w:t>mediului</w:t>
      </w:r>
      <w:proofErr w:type="spellEnd"/>
      <w:r w:rsidRPr="00B538A2">
        <w:rPr>
          <w:rFonts w:cstheme="minorHAnsi"/>
          <w:sz w:val="20"/>
          <w:szCs w:val="20"/>
        </w:rPr>
        <w:t xml:space="preserve"> academic </w:t>
      </w:r>
      <w:proofErr w:type="spellStart"/>
      <w:r w:rsidRPr="00B538A2">
        <w:rPr>
          <w:rFonts w:cstheme="minorHAnsi"/>
          <w:sz w:val="20"/>
          <w:szCs w:val="20"/>
        </w:rPr>
        <w:t>românesc</w:t>
      </w:r>
      <w:proofErr w:type="spellEnd"/>
      <w:r w:rsidRPr="00B538A2">
        <w:rPr>
          <w:rFonts w:cstheme="minorHAnsi"/>
          <w:sz w:val="20"/>
          <w:szCs w:val="20"/>
        </w:rPr>
        <w:t xml:space="preserve"> </w:t>
      </w:r>
      <w:proofErr w:type="spellStart"/>
      <w:r w:rsidRPr="00B538A2">
        <w:rPr>
          <w:rFonts w:cstheme="minorHAnsi"/>
          <w:sz w:val="20"/>
          <w:szCs w:val="20"/>
        </w:rPr>
        <w:t>dar</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la </w:t>
      </w:r>
      <w:proofErr w:type="spellStart"/>
      <w:r w:rsidRPr="00B538A2">
        <w:rPr>
          <w:rFonts w:cstheme="minorHAnsi"/>
          <w:sz w:val="20"/>
          <w:szCs w:val="20"/>
        </w:rPr>
        <w:t>nivelul</w:t>
      </w:r>
      <w:proofErr w:type="spellEnd"/>
      <w:r w:rsidRPr="00B538A2">
        <w:rPr>
          <w:rFonts w:cstheme="minorHAnsi"/>
          <w:sz w:val="20"/>
          <w:szCs w:val="20"/>
        </w:rPr>
        <w:t xml:space="preserve"> </w:t>
      </w:r>
      <w:proofErr w:type="spellStart"/>
      <w:r w:rsidRPr="00B538A2">
        <w:rPr>
          <w:rFonts w:cstheme="minorHAnsi"/>
          <w:sz w:val="20"/>
          <w:szCs w:val="20"/>
        </w:rPr>
        <w:t>entităților</w:t>
      </w:r>
      <w:proofErr w:type="spellEnd"/>
      <w:r w:rsidRPr="00B538A2">
        <w:rPr>
          <w:rFonts w:cstheme="minorHAnsi"/>
          <w:sz w:val="20"/>
          <w:szCs w:val="20"/>
        </w:rPr>
        <w:t xml:space="preserve"> care </w:t>
      </w:r>
      <w:proofErr w:type="spellStart"/>
      <w:r w:rsidRPr="00B538A2">
        <w:rPr>
          <w:rFonts w:cstheme="minorHAnsi"/>
          <w:sz w:val="20"/>
          <w:szCs w:val="20"/>
        </w:rPr>
        <w:t>furnizează</w:t>
      </w:r>
      <w:proofErr w:type="spellEnd"/>
      <w:r w:rsidRPr="00B538A2">
        <w:rPr>
          <w:rFonts w:cstheme="minorHAnsi"/>
          <w:sz w:val="20"/>
          <w:szCs w:val="20"/>
        </w:rPr>
        <w:t xml:space="preserve"> </w:t>
      </w:r>
      <w:proofErr w:type="spellStart"/>
      <w:r w:rsidRPr="00B538A2">
        <w:rPr>
          <w:rFonts w:cstheme="minorHAnsi"/>
          <w:sz w:val="20"/>
          <w:szCs w:val="20"/>
        </w:rPr>
        <w:t>formare</w:t>
      </w:r>
      <w:proofErr w:type="spellEnd"/>
      <w:r w:rsidRPr="00B538A2">
        <w:rPr>
          <w:rFonts w:cstheme="minorHAnsi"/>
          <w:sz w:val="20"/>
          <w:szCs w:val="20"/>
        </w:rPr>
        <w:t xml:space="preserve"> </w:t>
      </w:r>
      <w:proofErr w:type="spellStart"/>
      <w:r w:rsidRPr="00B538A2">
        <w:rPr>
          <w:rFonts w:cstheme="minorHAnsi"/>
          <w:sz w:val="20"/>
          <w:szCs w:val="20"/>
        </w:rPr>
        <w:t>profesională</w:t>
      </w:r>
      <w:proofErr w:type="spellEnd"/>
      <w:r w:rsidRPr="00B538A2">
        <w:rPr>
          <w:rFonts w:cstheme="minorHAnsi"/>
          <w:sz w:val="20"/>
          <w:szCs w:val="20"/>
        </w:rPr>
        <w:t xml:space="preserve"> nu </w:t>
      </w:r>
      <w:proofErr w:type="spellStart"/>
      <w:r w:rsidRPr="00B538A2">
        <w:rPr>
          <w:rFonts w:cstheme="minorHAnsi"/>
          <w:sz w:val="20"/>
          <w:szCs w:val="20"/>
        </w:rPr>
        <w:t>existau</w:t>
      </w:r>
      <w:proofErr w:type="spellEnd"/>
      <w:r w:rsidRPr="00B538A2">
        <w:rPr>
          <w:rFonts w:cstheme="minorHAnsi"/>
          <w:sz w:val="20"/>
          <w:szCs w:val="20"/>
        </w:rPr>
        <w:t xml:space="preserve"> </w:t>
      </w:r>
      <w:proofErr w:type="spellStart"/>
      <w:r w:rsidRPr="00B538A2">
        <w:rPr>
          <w:rFonts w:cstheme="minorHAnsi"/>
          <w:sz w:val="20"/>
          <w:szCs w:val="20"/>
        </w:rPr>
        <w:t>cursuri</w:t>
      </w:r>
      <w:proofErr w:type="spellEnd"/>
      <w:r w:rsidRPr="00B538A2">
        <w:rPr>
          <w:rFonts w:cstheme="minorHAnsi"/>
          <w:sz w:val="20"/>
          <w:szCs w:val="20"/>
        </w:rPr>
        <w:t xml:space="preserve"> dedicate </w:t>
      </w:r>
      <w:proofErr w:type="spellStart"/>
      <w:r w:rsidRPr="00B538A2">
        <w:rPr>
          <w:rFonts w:cstheme="minorHAnsi"/>
          <w:sz w:val="20"/>
          <w:szCs w:val="20"/>
        </w:rPr>
        <w:t>economiei</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managementului</w:t>
      </w:r>
      <w:proofErr w:type="spellEnd"/>
      <w:r w:rsidRPr="00B538A2">
        <w:rPr>
          <w:rFonts w:cstheme="minorHAnsi"/>
          <w:sz w:val="20"/>
          <w:szCs w:val="20"/>
        </w:rPr>
        <w:t xml:space="preserve"> </w:t>
      </w:r>
      <w:proofErr w:type="spellStart"/>
      <w:r w:rsidRPr="00B538A2">
        <w:rPr>
          <w:rFonts w:cstheme="minorHAnsi"/>
          <w:sz w:val="20"/>
          <w:szCs w:val="20"/>
        </w:rPr>
        <w:t>întreprinderilor</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886BE3">
        <w:rPr>
          <w:rFonts w:cstheme="minorHAnsi"/>
          <w:color w:val="000000"/>
          <w:sz w:val="20"/>
          <w:szCs w:val="20"/>
          <w:shd w:val="clear" w:color="auto" w:fill="FFFFFF"/>
        </w:rPr>
        <w:t xml:space="preserve">. </w:t>
      </w:r>
    </w:p>
    <w:p w14:paraId="7B42F2DB" w14:textId="77777777" w:rsidR="00886BE3" w:rsidRPr="00886BE3" w:rsidRDefault="00886BE3" w:rsidP="00427418">
      <w:pPr>
        <w:spacing w:after="120" w:line="240" w:lineRule="auto"/>
        <w:rPr>
          <w:rFonts w:cstheme="minorHAnsi"/>
          <w:b/>
          <w:i/>
          <w:iCs/>
          <w:color w:val="3CA1BC" w:themeColor="accent1"/>
          <w:sz w:val="20"/>
          <w:szCs w:val="20"/>
        </w:rPr>
      </w:pPr>
      <w:r w:rsidRPr="00886BE3">
        <w:rPr>
          <w:rFonts w:cstheme="minorHAnsi"/>
          <w:b/>
          <w:i/>
          <w:iCs/>
          <w:color w:val="3CA1BC" w:themeColor="accent1"/>
          <w:sz w:val="20"/>
          <w:szCs w:val="20"/>
        </w:rPr>
        <w:t>Obiectivul general și obiectivele specifice ale proiectului</w:t>
      </w:r>
    </w:p>
    <w:p w14:paraId="526BBEFB" w14:textId="77777777" w:rsidR="00886BE3" w:rsidRPr="00886BE3" w:rsidRDefault="00886BE3" w:rsidP="00427418">
      <w:pPr>
        <w:spacing w:after="120" w:line="240" w:lineRule="auto"/>
        <w:jc w:val="both"/>
        <w:rPr>
          <w:rFonts w:eastAsia="Times New Roman" w:cstheme="minorHAnsi"/>
          <w:b/>
          <w:sz w:val="20"/>
          <w:szCs w:val="20"/>
        </w:rPr>
      </w:pPr>
      <w:r w:rsidRPr="00886BE3">
        <w:rPr>
          <w:rFonts w:eastAsia="Times New Roman" w:cstheme="minorHAnsi"/>
          <w:b/>
          <w:sz w:val="20"/>
          <w:szCs w:val="20"/>
        </w:rPr>
        <w:t>Obiectiv general</w:t>
      </w:r>
    </w:p>
    <w:p w14:paraId="0A8A941B" w14:textId="2D422BA7" w:rsidR="00886BE3" w:rsidRDefault="00886BE3" w:rsidP="00427418">
      <w:pPr>
        <w:spacing w:after="120" w:line="240" w:lineRule="auto"/>
        <w:jc w:val="both"/>
        <w:rPr>
          <w:rFonts w:cstheme="minorHAnsi"/>
          <w:color w:val="000000"/>
          <w:sz w:val="20"/>
          <w:szCs w:val="20"/>
          <w:shd w:val="clear" w:color="auto" w:fill="FFFFFF"/>
        </w:rPr>
      </w:pPr>
      <w:r w:rsidRPr="00886BE3">
        <w:rPr>
          <w:rFonts w:cstheme="minorHAnsi"/>
          <w:color w:val="000000"/>
          <w:sz w:val="20"/>
          <w:szCs w:val="20"/>
          <w:shd w:val="clear" w:color="auto" w:fill="FFFFFF"/>
        </w:rPr>
        <w:t>Promovarea rolului economiei sociale ca instrument flexibil și durabil pentru generarea de noi locuri de muncă, dezvoltare economică și incluziune socială în România.</w:t>
      </w:r>
    </w:p>
    <w:p w14:paraId="01607906" w14:textId="77777777" w:rsidR="00886BE3" w:rsidRPr="00886BE3" w:rsidRDefault="00886BE3" w:rsidP="00427418">
      <w:pPr>
        <w:spacing w:after="120" w:line="240" w:lineRule="auto"/>
        <w:jc w:val="both"/>
        <w:rPr>
          <w:rFonts w:cstheme="minorHAnsi"/>
          <w:b/>
          <w:bCs/>
          <w:sz w:val="20"/>
          <w:szCs w:val="20"/>
        </w:rPr>
      </w:pPr>
      <w:r w:rsidRPr="00886BE3">
        <w:rPr>
          <w:rFonts w:cstheme="minorHAnsi"/>
          <w:b/>
          <w:bCs/>
          <w:sz w:val="20"/>
          <w:szCs w:val="20"/>
        </w:rPr>
        <w:t>Obiective specifice</w:t>
      </w:r>
    </w:p>
    <w:p w14:paraId="6D0F8AE8" w14:textId="77777777" w:rsidR="00886BE3" w:rsidRPr="00886BE3" w:rsidRDefault="00886BE3" w:rsidP="002875D7">
      <w:pPr>
        <w:pStyle w:val="ListParagraph"/>
        <w:numPr>
          <w:ilvl w:val="0"/>
          <w:numId w:val="31"/>
        </w:numPr>
        <w:autoSpaceDE w:val="0"/>
        <w:autoSpaceDN w:val="0"/>
        <w:adjustRightInd w:val="0"/>
        <w:spacing w:after="60" w:line="240" w:lineRule="auto"/>
        <w:jc w:val="both"/>
        <w:rPr>
          <w:rFonts w:cstheme="minorHAnsi"/>
          <w:sz w:val="20"/>
          <w:szCs w:val="20"/>
          <w:lang w:val="ro-RO"/>
        </w:rPr>
      </w:pPr>
      <w:r w:rsidRPr="00886BE3">
        <w:rPr>
          <w:rFonts w:cstheme="minorHAnsi"/>
          <w:color w:val="000000"/>
          <w:sz w:val="20"/>
          <w:szCs w:val="20"/>
          <w:shd w:val="clear" w:color="auto" w:fill="FFFFFF"/>
          <w:lang w:val="ro-RO"/>
        </w:rPr>
        <w:t>Dezvoltarea cercetării științifice și aplicate în domeniul economiei sociale în România, ca instrument indispensabil în implementarea conceptului de economie socială și alinierea acestui domeniu la standardele europene și internațional.</w:t>
      </w:r>
    </w:p>
    <w:p w14:paraId="0850DB2D" w14:textId="77777777" w:rsidR="00886BE3" w:rsidRPr="00886BE3" w:rsidRDefault="00886BE3" w:rsidP="002875D7">
      <w:pPr>
        <w:pStyle w:val="ListParagraph"/>
        <w:numPr>
          <w:ilvl w:val="0"/>
          <w:numId w:val="31"/>
        </w:numPr>
        <w:autoSpaceDE w:val="0"/>
        <w:autoSpaceDN w:val="0"/>
        <w:adjustRightInd w:val="0"/>
        <w:spacing w:after="60" w:line="240" w:lineRule="auto"/>
        <w:jc w:val="both"/>
        <w:rPr>
          <w:rFonts w:cstheme="minorHAnsi"/>
          <w:sz w:val="20"/>
          <w:szCs w:val="20"/>
          <w:lang w:val="ro-RO"/>
        </w:rPr>
      </w:pPr>
      <w:r w:rsidRPr="00886BE3">
        <w:rPr>
          <w:rFonts w:cstheme="minorHAnsi"/>
          <w:color w:val="000000"/>
          <w:sz w:val="20"/>
          <w:szCs w:val="20"/>
          <w:shd w:val="clear" w:color="auto" w:fill="FFFFFF"/>
          <w:lang w:val="ro-RO"/>
        </w:rPr>
        <w:lastRenderedPageBreak/>
        <w:t>Creșterea vizibilității întreprinderilor sociale și promovarea unui cadru general favorabil dezvoltării economiei sociale în România, a unor politici publice favorabile în domeniul ocupării și a sprijinului public necesar prin promovarea parteneriatelor între toți actorii relevanți implicați în dezvoltarea economiei sociale.</w:t>
      </w:r>
    </w:p>
    <w:p w14:paraId="20F4F3CA" w14:textId="77777777" w:rsidR="00886BE3" w:rsidRPr="00886BE3" w:rsidRDefault="00886BE3" w:rsidP="002875D7">
      <w:pPr>
        <w:pStyle w:val="ListParagraph"/>
        <w:numPr>
          <w:ilvl w:val="0"/>
          <w:numId w:val="31"/>
        </w:numPr>
        <w:autoSpaceDE w:val="0"/>
        <w:autoSpaceDN w:val="0"/>
        <w:adjustRightInd w:val="0"/>
        <w:spacing w:after="60" w:line="240" w:lineRule="auto"/>
        <w:jc w:val="both"/>
        <w:rPr>
          <w:rFonts w:cstheme="minorHAnsi"/>
          <w:sz w:val="20"/>
          <w:szCs w:val="20"/>
          <w:lang w:val="ro-RO"/>
        </w:rPr>
      </w:pPr>
      <w:r w:rsidRPr="00886BE3">
        <w:rPr>
          <w:rFonts w:cstheme="minorHAnsi"/>
          <w:color w:val="000000"/>
          <w:sz w:val="20"/>
          <w:szCs w:val="20"/>
          <w:shd w:val="clear" w:color="auto" w:fill="FFFFFF"/>
          <w:lang w:val="ro-RO"/>
        </w:rPr>
        <w:t>Creșterea performanțelor întreprinderilor sociale din România prin dezvoltarea de programe de formare, consiliere pentru elaborarea planurilor strategice și de afaceri și promovarea unor politici favorabile.</w:t>
      </w:r>
    </w:p>
    <w:p w14:paraId="703946D3" w14:textId="77777777" w:rsidR="00886BE3" w:rsidRPr="00886BE3" w:rsidRDefault="00886BE3" w:rsidP="002875D7">
      <w:pPr>
        <w:pStyle w:val="ListParagraph"/>
        <w:numPr>
          <w:ilvl w:val="0"/>
          <w:numId w:val="31"/>
        </w:numPr>
        <w:autoSpaceDE w:val="0"/>
        <w:autoSpaceDN w:val="0"/>
        <w:adjustRightInd w:val="0"/>
        <w:spacing w:after="60" w:line="240" w:lineRule="auto"/>
        <w:jc w:val="both"/>
        <w:rPr>
          <w:rFonts w:cstheme="minorHAnsi"/>
          <w:sz w:val="20"/>
          <w:szCs w:val="20"/>
          <w:lang w:val="ro-RO"/>
        </w:rPr>
      </w:pPr>
      <w:r w:rsidRPr="00886BE3">
        <w:rPr>
          <w:rFonts w:cstheme="minorHAnsi"/>
          <w:color w:val="000000"/>
          <w:sz w:val="20"/>
          <w:szCs w:val="20"/>
          <w:shd w:val="clear" w:color="auto" w:fill="FFFFFF"/>
          <w:lang w:val="ro-RO"/>
        </w:rPr>
        <w:t>Dezvoltarea capacității specialiștilor care lucrează în mediul academic și formare profesională pentru a susține și promova economia socială și impactul acesteia asupra procesului de incluziune socială.</w:t>
      </w:r>
    </w:p>
    <w:p w14:paraId="605F0091" w14:textId="77777777" w:rsidR="00886BE3" w:rsidRPr="00886BE3" w:rsidRDefault="00886BE3" w:rsidP="00427418">
      <w:pPr>
        <w:spacing w:after="120" w:line="240" w:lineRule="auto"/>
        <w:rPr>
          <w:rFonts w:cstheme="minorHAnsi"/>
          <w:b/>
          <w:i/>
          <w:iCs/>
          <w:color w:val="3CA1BC" w:themeColor="accent1"/>
          <w:sz w:val="20"/>
          <w:szCs w:val="20"/>
        </w:rPr>
      </w:pPr>
      <w:r w:rsidRPr="00886BE3">
        <w:rPr>
          <w:rFonts w:cstheme="minorHAnsi"/>
          <w:b/>
          <w:i/>
          <w:iCs/>
          <w:color w:val="3CA1BC" w:themeColor="accent1"/>
          <w:sz w:val="20"/>
          <w:szCs w:val="20"/>
        </w:rPr>
        <w:t xml:space="preserve">Grupul țintă </w:t>
      </w:r>
    </w:p>
    <w:p w14:paraId="37A59484" w14:textId="77777777" w:rsidR="00886BE3" w:rsidRPr="00886BE3" w:rsidRDefault="00886BE3" w:rsidP="00427418">
      <w:pPr>
        <w:spacing w:after="120" w:line="240" w:lineRule="auto"/>
        <w:jc w:val="both"/>
        <w:rPr>
          <w:rFonts w:cstheme="minorHAnsi"/>
          <w:b/>
          <w:i/>
          <w:iCs/>
          <w:color w:val="3CA1BC" w:themeColor="accent1"/>
          <w:sz w:val="20"/>
          <w:szCs w:val="20"/>
        </w:rPr>
      </w:pPr>
      <w:r w:rsidRPr="00886BE3">
        <w:rPr>
          <w:rFonts w:cstheme="minorHAnsi"/>
          <w:color w:val="000000"/>
          <w:sz w:val="20"/>
          <w:szCs w:val="20"/>
          <w:shd w:val="clear" w:color="auto" w:fill="FFFFFF"/>
        </w:rPr>
        <w:t>Grupul ținta al proiectului este format din manageri ai întreprinderilor sociale (120 persoane) și specialiști și formatori implicati în economia socială (44 persoane). Aceștia vor fi implicați în elaborarea cercetării naționale, la dezbaterile organizate la nivel național și vor beneficia de formare în vederea dezvoltării competențelor necesare dezvoltării întreprinderii sociale. Va fi avută în vedere selecția managerilor din toate regiunile și domeniile de activitate și tipurile de organizație (cooperative, case de ajutor reciproc, asociații și fundații etc.).</w:t>
      </w:r>
    </w:p>
    <w:p w14:paraId="27F79C84" w14:textId="77777777" w:rsidR="00886BE3" w:rsidRPr="00886BE3" w:rsidRDefault="00886BE3" w:rsidP="00427418">
      <w:pPr>
        <w:spacing w:after="120" w:line="240" w:lineRule="auto"/>
        <w:rPr>
          <w:rFonts w:cstheme="minorHAnsi"/>
          <w:b/>
          <w:i/>
          <w:iCs/>
          <w:color w:val="3CA1BC" w:themeColor="accent1"/>
          <w:sz w:val="20"/>
          <w:szCs w:val="20"/>
        </w:rPr>
      </w:pPr>
      <w:r w:rsidRPr="00886BE3">
        <w:rPr>
          <w:rFonts w:cstheme="minorHAnsi"/>
          <w:b/>
          <w:i/>
          <w:iCs/>
          <w:color w:val="3CA1BC" w:themeColor="accent1"/>
          <w:sz w:val="20"/>
          <w:szCs w:val="20"/>
        </w:rPr>
        <w:t>Principalele activități planificate</w:t>
      </w:r>
    </w:p>
    <w:p w14:paraId="613C422D" w14:textId="77777777" w:rsidR="00886BE3" w:rsidRPr="00427418" w:rsidRDefault="00886BE3" w:rsidP="002875D7">
      <w:pPr>
        <w:pStyle w:val="ListParagraph"/>
        <w:numPr>
          <w:ilvl w:val="0"/>
          <w:numId w:val="12"/>
        </w:numPr>
        <w:spacing w:after="60" w:line="240" w:lineRule="auto"/>
        <w:contextualSpacing w:val="0"/>
        <w:jc w:val="both"/>
        <w:rPr>
          <w:rFonts w:cstheme="minorHAnsi"/>
          <w:sz w:val="20"/>
          <w:szCs w:val="20"/>
        </w:rPr>
      </w:pPr>
      <w:r w:rsidRPr="00427418">
        <w:rPr>
          <w:rFonts w:cstheme="minorHAnsi"/>
          <w:sz w:val="20"/>
          <w:szCs w:val="20"/>
        </w:rPr>
        <w:t xml:space="preserve">A1. </w:t>
      </w:r>
      <w:proofErr w:type="spellStart"/>
      <w:r w:rsidRPr="00427418">
        <w:rPr>
          <w:rFonts w:cstheme="minorHAnsi"/>
          <w:sz w:val="20"/>
          <w:szCs w:val="20"/>
        </w:rPr>
        <w:t>Schimb</w:t>
      </w:r>
      <w:proofErr w:type="spellEnd"/>
      <w:r w:rsidRPr="00427418">
        <w:rPr>
          <w:rFonts w:cstheme="minorHAnsi"/>
          <w:sz w:val="20"/>
          <w:szCs w:val="20"/>
        </w:rPr>
        <w:t xml:space="preserve"> de </w:t>
      </w:r>
      <w:proofErr w:type="spellStart"/>
      <w:r w:rsidRPr="00427418">
        <w:rPr>
          <w:rFonts w:cstheme="minorHAnsi"/>
          <w:sz w:val="20"/>
          <w:szCs w:val="20"/>
        </w:rPr>
        <w:t>experiență</w:t>
      </w:r>
      <w:proofErr w:type="spellEnd"/>
      <w:r w:rsidRPr="00427418">
        <w:rPr>
          <w:rFonts w:cstheme="minorHAnsi"/>
          <w:sz w:val="20"/>
          <w:szCs w:val="20"/>
        </w:rPr>
        <w:t xml:space="preserve"> </w:t>
      </w:r>
      <w:proofErr w:type="spellStart"/>
      <w:r w:rsidRPr="00427418">
        <w:rPr>
          <w:rFonts w:cstheme="minorHAnsi"/>
          <w:sz w:val="20"/>
          <w:szCs w:val="20"/>
        </w:rPr>
        <w:t>transnațional</w:t>
      </w:r>
      <w:proofErr w:type="spellEnd"/>
      <w:r w:rsidRPr="00427418">
        <w:rPr>
          <w:rFonts w:cstheme="minorHAnsi"/>
          <w:sz w:val="20"/>
          <w:szCs w:val="20"/>
        </w:rPr>
        <w:t>.</w:t>
      </w:r>
    </w:p>
    <w:p w14:paraId="5FC3AA76" w14:textId="77777777" w:rsidR="00886BE3" w:rsidRPr="00427418" w:rsidRDefault="00886BE3" w:rsidP="002875D7">
      <w:pPr>
        <w:pStyle w:val="ListParagraph"/>
        <w:numPr>
          <w:ilvl w:val="0"/>
          <w:numId w:val="12"/>
        </w:numPr>
        <w:spacing w:after="60" w:line="240" w:lineRule="auto"/>
        <w:contextualSpacing w:val="0"/>
        <w:jc w:val="both"/>
        <w:rPr>
          <w:rFonts w:cstheme="minorHAnsi"/>
          <w:sz w:val="20"/>
          <w:szCs w:val="20"/>
        </w:rPr>
      </w:pPr>
      <w:r w:rsidRPr="00427418">
        <w:rPr>
          <w:rFonts w:cstheme="minorHAnsi"/>
          <w:sz w:val="20"/>
          <w:szCs w:val="20"/>
        </w:rPr>
        <w:t xml:space="preserve">A2. </w:t>
      </w:r>
      <w:proofErr w:type="spellStart"/>
      <w:r w:rsidRPr="00427418">
        <w:rPr>
          <w:rFonts w:cstheme="minorHAnsi"/>
          <w:sz w:val="20"/>
          <w:szCs w:val="20"/>
        </w:rPr>
        <w:t>Elaborarea</w:t>
      </w:r>
      <w:proofErr w:type="spellEnd"/>
      <w:r w:rsidRPr="00427418">
        <w:rPr>
          <w:rFonts w:cstheme="minorHAnsi"/>
          <w:sz w:val="20"/>
          <w:szCs w:val="20"/>
        </w:rPr>
        <w:t xml:space="preserve"> </w:t>
      </w:r>
      <w:proofErr w:type="spellStart"/>
      <w:r w:rsidRPr="00427418">
        <w:rPr>
          <w:rFonts w:cstheme="minorHAnsi"/>
          <w:sz w:val="20"/>
          <w:szCs w:val="20"/>
        </w:rPr>
        <w:t>cercetării</w:t>
      </w:r>
      <w:proofErr w:type="spellEnd"/>
      <w:r w:rsidRPr="00427418">
        <w:rPr>
          <w:rFonts w:cstheme="minorHAnsi"/>
          <w:sz w:val="20"/>
          <w:szCs w:val="20"/>
        </w:rPr>
        <w:t xml:space="preserve"> </w:t>
      </w:r>
      <w:proofErr w:type="spellStart"/>
      <w:r w:rsidRPr="00427418">
        <w:rPr>
          <w:rFonts w:cstheme="minorHAnsi"/>
          <w:sz w:val="20"/>
          <w:szCs w:val="20"/>
        </w:rPr>
        <w:t>naționale</w:t>
      </w:r>
      <w:proofErr w:type="spellEnd"/>
      <w:r w:rsidRPr="00427418">
        <w:rPr>
          <w:rFonts w:cstheme="minorHAnsi"/>
          <w:sz w:val="20"/>
          <w:szCs w:val="20"/>
        </w:rPr>
        <w:t xml:space="preserve"> </w:t>
      </w:r>
      <w:proofErr w:type="spellStart"/>
      <w:r w:rsidRPr="00427418">
        <w:rPr>
          <w:rFonts w:cstheme="minorHAnsi"/>
          <w:sz w:val="20"/>
          <w:szCs w:val="20"/>
        </w:rPr>
        <w:t>și</w:t>
      </w:r>
      <w:proofErr w:type="spellEnd"/>
      <w:r w:rsidRPr="00427418">
        <w:rPr>
          <w:rFonts w:cstheme="minorHAnsi"/>
          <w:sz w:val="20"/>
          <w:szCs w:val="20"/>
        </w:rPr>
        <w:t xml:space="preserve"> </w:t>
      </w:r>
      <w:proofErr w:type="spellStart"/>
      <w:r w:rsidRPr="00427418">
        <w:rPr>
          <w:rFonts w:cstheme="minorHAnsi"/>
          <w:sz w:val="20"/>
          <w:szCs w:val="20"/>
        </w:rPr>
        <w:t>diseminarea</w:t>
      </w:r>
      <w:proofErr w:type="spellEnd"/>
      <w:r w:rsidRPr="00427418">
        <w:rPr>
          <w:rFonts w:cstheme="minorHAnsi"/>
          <w:sz w:val="20"/>
          <w:szCs w:val="20"/>
        </w:rPr>
        <w:t xml:space="preserve"> </w:t>
      </w:r>
      <w:proofErr w:type="spellStart"/>
      <w:r w:rsidRPr="00427418">
        <w:rPr>
          <w:rFonts w:cstheme="minorHAnsi"/>
          <w:sz w:val="20"/>
          <w:szCs w:val="20"/>
        </w:rPr>
        <w:t>rezultatelor</w:t>
      </w:r>
      <w:proofErr w:type="spellEnd"/>
      <w:r w:rsidRPr="00427418">
        <w:rPr>
          <w:rFonts w:cstheme="minorHAnsi"/>
          <w:sz w:val="20"/>
          <w:szCs w:val="20"/>
        </w:rPr>
        <w:t>.</w:t>
      </w:r>
    </w:p>
    <w:p w14:paraId="706F6335" w14:textId="77777777" w:rsidR="00886BE3" w:rsidRPr="00427418" w:rsidRDefault="00886BE3" w:rsidP="002875D7">
      <w:pPr>
        <w:pStyle w:val="ListParagraph"/>
        <w:numPr>
          <w:ilvl w:val="0"/>
          <w:numId w:val="12"/>
        </w:numPr>
        <w:spacing w:after="60" w:line="240" w:lineRule="auto"/>
        <w:contextualSpacing w:val="0"/>
        <w:jc w:val="both"/>
        <w:rPr>
          <w:rFonts w:cstheme="minorHAnsi"/>
          <w:sz w:val="20"/>
          <w:szCs w:val="20"/>
        </w:rPr>
      </w:pPr>
      <w:r w:rsidRPr="00427418">
        <w:rPr>
          <w:rFonts w:cstheme="minorHAnsi"/>
          <w:sz w:val="20"/>
          <w:szCs w:val="20"/>
        </w:rPr>
        <w:t xml:space="preserve">A3. </w:t>
      </w:r>
      <w:proofErr w:type="spellStart"/>
      <w:r w:rsidRPr="00427418">
        <w:rPr>
          <w:rFonts w:cstheme="minorHAnsi"/>
          <w:sz w:val="20"/>
          <w:szCs w:val="20"/>
        </w:rPr>
        <w:t>Organizarea</w:t>
      </w:r>
      <w:proofErr w:type="spellEnd"/>
      <w:r w:rsidRPr="00427418">
        <w:rPr>
          <w:rFonts w:cstheme="minorHAnsi"/>
          <w:sz w:val="20"/>
          <w:szCs w:val="20"/>
        </w:rPr>
        <w:t xml:space="preserve"> de </w:t>
      </w:r>
      <w:proofErr w:type="spellStart"/>
      <w:r w:rsidRPr="00427418">
        <w:rPr>
          <w:rFonts w:cstheme="minorHAnsi"/>
          <w:sz w:val="20"/>
          <w:szCs w:val="20"/>
        </w:rPr>
        <w:t>dezbateri</w:t>
      </w:r>
      <w:proofErr w:type="spellEnd"/>
      <w:r w:rsidRPr="00427418">
        <w:rPr>
          <w:rFonts w:cstheme="minorHAnsi"/>
          <w:sz w:val="20"/>
          <w:szCs w:val="20"/>
        </w:rPr>
        <w:t xml:space="preserve"> </w:t>
      </w:r>
      <w:proofErr w:type="spellStart"/>
      <w:r w:rsidRPr="00427418">
        <w:rPr>
          <w:rFonts w:cstheme="minorHAnsi"/>
          <w:sz w:val="20"/>
          <w:szCs w:val="20"/>
        </w:rPr>
        <w:t>publice</w:t>
      </w:r>
      <w:proofErr w:type="spellEnd"/>
      <w:r w:rsidRPr="00427418">
        <w:rPr>
          <w:rFonts w:cstheme="minorHAnsi"/>
          <w:sz w:val="20"/>
          <w:szCs w:val="20"/>
        </w:rPr>
        <w:t xml:space="preserve"> </w:t>
      </w:r>
      <w:proofErr w:type="spellStart"/>
      <w:r w:rsidRPr="00427418">
        <w:rPr>
          <w:rFonts w:cstheme="minorHAnsi"/>
          <w:sz w:val="20"/>
          <w:szCs w:val="20"/>
        </w:rPr>
        <w:t>în</w:t>
      </w:r>
      <w:proofErr w:type="spellEnd"/>
      <w:r w:rsidRPr="00427418">
        <w:rPr>
          <w:rFonts w:cstheme="minorHAnsi"/>
          <w:sz w:val="20"/>
          <w:szCs w:val="20"/>
        </w:rPr>
        <w:t xml:space="preserve"> </w:t>
      </w:r>
      <w:proofErr w:type="spellStart"/>
      <w:r w:rsidRPr="00427418">
        <w:rPr>
          <w:rFonts w:cstheme="minorHAnsi"/>
          <w:sz w:val="20"/>
          <w:szCs w:val="20"/>
        </w:rPr>
        <w:t>fiecare</w:t>
      </w:r>
      <w:proofErr w:type="spellEnd"/>
      <w:r w:rsidRPr="00427418">
        <w:rPr>
          <w:rFonts w:cstheme="minorHAnsi"/>
          <w:sz w:val="20"/>
          <w:szCs w:val="20"/>
        </w:rPr>
        <w:t xml:space="preserve"> </w:t>
      </w:r>
      <w:proofErr w:type="spellStart"/>
      <w:r w:rsidRPr="00427418">
        <w:rPr>
          <w:rFonts w:cstheme="minorHAnsi"/>
          <w:sz w:val="20"/>
          <w:szCs w:val="20"/>
        </w:rPr>
        <w:t>regiune</w:t>
      </w:r>
      <w:proofErr w:type="spellEnd"/>
      <w:r w:rsidRPr="00427418">
        <w:rPr>
          <w:rFonts w:cstheme="minorHAnsi"/>
          <w:sz w:val="20"/>
          <w:szCs w:val="20"/>
        </w:rPr>
        <w:t xml:space="preserve"> de </w:t>
      </w:r>
      <w:proofErr w:type="spellStart"/>
      <w:r w:rsidRPr="00427418">
        <w:rPr>
          <w:rFonts w:cstheme="minorHAnsi"/>
          <w:sz w:val="20"/>
          <w:szCs w:val="20"/>
        </w:rPr>
        <w:t>dezvoltare</w:t>
      </w:r>
      <w:proofErr w:type="spellEnd"/>
      <w:r w:rsidRPr="00427418">
        <w:rPr>
          <w:rFonts w:cstheme="minorHAnsi"/>
          <w:sz w:val="20"/>
          <w:szCs w:val="20"/>
        </w:rPr>
        <w:t xml:space="preserve"> </w:t>
      </w:r>
      <w:proofErr w:type="spellStart"/>
      <w:r w:rsidRPr="00427418">
        <w:rPr>
          <w:rFonts w:cstheme="minorHAnsi"/>
          <w:sz w:val="20"/>
          <w:szCs w:val="20"/>
        </w:rPr>
        <w:t>pentru</w:t>
      </w:r>
      <w:proofErr w:type="spellEnd"/>
      <w:r w:rsidRPr="00427418">
        <w:rPr>
          <w:rFonts w:cstheme="minorHAnsi"/>
          <w:sz w:val="20"/>
          <w:szCs w:val="20"/>
        </w:rPr>
        <w:t xml:space="preserve"> </w:t>
      </w:r>
      <w:proofErr w:type="spellStart"/>
      <w:r w:rsidRPr="00427418">
        <w:rPr>
          <w:rFonts w:cstheme="minorHAnsi"/>
          <w:sz w:val="20"/>
          <w:szCs w:val="20"/>
        </w:rPr>
        <w:t>discutarea</w:t>
      </w:r>
      <w:proofErr w:type="spellEnd"/>
      <w:r w:rsidRPr="00427418">
        <w:rPr>
          <w:rFonts w:cstheme="minorHAnsi"/>
          <w:sz w:val="20"/>
          <w:szCs w:val="20"/>
        </w:rPr>
        <w:t xml:space="preserve"> </w:t>
      </w:r>
      <w:proofErr w:type="spellStart"/>
      <w:r w:rsidRPr="00427418">
        <w:rPr>
          <w:rFonts w:cstheme="minorHAnsi"/>
          <w:sz w:val="20"/>
          <w:szCs w:val="20"/>
        </w:rPr>
        <w:t>concluziilor</w:t>
      </w:r>
      <w:proofErr w:type="spellEnd"/>
      <w:r w:rsidRPr="00427418">
        <w:rPr>
          <w:rFonts w:cstheme="minorHAnsi"/>
          <w:sz w:val="20"/>
          <w:szCs w:val="20"/>
        </w:rPr>
        <w:t xml:space="preserve"> </w:t>
      </w:r>
      <w:proofErr w:type="spellStart"/>
      <w:r w:rsidRPr="00427418">
        <w:rPr>
          <w:rFonts w:cstheme="minorHAnsi"/>
          <w:sz w:val="20"/>
          <w:szCs w:val="20"/>
        </w:rPr>
        <w:t>rapoartelor</w:t>
      </w:r>
      <w:proofErr w:type="spellEnd"/>
      <w:r w:rsidRPr="00427418">
        <w:rPr>
          <w:rFonts w:cstheme="minorHAnsi"/>
          <w:sz w:val="20"/>
          <w:szCs w:val="20"/>
        </w:rPr>
        <w:t xml:space="preserve"> de </w:t>
      </w:r>
      <w:proofErr w:type="spellStart"/>
      <w:r w:rsidRPr="00427418">
        <w:rPr>
          <w:rFonts w:cstheme="minorHAnsi"/>
          <w:sz w:val="20"/>
          <w:szCs w:val="20"/>
        </w:rPr>
        <w:t>cercetare</w:t>
      </w:r>
      <w:proofErr w:type="spellEnd"/>
      <w:r w:rsidRPr="00427418">
        <w:rPr>
          <w:rFonts w:cstheme="minorHAnsi"/>
          <w:sz w:val="20"/>
          <w:szCs w:val="20"/>
        </w:rPr>
        <w:t xml:space="preserve"> </w:t>
      </w:r>
      <w:proofErr w:type="spellStart"/>
      <w:r w:rsidRPr="00427418">
        <w:rPr>
          <w:rFonts w:cstheme="minorHAnsi"/>
          <w:sz w:val="20"/>
          <w:szCs w:val="20"/>
        </w:rPr>
        <w:t>și</w:t>
      </w:r>
      <w:proofErr w:type="spellEnd"/>
      <w:r w:rsidRPr="00427418">
        <w:rPr>
          <w:rFonts w:cstheme="minorHAnsi"/>
          <w:sz w:val="20"/>
          <w:szCs w:val="20"/>
        </w:rPr>
        <w:t xml:space="preserve"> a </w:t>
      </w:r>
      <w:proofErr w:type="spellStart"/>
      <w:r w:rsidRPr="00427418">
        <w:rPr>
          <w:rFonts w:cstheme="minorHAnsi"/>
          <w:sz w:val="20"/>
          <w:szCs w:val="20"/>
        </w:rPr>
        <w:t>propunerilor</w:t>
      </w:r>
      <w:proofErr w:type="spellEnd"/>
      <w:r w:rsidRPr="00427418">
        <w:rPr>
          <w:rFonts w:cstheme="minorHAnsi"/>
          <w:sz w:val="20"/>
          <w:szCs w:val="20"/>
        </w:rPr>
        <w:t xml:space="preserve"> de </w:t>
      </w:r>
      <w:proofErr w:type="spellStart"/>
      <w:r w:rsidRPr="00427418">
        <w:rPr>
          <w:rFonts w:cstheme="minorHAnsi"/>
          <w:sz w:val="20"/>
          <w:szCs w:val="20"/>
        </w:rPr>
        <w:t>politici</w:t>
      </w:r>
      <w:proofErr w:type="spellEnd"/>
      <w:r w:rsidRPr="00427418">
        <w:rPr>
          <w:rFonts w:cstheme="minorHAnsi"/>
          <w:sz w:val="20"/>
          <w:szCs w:val="20"/>
        </w:rPr>
        <w:t xml:space="preserve"> </w:t>
      </w:r>
      <w:proofErr w:type="spellStart"/>
      <w:r w:rsidRPr="00427418">
        <w:rPr>
          <w:rFonts w:cstheme="minorHAnsi"/>
          <w:sz w:val="20"/>
          <w:szCs w:val="20"/>
        </w:rPr>
        <w:t>publice</w:t>
      </w:r>
      <w:proofErr w:type="spellEnd"/>
      <w:r w:rsidRPr="00427418">
        <w:rPr>
          <w:rFonts w:cstheme="minorHAnsi"/>
          <w:sz w:val="20"/>
          <w:szCs w:val="20"/>
        </w:rPr>
        <w:t>.</w:t>
      </w:r>
    </w:p>
    <w:p w14:paraId="7C3DC922" w14:textId="77777777" w:rsidR="00886BE3" w:rsidRPr="00427418" w:rsidRDefault="00886BE3" w:rsidP="002875D7">
      <w:pPr>
        <w:pStyle w:val="ListParagraph"/>
        <w:numPr>
          <w:ilvl w:val="0"/>
          <w:numId w:val="12"/>
        </w:numPr>
        <w:spacing w:after="60" w:line="240" w:lineRule="auto"/>
        <w:contextualSpacing w:val="0"/>
        <w:jc w:val="both"/>
        <w:rPr>
          <w:rFonts w:cstheme="minorHAnsi"/>
          <w:sz w:val="20"/>
          <w:szCs w:val="20"/>
        </w:rPr>
      </w:pPr>
      <w:r w:rsidRPr="00427418">
        <w:rPr>
          <w:rFonts w:cstheme="minorHAnsi"/>
          <w:sz w:val="20"/>
          <w:szCs w:val="20"/>
        </w:rPr>
        <w:t xml:space="preserve">A4. </w:t>
      </w:r>
      <w:proofErr w:type="spellStart"/>
      <w:r w:rsidRPr="00427418">
        <w:rPr>
          <w:rFonts w:cstheme="minorHAnsi"/>
          <w:sz w:val="20"/>
          <w:szCs w:val="20"/>
        </w:rPr>
        <w:t>Organizarea</w:t>
      </w:r>
      <w:proofErr w:type="spellEnd"/>
      <w:r w:rsidRPr="00427418">
        <w:rPr>
          <w:rFonts w:cstheme="minorHAnsi"/>
          <w:sz w:val="20"/>
          <w:szCs w:val="20"/>
        </w:rPr>
        <w:t xml:space="preserve"> de </w:t>
      </w:r>
      <w:proofErr w:type="spellStart"/>
      <w:r w:rsidRPr="00427418">
        <w:rPr>
          <w:rFonts w:cstheme="minorHAnsi"/>
          <w:sz w:val="20"/>
          <w:szCs w:val="20"/>
        </w:rPr>
        <w:t>întalniri</w:t>
      </w:r>
      <w:proofErr w:type="spellEnd"/>
      <w:r w:rsidRPr="00427418">
        <w:rPr>
          <w:rFonts w:cstheme="minorHAnsi"/>
          <w:sz w:val="20"/>
          <w:szCs w:val="20"/>
        </w:rPr>
        <w:t xml:space="preserve"> de </w:t>
      </w:r>
      <w:proofErr w:type="spellStart"/>
      <w:r w:rsidRPr="00427418">
        <w:rPr>
          <w:rFonts w:cstheme="minorHAnsi"/>
          <w:sz w:val="20"/>
          <w:szCs w:val="20"/>
        </w:rPr>
        <w:t>lucru</w:t>
      </w:r>
      <w:proofErr w:type="spellEnd"/>
      <w:r w:rsidRPr="00427418">
        <w:rPr>
          <w:rFonts w:cstheme="minorHAnsi"/>
          <w:sz w:val="20"/>
          <w:szCs w:val="20"/>
        </w:rPr>
        <w:t xml:space="preserve"> </w:t>
      </w:r>
      <w:proofErr w:type="spellStart"/>
      <w:r w:rsidRPr="00427418">
        <w:rPr>
          <w:rFonts w:cstheme="minorHAnsi"/>
          <w:sz w:val="20"/>
          <w:szCs w:val="20"/>
        </w:rPr>
        <w:t>internaționale</w:t>
      </w:r>
      <w:proofErr w:type="spellEnd"/>
      <w:r w:rsidRPr="00427418">
        <w:rPr>
          <w:rFonts w:cstheme="minorHAnsi"/>
          <w:sz w:val="20"/>
          <w:szCs w:val="20"/>
        </w:rPr>
        <w:t xml:space="preserve"> </w:t>
      </w:r>
      <w:proofErr w:type="spellStart"/>
      <w:r w:rsidRPr="00427418">
        <w:rPr>
          <w:rFonts w:cstheme="minorHAnsi"/>
          <w:sz w:val="20"/>
          <w:szCs w:val="20"/>
        </w:rPr>
        <w:t>în</w:t>
      </w:r>
      <w:proofErr w:type="spellEnd"/>
      <w:r w:rsidRPr="00427418">
        <w:rPr>
          <w:rFonts w:cstheme="minorHAnsi"/>
          <w:sz w:val="20"/>
          <w:szCs w:val="20"/>
        </w:rPr>
        <w:t xml:space="preserve"> </w:t>
      </w:r>
      <w:proofErr w:type="spellStart"/>
      <w:r w:rsidRPr="00427418">
        <w:rPr>
          <w:rFonts w:cstheme="minorHAnsi"/>
          <w:sz w:val="20"/>
          <w:szCs w:val="20"/>
        </w:rPr>
        <w:t>anul</w:t>
      </w:r>
      <w:proofErr w:type="spellEnd"/>
      <w:r w:rsidRPr="00427418">
        <w:rPr>
          <w:rFonts w:cstheme="minorHAnsi"/>
          <w:sz w:val="20"/>
          <w:szCs w:val="20"/>
        </w:rPr>
        <w:t xml:space="preserve"> 2 </w:t>
      </w:r>
      <w:proofErr w:type="spellStart"/>
      <w:r w:rsidRPr="00427418">
        <w:rPr>
          <w:rFonts w:cstheme="minorHAnsi"/>
          <w:sz w:val="20"/>
          <w:szCs w:val="20"/>
        </w:rPr>
        <w:t>și</w:t>
      </w:r>
      <w:proofErr w:type="spellEnd"/>
      <w:r w:rsidRPr="00427418">
        <w:rPr>
          <w:rFonts w:cstheme="minorHAnsi"/>
          <w:sz w:val="20"/>
          <w:szCs w:val="20"/>
        </w:rPr>
        <w:t xml:space="preserve"> 3 cu </w:t>
      </w:r>
      <w:proofErr w:type="spellStart"/>
      <w:r w:rsidRPr="00427418">
        <w:rPr>
          <w:rFonts w:cstheme="minorHAnsi"/>
          <w:sz w:val="20"/>
          <w:szCs w:val="20"/>
        </w:rPr>
        <w:t>specialiști</w:t>
      </w:r>
      <w:proofErr w:type="spellEnd"/>
      <w:r w:rsidRPr="00427418">
        <w:rPr>
          <w:rFonts w:cstheme="minorHAnsi"/>
          <w:sz w:val="20"/>
          <w:szCs w:val="20"/>
        </w:rPr>
        <w:t xml:space="preserve"> </w:t>
      </w:r>
      <w:proofErr w:type="spellStart"/>
      <w:r w:rsidRPr="00427418">
        <w:rPr>
          <w:rFonts w:cstheme="minorHAnsi"/>
          <w:sz w:val="20"/>
          <w:szCs w:val="20"/>
        </w:rPr>
        <w:t>în</w:t>
      </w:r>
      <w:proofErr w:type="spellEnd"/>
      <w:r w:rsidRPr="00427418">
        <w:rPr>
          <w:rFonts w:cstheme="minorHAnsi"/>
          <w:sz w:val="20"/>
          <w:szCs w:val="20"/>
        </w:rPr>
        <w:t xml:space="preserve"> </w:t>
      </w:r>
      <w:proofErr w:type="spellStart"/>
      <w:r w:rsidRPr="00427418">
        <w:rPr>
          <w:rFonts w:cstheme="minorHAnsi"/>
          <w:sz w:val="20"/>
          <w:szCs w:val="20"/>
        </w:rPr>
        <w:t>economie</w:t>
      </w:r>
      <w:proofErr w:type="spellEnd"/>
      <w:r w:rsidRPr="00427418">
        <w:rPr>
          <w:rFonts w:cstheme="minorHAnsi"/>
          <w:sz w:val="20"/>
          <w:szCs w:val="20"/>
        </w:rPr>
        <w:t xml:space="preserve"> </w:t>
      </w:r>
      <w:proofErr w:type="spellStart"/>
      <w:r w:rsidRPr="00427418">
        <w:rPr>
          <w:rFonts w:cstheme="minorHAnsi"/>
          <w:sz w:val="20"/>
          <w:szCs w:val="20"/>
        </w:rPr>
        <w:t>socială</w:t>
      </w:r>
      <w:proofErr w:type="spellEnd"/>
      <w:r w:rsidRPr="00427418">
        <w:rPr>
          <w:rFonts w:cstheme="minorHAnsi"/>
          <w:sz w:val="20"/>
          <w:szCs w:val="20"/>
        </w:rPr>
        <w:t xml:space="preserve"> </w:t>
      </w:r>
      <w:proofErr w:type="spellStart"/>
      <w:r w:rsidRPr="00427418">
        <w:rPr>
          <w:rFonts w:cstheme="minorHAnsi"/>
          <w:sz w:val="20"/>
          <w:szCs w:val="20"/>
        </w:rPr>
        <w:t>în</w:t>
      </w:r>
      <w:proofErr w:type="spellEnd"/>
      <w:r w:rsidRPr="00427418">
        <w:rPr>
          <w:rFonts w:cstheme="minorHAnsi"/>
          <w:sz w:val="20"/>
          <w:szCs w:val="20"/>
        </w:rPr>
        <w:t xml:space="preserve"> care </w:t>
      </w:r>
      <w:proofErr w:type="spellStart"/>
      <w:r w:rsidRPr="00427418">
        <w:rPr>
          <w:rFonts w:cstheme="minorHAnsi"/>
          <w:sz w:val="20"/>
          <w:szCs w:val="20"/>
        </w:rPr>
        <w:t>să</w:t>
      </w:r>
      <w:proofErr w:type="spellEnd"/>
      <w:r w:rsidRPr="00427418">
        <w:rPr>
          <w:rFonts w:cstheme="minorHAnsi"/>
          <w:sz w:val="20"/>
          <w:szCs w:val="20"/>
        </w:rPr>
        <w:t xml:space="preserve"> fie </w:t>
      </w:r>
      <w:proofErr w:type="spellStart"/>
      <w:r w:rsidRPr="00427418">
        <w:rPr>
          <w:rFonts w:cstheme="minorHAnsi"/>
          <w:sz w:val="20"/>
          <w:szCs w:val="20"/>
        </w:rPr>
        <w:t>discutate</w:t>
      </w:r>
      <w:proofErr w:type="spellEnd"/>
      <w:r w:rsidRPr="00427418">
        <w:rPr>
          <w:rFonts w:cstheme="minorHAnsi"/>
          <w:sz w:val="20"/>
          <w:szCs w:val="20"/>
        </w:rPr>
        <w:t xml:space="preserve"> </w:t>
      </w:r>
      <w:proofErr w:type="spellStart"/>
      <w:r w:rsidRPr="00427418">
        <w:rPr>
          <w:rFonts w:cstheme="minorHAnsi"/>
          <w:sz w:val="20"/>
          <w:szCs w:val="20"/>
        </w:rPr>
        <w:t>complementaritatea</w:t>
      </w:r>
      <w:proofErr w:type="spellEnd"/>
      <w:r w:rsidRPr="00427418">
        <w:rPr>
          <w:rFonts w:cstheme="minorHAnsi"/>
          <w:sz w:val="20"/>
          <w:szCs w:val="20"/>
        </w:rPr>
        <w:t xml:space="preserve"> </w:t>
      </w:r>
      <w:proofErr w:type="spellStart"/>
      <w:r w:rsidRPr="00427418">
        <w:rPr>
          <w:rFonts w:cstheme="minorHAnsi"/>
          <w:sz w:val="20"/>
          <w:szCs w:val="20"/>
        </w:rPr>
        <w:t>abordărilor</w:t>
      </w:r>
      <w:proofErr w:type="spellEnd"/>
      <w:r w:rsidRPr="00427418">
        <w:rPr>
          <w:rFonts w:cstheme="minorHAnsi"/>
          <w:sz w:val="20"/>
          <w:szCs w:val="20"/>
        </w:rPr>
        <w:t>/</w:t>
      </w:r>
      <w:proofErr w:type="spellStart"/>
      <w:r w:rsidRPr="00427418">
        <w:rPr>
          <w:rFonts w:cstheme="minorHAnsi"/>
          <w:sz w:val="20"/>
          <w:szCs w:val="20"/>
        </w:rPr>
        <w:t>legislației</w:t>
      </w:r>
      <w:proofErr w:type="spellEnd"/>
      <w:r w:rsidRPr="00427418">
        <w:rPr>
          <w:rFonts w:cstheme="minorHAnsi"/>
          <w:sz w:val="20"/>
          <w:szCs w:val="20"/>
        </w:rPr>
        <w:t xml:space="preserve"> din </w:t>
      </w:r>
      <w:proofErr w:type="spellStart"/>
      <w:r w:rsidRPr="00427418">
        <w:rPr>
          <w:rFonts w:cstheme="minorHAnsi"/>
          <w:sz w:val="20"/>
          <w:szCs w:val="20"/>
        </w:rPr>
        <w:t>România</w:t>
      </w:r>
      <w:proofErr w:type="spellEnd"/>
      <w:r w:rsidRPr="00427418">
        <w:rPr>
          <w:rFonts w:cstheme="minorHAnsi"/>
          <w:sz w:val="20"/>
          <w:szCs w:val="20"/>
        </w:rPr>
        <w:t xml:space="preserve"> </w:t>
      </w:r>
      <w:proofErr w:type="spellStart"/>
      <w:r w:rsidRPr="00427418">
        <w:rPr>
          <w:rFonts w:cstheme="minorHAnsi"/>
          <w:sz w:val="20"/>
          <w:szCs w:val="20"/>
        </w:rPr>
        <w:t>în</w:t>
      </w:r>
      <w:proofErr w:type="spellEnd"/>
      <w:r w:rsidRPr="00427418">
        <w:rPr>
          <w:rFonts w:cstheme="minorHAnsi"/>
          <w:sz w:val="20"/>
          <w:szCs w:val="20"/>
        </w:rPr>
        <w:t xml:space="preserve"> </w:t>
      </w:r>
      <w:proofErr w:type="spellStart"/>
      <w:r w:rsidRPr="00427418">
        <w:rPr>
          <w:rFonts w:cstheme="minorHAnsi"/>
          <w:sz w:val="20"/>
          <w:szCs w:val="20"/>
        </w:rPr>
        <w:t>domeniu</w:t>
      </w:r>
      <w:proofErr w:type="spellEnd"/>
      <w:r w:rsidRPr="00427418">
        <w:rPr>
          <w:rFonts w:cstheme="minorHAnsi"/>
          <w:sz w:val="20"/>
          <w:szCs w:val="20"/>
        </w:rPr>
        <w:t xml:space="preserve"> cu </w:t>
      </w:r>
      <w:proofErr w:type="spellStart"/>
      <w:r w:rsidRPr="00427418">
        <w:rPr>
          <w:rFonts w:cstheme="minorHAnsi"/>
          <w:sz w:val="20"/>
          <w:szCs w:val="20"/>
        </w:rPr>
        <w:t>cea</w:t>
      </w:r>
      <w:proofErr w:type="spellEnd"/>
      <w:r w:rsidRPr="00427418">
        <w:rPr>
          <w:rFonts w:cstheme="minorHAnsi"/>
          <w:sz w:val="20"/>
          <w:szCs w:val="20"/>
        </w:rPr>
        <w:t xml:space="preserve"> la </w:t>
      </w:r>
      <w:proofErr w:type="spellStart"/>
      <w:r w:rsidRPr="00427418">
        <w:rPr>
          <w:rFonts w:cstheme="minorHAnsi"/>
          <w:sz w:val="20"/>
          <w:szCs w:val="20"/>
        </w:rPr>
        <w:t>nivel</w:t>
      </w:r>
      <w:proofErr w:type="spellEnd"/>
      <w:r w:rsidRPr="00427418">
        <w:rPr>
          <w:rFonts w:cstheme="minorHAnsi"/>
          <w:sz w:val="20"/>
          <w:szCs w:val="20"/>
        </w:rPr>
        <w:t xml:space="preserve"> European.</w:t>
      </w:r>
    </w:p>
    <w:p w14:paraId="695A184F" w14:textId="77777777" w:rsidR="00886BE3" w:rsidRPr="00427418" w:rsidRDefault="00886BE3" w:rsidP="002875D7">
      <w:pPr>
        <w:pStyle w:val="ListParagraph"/>
        <w:numPr>
          <w:ilvl w:val="0"/>
          <w:numId w:val="12"/>
        </w:numPr>
        <w:spacing w:after="60" w:line="240" w:lineRule="auto"/>
        <w:contextualSpacing w:val="0"/>
        <w:jc w:val="both"/>
        <w:rPr>
          <w:rFonts w:cstheme="minorHAnsi"/>
          <w:sz w:val="20"/>
          <w:szCs w:val="20"/>
        </w:rPr>
      </w:pPr>
      <w:r w:rsidRPr="00427418">
        <w:rPr>
          <w:rFonts w:cstheme="minorHAnsi"/>
          <w:sz w:val="20"/>
          <w:szCs w:val="20"/>
        </w:rPr>
        <w:t xml:space="preserve">A5. </w:t>
      </w:r>
      <w:proofErr w:type="spellStart"/>
      <w:r w:rsidRPr="00427418">
        <w:rPr>
          <w:rFonts w:cstheme="minorHAnsi"/>
          <w:sz w:val="20"/>
          <w:szCs w:val="20"/>
        </w:rPr>
        <w:t>Dezvoltarea</w:t>
      </w:r>
      <w:proofErr w:type="spellEnd"/>
      <w:r w:rsidRPr="00427418">
        <w:rPr>
          <w:rFonts w:cstheme="minorHAnsi"/>
          <w:sz w:val="20"/>
          <w:szCs w:val="20"/>
        </w:rPr>
        <w:t xml:space="preserve"> de </w:t>
      </w:r>
      <w:proofErr w:type="spellStart"/>
      <w:r w:rsidRPr="00427418">
        <w:rPr>
          <w:rFonts w:cstheme="minorHAnsi"/>
          <w:sz w:val="20"/>
          <w:szCs w:val="20"/>
        </w:rPr>
        <w:t>programe</w:t>
      </w:r>
      <w:proofErr w:type="spellEnd"/>
      <w:r w:rsidRPr="00427418">
        <w:rPr>
          <w:rFonts w:cstheme="minorHAnsi"/>
          <w:sz w:val="20"/>
          <w:szCs w:val="20"/>
        </w:rPr>
        <w:t xml:space="preserve"> de </w:t>
      </w:r>
      <w:proofErr w:type="spellStart"/>
      <w:r w:rsidRPr="00427418">
        <w:rPr>
          <w:rFonts w:cstheme="minorHAnsi"/>
          <w:sz w:val="20"/>
          <w:szCs w:val="20"/>
        </w:rPr>
        <w:t>formare</w:t>
      </w:r>
      <w:proofErr w:type="spellEnd"/>
      <w:r w:rsidRPr="00427418">
        <w:rPr>
          <w:rFonts w:cstheme="minorHAnsi"/>
          <w:sz w:val="20"/>
          <w:szCs w:val="20"/>
        </w:rPr>
        <w:t xml:space="preserve"> </w:t>
      </w:r>
      <w:proofErr w:type="spellStart"/>
      <w:r w:rsidRPr="00427418">
        <w:rPr>
          <w:rFonts w:cstheme="minorHAnsi"/>
          <w:sz w:val="20"/>
          <w:szCs w:val="20"/>
        </w:rPr>
        <w:t>profesională</w:t>
      </w:r>
      <w:proofErr w:type="spellEnd"/>
      <w:r w:rsidRPr="00427418">
        <w:rPr>
          <w:rFonts w:cstheme="minorHAnsi"/>
          <w:sz w:val="20"/>
          <w:szCs w:val="20"/>
        </w:rPr>
        <w:t>.</w:t>
      </w:r>
    </w:p>
    <w:p w14:paraId="40636B63" w14:textId="77777777" w:rsidR="00886BE3" w:rsidRPr="00427418" w:rsidRDefault="00886BE3" w:rsidP="002875D7">
      <w:pPr>
        <w:pStyle w:val="ListParagraph"/>
        <w:numPr>
          <w:ilvl w:val="0"/>
          <w:numId w:val="12"/>
        </w:numPr>
        <w:spacing w:after="60" w:line="240" w:lineRule="auto"/>
        <w:contextualSpacing w:val="0"/>
        <w:jc w:val="both"/>
        <w:rPr>
          <w:rFonts w:cstheme="minorHAnsi"/>
          <w:sz w:val="20"/>
          <w:szCs w:val="20"/>
        </w:rPr>
      </w:pPr>
      <w:r w:rsidRPr="00427418">
        <w:rPr>
          <w:rFonts w:cstheme="minorHAnsi"/>
          <w:sz w:val="20"/>
          <w:szCs w:val="20"/>
        </w:rPr>
        <w:t xml:space="preserve">A6. </w:t>
      </w:r>
      <w:proofErr w:type="spellStart"/>
      <w:r w:rsidRPr="00427418">
        <w:rPr>
          <w:rFonts w:cstheme="minorHAnsi"/>
          <w:sz w:val="20"/>
          <w:szCs w:val="20"/>
        </w:rPr>
        <w:t>Înființarea</w:t>
      </w:r>
      <w:proofErr w:type="spellEnd"/>
      <w:r w:rsidRPr="00427418">
        <w:rPr>
          <w:rFonts w:cstheme="minorHAnsi"/>
          <w:sz w:val="20"/>
          <w:szCs w:val="20"/>
        </w:rPr>
        <w:t xml:space="preserve"> </w:t>
      </w:r>
      <w:proofErr w:type="spellStart"/>
      <w:r w:rsidRPr="00427418">
        <w:rPr>
          <w:rFonts w:cstheme="minorHAnsi"/>
          <w:sz w:val="20"/>
          <w:szCs w:val="20"/>
        </w:rPr>
        <w:t>Institutului</w:t>
      </w:r>
      <w:proofErr w:type="spellEnd"/>
      <w:r w:rsidRPr="00427418">
        <w:rPr>
          <w:rFonts w:cstheme="minorHAnsi"/>
          <w:sz w:val="20"/>
          <w:szCs w:val="20"/>
        </w:rPr>
        <w:t xml:space="preserve"> de </w:t>
      </w:r>
      <w:proofErr w:type="spellStart"/>
      <w:r w:rsidRPr="00427418">
        <w:rPr>
          <w:rFonts w:cstheme="minorHAnsi"/>
          <w:sz w:val="20"/>
          <w:szCs w:val="20"/>
        </w:rPr>
        <w:t>Economie</w:t>
      </w:r>
      <w:proofErr w:type="spellEnd"/>
      <w:r w:rsidRPr="00427418">
        <w:rPr>
          <w:rFonts w:cstheme="minorHAnsi"/>
          <w:sz w:val="20"/>
          <w:szCs w:val="20"/>
        </w:rPr>
        <w:t xml:space="preserve"> </w:t>
      </w:r>
      <w:proofErr w:type="spellStart"/>
      <w:r w:rsidRPr="00427418">
        <w:rPr>
          <w:rFonts w:cstheme="minorHAnsi"/>
          <w:sz w:val="20"/>
          <w:szCs w:val="20"/>
        </w:rPr>
        <w:t>Socială</w:t>
      </w:r>
      <w:proofErr w:type="spellEnd"/>
      <w:r w:rsidRPr="00427418">
        <w:rPr>
          <w:rFonts w:cstheme="minorHAnsi"/>
          <w:sz w:val="20"/>
          <w:szCs w:val="20"/>
        </w:rPr>
        <w:t xml:space="preserve"> (IES).</w:t>
      </w:r>
    </w:p>
    <w:p w14:paraId="411B82E4" w14:textId="77777777" w:rsidR="00886BE3" w:rsidRPr="00427418" w:rsidRDefault="00886BE3" w:rsidP="002875D7">
      <w:pPr>
        <w:pStyle w:val="ListParagraph"/>
        <w:numPr>
          <w:ilvl w:val="0"/>
          <w:numId w:val="12"/>
        </w:numPr>
        <w:spacing w:after="60" w:line="240" w:lineRule="auto"/>
        <w:contextualSpacing w:val="0"/>
        <w:jc w:val="both"/>
        <w:rPr>
          <w:rFonts w:cstheme="minorHAnsi"/>
          <w:sz w:val="20"/>
          <w:szCs w:val="20"/>
        </w:rPr>
      </w:pPr>
      <w:r w:rsidRPr="00427418">
        <w:rPr>
          <w:rFonts w:cstheme="minorHAnsi"/>
          <w:sz w:val="20"/>
          <w:szCs w:val="20"/>
        </w:rPr>
        <w:t xml:space="preserve">A7. </w:t>
      </w:r>
      <w:proofErr w:type="spellStart"/>
      <w:r w:rsidRPr="00427418">
        <w:rPr>
          <w:rFonts w:cstheme="minorHAnsi"/>
          <w:sz w:val="20"/>
          <w:szCs w:val="20"/>
        </w:rPr>
        <w:t>Realizarea</w:t>
      </w:r>
      <w:proofErr w:type="spellEnd"/>
      <w:r w:rsidRPr="00427418">
        <w:rPr>
          <w:rFonts w:cstheme="minorHAnsi"/>
          <w:sz w:val="20"/>
          <w:szCs w:val="20"/>
        </w:rPr>
        <w:t xml:space="preserve"> </w:t>
      </w:r>
      <w:proofErr w:type="spellStart"/>
      <w:r w:rsidRPr="00427418">
        <w:rPr>
          <w:rFonts w:cstheme="minorHAnsi"/>
          <w:sz w:val="20"/>
          <w:szCs w:val="20"/>
        </w:rPr>
        <w:t>unui</w:t>
      </w:r>
      <w:proofErr w:type="spellEnd"/>
      <w:r w:rsidRPr="00427418">
        <w:rPr>
          <w:rFonts w:cstheme="minorHAnsi"/>
          <w:sz w:val="20"/>
          <w:szCs w:val="20"/>
        </w:rPr>
        <w:t xml:space="preserve"> website al </w:t>
      </w:r>
      <w:proofErr w:type="spellStart"/>
      <w:r w:rsidRPr="00427418">
        <w:rPr>
          <w:rFonts w:cstheme="minorHAnsi"/>
          <w:sz w:val="20"/>
          <w:szCs w:val="20"/>
        </w:rPr>
        <w:t>Institutului</w:t>
      </w:r>
      <w:proofErr w:type="spellEnd"/>
      <w:r w:rsidRPr="00427418">
        <w:rPr>
          <w:rFonts w:cstheme="minorHAnsi"/>
          <w:sz w:val="20"/>
          <w:szCs w:val="20"/>
        </w:rPr>
        <w:t xml:space="preserve"> care </w:t>
      </w:r>
      <w:proofErr w:type="spellStart"/>
      <w:r w:rsidRPr="00427418">
        <w:rPr>
          <w:rFonts w:cstheme="minorHAnsi"/>
          <w:sz w:val="20"/>
          <w:szCs w:val="20"/>
        </w:rPr>
        <w:t>să</w:t>
      </w:r>
      <w:proofErr w:type="spellEnd"/>
      <w:r w:rsidRPr="00427418">
        <w:rPr>
          <w:rFonts w:cstheme="minorHAnsi"/>
          <w:sz w:val="20"/>
          <w:szCs w:val="20"/>
        </w:rPr>
        <w:t xml:space="preserve"> </w:t>
      </w:r>
      <w:proofErr w:type="spellStart"/>
      <w:r w:rsidRPr="00427418">
        <w:rPr>
          <w:rFonts w:cstheme="minorHAnsi"/>
          <w:sz w:val="20"/>
          <w:szCs w:val="20"/>
        </w:rPr>
        <w:t>reprezinte</w:t>
      </w:r>
      <w:proofErr w:type="spellEnd"/>
      <w:r w:rsidRPr="00427418">
        <w:rPr>
          <w:rFonts w:cstheme="minorHAnsi"/>
          <w:sz w:val="20"/>
          <w:szCs w:val="20"/>
        </w:rPr>
        <w:t xml:space="preserve"> un </w:t>
      </w:r>
      <w:proofErr w:type="spellStart"/>
      <w:r w:rsidRPr="00427418">
        <w:rPr>
          <w:rFonts w:cstheme="minorHAnsi"/>
          <w:sz w:val="20"/>
          <w:szCs w:val="20"/>
        </w:rPr>
        <w:t>centru</w:t>
      </w:r>
      <w:proofErr w:type="spellEnd"/>
      <w:r w:rsidRPr="00427418">
        <w:rPr>
          <w:rFonts w:cstheme="minorHAnsi"/>
          <w:sz w:val="20"/>
          <w:szCs w:val="20"/>
        </w:rPr>
        <w:t xml:space="preserve"> de </w:t>
      </w:r>
      <w:proofErr w:type="spellStart"/>
      <w:r w:rsidRPr="00427418">
        <w:rPr>
          <w:rFonts w:cstheme="minorHAnsi"/>
          <w:sz w:val="20"/>
          <w:szCs w:val="20"/>
        </w:rPr>
        <w:t>documentare</w:t>
      </w:r>
      <w:proofErr w:type="spellEnd"/>
      <w:r w:rsidRPr="00427418">
        <w:rPr>
          <w:rFonts w:cstheme="minorHAnsi"/>
          <w:sz w:val="20"/>
          <w:szCs w:val="20"/>
        </w:rPr>
        <w:t xml:space="preserve"> online </w:t>
      </w:r>
      <w:proofErr w:type="spellStart"/>
      <w:r w:rsidRPr="00427418">
        <w:rPr>
          <w:rFonts w:cstheme="minorHAnsi"/>
          <w:sz w:val="20"/>
          <w:szCs w:val="20"/>
        </w:rPr>
        <w:t>pentru</w:t>
      </w:r>
      <w:proofErr w:type="spellEnd"/>
      <w:r w:rsidRPr="00427418">
        <w:rPr>
          <w:rFonts w:cstheme="minorHAnsi"/>
          <w:sz w:val="20"/>
          <w:szCs w:val="20"/>
        </w:rPr>
        <w:t xml:space="preserve"> </w:t>
      </w:r>
      <w:proofErr w:type="spellStart"/>
      <w:r w:rsidRPr="00427418">
        <w:rPr>
          <w:rFonts w:cstheme="minorHAnsi"/>
          <w:sz w:val="20"/>
          <w:szCs w:val="20"/>
        </w:rPr>
        <w:t>toți</w:t>
      </w:r>
      <w:proofErr w:type="spellEnd"/>
      <w:r w:rsidRPr="00427418">
        <w:rPr>
          <w:rFonts w:cstheme="minorHAnsi"/>
          <w:sz w:val="20"/>
          <w:szCs w:val="20"/>
        </w:rPr>
        <w:t xml:space="preserve"> </w:t>
      </w:r>
      <w:proofErr w:type="spellStart"/>
      <w:r w:rsidRPr="00427418">
        <w:rPr>
          <w:rFonts w:cstheme="minorHAnsi"/>
          <w:sz w:val="20"/>
          <w:szCs w:val="20"/>
        </w:rPr>
        <w:t>specialiștii</w:t>
      </w:r>
      <w:proofErr w:type="spellEnd"/>
      <w:r w:rsidRPr="00427418">
        <w:rPr>
          <w:rFonts w:cstheme="minorHAnsi"/>
          <w:sz w:val="20"/>
          <w:szCs w:val="20"/>
        </w:rPr>
        <w:t xml:space="preserve"> </w:t>
      </w:r>
      <w:proofErr w:type="spellStart"/>
      <w:r w:rsidRPr="00427418">
        <w:rPr>
          <w:rFonts w:cstheme="minorHAnsi"/>
          <w:sz w:val="20"/>
          <w:szCs w:val="20"/>
        </w:rPr>
        <w:t>în</w:t>
      </w:r>
      <w:proofErr w:type="spellEnd"/>
      <w:r w:rsidRPr="00427418">
        <w:rPr>
          <w:rFonts w:cstheme="minorHAnsi"/>
          <w:sz w:val="20"/>
          <w:szCs w:val="20"/>
        </w:rPr>
        <w:t xml:space="preserve"> </w:t>
      </w:r>
      <w:proofErr w:type="spellStart"/>
      <w:r w:rsidRPr="00427418">
        <w:rPr>
          <w:rFonts w:cstheme="minorHAnsi"/>
          <w:sz w:val="20"/>
          <w:szCs w:val="20"/>
        </w:rPr>
        <w:t>domeniu</w:t>
      </w:r>
      <w:proofErr w:type="spellEnd"/>
      <w:r w:rsidRPr="00427418">
        <w:rPr>
          <w:rFonts w:cstheme="minorHAnsi"/>
          <w:sz w:val="20"/>
          <w:szCs w:val="20"/>
        </w:rPr>
        <w:t xml:space="preserve"> </w:t>
      </w:r>
      <w:proofErr w:type="spellStart"/>
      <w:r w:rsidRPr="00427418">
        <w:rPr>
          <w:rFonts w:cstheme="minorHAnsi"/>
          <w:sz w:val="20"/>
          <w:szCs w:val="20"/>
        </w:rPr>
        <w:t>și</w:t>
      </w:r>
      <w:proofErr w:type="spellEnd"/>
      <w:r w:rsidRPr="00427418">
        <w:rPr>
          <w:rFonts w:cstheme="minorHAnsi"/>
          <w:sz w:val="20"/>
          <w:szCs w:val="20"/>
        </w:rPr>
        <w:t xml:space="preserve"> pe care </w:t>
      </w:r>
      <w:proofErr w:type="spellStart"/>
      <w:r w:rsidRPr="00427418">
        <w:rPr>
          <w:rFonts w:cstheme="minorHAnsi"/>
          <w:sz w:val="20"/>
          <w:szCs w:val="20"/>
        </w:rPr>
        <w:t>să</w:t>
      </w:r>
      <w:proofErr w:type="spellEnd"/>
      <w:r w:rsidRPr="00427418">
        <w:rPr>
          <w:rFonts w:cstheme="minorHAnsi"/>
          <w:sz w:val="20"/>
          <w:szCs w:val="20"/>
        </w:rPr>
        <w:t xml:space="preserve"> fie </w:t>
      </w:r>
      <w:proofErr w:type="spellStart"/>
      <w:r w:rsidRPr="00427418">
        <w:rPr>
          <w:rFonts w:cstheme="minorHAnsi"/>
          <w:sz w:val="20"/>
          <w:szCs w:val="20"/>
        </w:rPr>
        <w:t>postate</w:t>
      </w:r>
      <w:proofErr w:type="spellEnd"/>
      <w:r w:rsidRPr="00427418">
        <w:rPr>
          <w:rFonts w:cstheme="minorHAnsi"/>
          <w:sz w:val="20"/>
          <w:szCs w:val="20"/>
        </w:rPr>
        <w:t xml:space="preserve"> </w:t>
      </w:r>
      <w:proofErr w:type="spellStart"/>
      <w:r w:rsidRPr="00427418">
        <w:rPr>
          <w:rFonts w:cstheme="minorHAnsi"/>
          <w:sz w:val="20"/>
          <w:szCs w:val="20"/>
        </w:rPr>
        <w:t>toate</w:t>
      </w:r>
      <w:proofErr w:type="spellEnd"/>
      <w:r w:rsidRPr="00427418">
        <w:rPr>
          <w:rFonts w:cstheme="minorHAnsi"/>
          <w:sz w:val="20"/>
          <w:szCs w:val="20"/>
        </w:rPr>
        <w:t xml:space="preserve"> </w:t>
      </w:r>
      <w:proofErr w:type="spellStart"/>
      <w:r w:rsidRPr="00427418">
        <w:rPr>
          <w:rFonts w:cstheme="minorHAnsi"/>
          <w:sz w:val="20"/>
          <w:szCs w:val="20"/>
        </w:rPr>
        <w:t>documentele</w:t>
      </w:r>
      <w:proofErr w:type="spellEnd"/>
      <w:r w:rsidRPr="00427418">
        <w:rPr>
          <w:rFonts w:cstheme="minorHAnsi"/>
          <w:sz w:val="20"/>
          <w:szCs w:val="20"/>
        </w:rPr>
        <w:t xml:space="preserve"> </w:t>
      </w:r>
      <w:proofErr w:type="spellStart"/>
      <w:r w:rsidRPr="00427418">
        <w:rPr>
          <w:rFonts w:cstheme="minorHAnsi"/>
          <w:sz w:val="20"/>
          <w:szCs w:val="20"/>
        </w:rPr>
        <w:t>și</w:t>
      </w:r>
      <w:proofErr w:type="spellEnd"/>
      <w:r w:rsidRPr="00427418">
        <w:rPr>
          <w:rFonts w:cstheme="minorHAnsi"/>
          <w:sz w:val="20"/>
          <w:szCs w:val="20"/>
        </w:rPr>
        <w:t xml:space="preserve"> </w:t>
      </w:r>
      <w:proofErr w:type="spellStart"/>
      <w:r w:rsidRPr="00427418">
        <w:rPr>
          <w:rFonts w:cstheme="minorHAnsi"/>
          <w:sz w:val="20"/>
          <w:szCs w:val="20"/>
        </w:rPr>
        <w:t>evenimentele</w:t>
      </w:r>
      <w:proofErr w:type="spellEnd"/>
      <w:r w:rsidRPr="00427418">
        <w:rPr>
          <w:rFonts w:cstheme="minorHAnsi"/>
          <w:sz w:val="20"/>
          <w:szCs w:val="20"/>
        </w:rPr>
        <w:t xml:space="preserve"> </w:t>
      </w:r>
      <w:proofErr w:type="spellStart"/>
      <w:r w:rsidRPr="00427418">
        <w:rPr>
          <w:rFonts w:cstheme="minorHAnsi"/>
          <w:sz w:val="20"/>
          <w:szCs w:val="20"/>
        </w:rPr>
        <w:t>realizate</w:t>
      </w:r>
      <w:proofErr w:type="spellEnd"/>
      <w:r w:rsidRPr="00427418">
        <w:rPr>
          <w:rFonts w:cstheme="minorHAnsi"/>
          <w:sz w:val="20"/>
          <w:szCs w:val="20"/>
        </w:rPr>
        <w:t>.</w:t>
      </w:r>
    </w:p>
    <w:p w14:paraId="57793B12" w14:textId="77777777" w:rsidR="00886BE3" w:rsidRPr="00427418" w:rsidRDefault="00886BE3" w:rsidP="002875D7">
      <w:pPr>
        <w:pStyle w:val="ListParagraph"/>
        <w:numPr>
          <w:ilvl w:val="0"/>
          <w:numId w:val="12"/>
        </w:numPr>
        <w:spacing w:after="60" w:line="240" w:lineRule="auto"/>
        <w:contextualSpacing w:val="0"/>
        <w:jc w:val="both"/>
        <w:rPr>
          <w:rFonts w:cstheme="minorHAnsi"/>
          <w:sz w:val="20"/>
          <w:szCs w:val="20"/>
        </w:rPr>
      </w:pPr>
      <w:r w:rsidRPr="00427418">
        <w:rPr>
          <w:rFonts w:cstheme="minorHAnsi"/>
          <w:sz w:val="20"/>
          <w:szCs w:val="20"/>
        </w:rPr>
        <w:t xml:space="preserve">A8. </w:t>
      </w:r>
      <w:proofErr w:type="spellStart"/>
      <w:r w:rsidRPr="00427418">
        <w:rPr>
          <w:rFonts w:cstheme="minorHAnsi"/>
          <w:sz w:val="20"/>
          <w:szCs w:val="20"/>
        </w:rPr>
        <w:t>Organizarea</w:t>
      </w:r>
      <w:proofErr w:type="spellEnd"/>
      <w:r w:rsidRPr="00427418">
        <w:rPr>
          <w:rFonts w:cstheme="minorHAnsi"/>
          <w:sz w:val="20"/>
          <w:szCs w:val="20"/>
        </w:rPr>
        <w:t xml:space="preserve"> de </w:t>
      </w:r>
      <w:proofErr w:type="spellStart"/>
      <w:r w:rsidRPr="00427418">
        <w:rPr>
          <w:rFonts w:cstheme="minorHAnsi"/>
          <w:sz w:val="20"/>
          <w:szCs w:val="20"/>
        </w:rPr>
        <w:t>târguri</w:t>
      </w:r>
      <w:proofErr w:type="spellEnd"/>
      <w:r w:rsidRPr="00427418">
        <w:rPr>
          <w:rFonts w:cstheme="minorHAnsi"/>
          <w:sz w:val="20"/>
          <w:szCs w:val="20"/>
        </w:rPr>
        <w:t xml:space="preserve"> ale </w:t>
      </w:r>
      <w:proofErr w:type="spellStart"/>
      <w:r w:rsidRPr="00427418">
        <w:rPr>
          <w:rFonts w:cstheme="minorHAnsi"/>
          <w:sz w:val="20"/>
          <w:szCs w:val="20"/>
        </w:rPr>
        <w:t>întreprinderilor</w:t>
      </w:r>
      <w:proofErr w:type="spellEnd"/>
      <w:r w:rsidRPr="00427418">
        <w:rPr>
          <w:rFonts w:cstheme="minorHAnsi"/>
          <w:sz w:val="20"/>
          <w:szCs w:val="20"/>
        </w:rPr>
        <w:t xml:space="preserve"> </w:t>
      </w:r>
      <w:proofErr w:type="spellStart"/>
      <w:r w:rsidRPr="00427418">
        <w:rPr>
          <w:rFonts w:cstheme="minorHAnsi"/>
          <w:sz w:val="20"/>
          <w:szCs w:val="20"/>
        </w:rPr>
        <w:t>sociale</w:t>
      </w:r>
      <w:proofErr w:type="spellEnd"/>
      <w:r w:rsidRPr="00427418">
        <w:rPr>
          <w:rFonts w:cstheme="minorHAnsi"/>
          <w:sz w:val="20"/>
          <w:szCs w:val="20"/>
        </w:rPr>
        <w:t xml:space="preserve"> (</w:t>
      </w:r>
      <w:proofErr w:type="spellStart"/>
      <w:r w:rsidRPr="00427418">
        <w:rPr>
          <w:rFonts w:cstheme="minorHAnsi"/>
          <w:sz w:val="20"/>
          <w:szCs w:val="20"/>
        </w:rPr>
        <w:t>regionale</w:t>
      </w:r>
      <w:proofErr w:type="spellEnd"/>
      <w:r w:rsidRPr="00427418">
        <w:rPr>
          <w:rFonts w:cstheme="minorHAnsi"/>
          <w:sz w:val="20"/>
          <w:szCs w:val="20"/>
        </w:rPr>
        <w:t xml:space="preserve"> </w:t>
      </w:r>
      <w:proofErr w:type="spellStart"/>
      <w:r w:rsidRPr="00427418">
        <w:rPr>
          <w:rFonts w:cstheme="minorHAnsi"/>
          <w:sz w:val="20"/>
          <w:szCs w:val="20"/>
        </w:rPr>
        <w:t>și</w:t>
      </w:r>
      <w:proofErr w:type="spellEnd"/>
      <w:r w:rsidRPr="00427418">
        <w:rPr>
          <w:rFonts w:cstheme="minorHAnsi"/>
          <w:sz w:val="20"/>
          <w:szCs w:val="20"/>
        </w:rPr>
        <w:t xml:space="preserve"> </w:t>
      </w:r>
      <w:proofErr w:type="spellStart"/>
      <w:r w:rsidRPr="00427418">
        <w:rPr>
          <w:rFonts w:cstheme="minorHAnsi"/>
          <w:sz w:val="20"/>
          <w:szCs w:val="20"/>
        </w:rPr>
        <w:t>naționale</w:t>
      </w:r>
      <w:proofErr w:type="spellEnd"/>
      <w:r w:rsidRPr="00427418">
        <w:rPr>
          <w:rFonts w:cstheme="minorHAnsi"/>
          <w:sz w:val="20"/>
          <w:szCs w:val="20"/>
        </w:rPr>
        <w:t>).</w:t>
      </w:r>
    </w:p>
    <w:p w14:paraId="60DBFE00" w14:textId="405CEBEA" w:rsidR="00886BE3" w:rsidRDefault="00886BE3" w:rsidP="002875D7">
      <w:pPr>
        <w:pStyle w:val="ListParagraph"/>
        <w:numPr>
          <w:ilvl w:val="0"/>
          <w:numId w:val="12"/>
        </w:numPr>
        <w:spacing w:after="60" w:line="240" w:lineRule="auto"/>
        <w:contextualSpacing w:val="0"/>
        <w:jc w:val="both"/>
        <w:rPr>
          <w:rFonts w:cstheme="minorHAnsi"/>
          <w:sz w:val="20"/>
          <w:szCs w:val="20"/>
        </w:rPr>
      </w:pPr>
      <w:r w:rsidRPr="00427418">
        <w:rPr>
          <w:rFonts w:cstheme="minorHAnsi"/>
          <w:sz w:val="20"/>
          <w:szCs w:val="20"/>
        </w:rPr>
        <w:t xml:space="preserve">A9. </w:t>
      </w:r>
      <w:proofErr w:type="spellStart"/>
      <w:r w:rsidRPr="00427418">
        <w:rPr>
          <w:rFonts w:cstheme="minorHAnsi"/>
          <w:sz w:val="20"/>
          <w:szCs w:val="20"/>
        </w:rPr>
        <w:t>Organizarea</w:t>
      </w:r>
      <w:proofErr w:type="spellEnd"/>
      <w:r w:rsidRPr="00427418">
        <w:rPr>
          <w:rFonts w:cstheme="minorHAnsi"/>
          <w:sz w:val="20"/>
          <w:szCs w:val="20"/>
        </w:rPr>
        <w:t xml:space="preserve"> a 2 </w:t>
      </w:r>
      <w:proofErr w:type="spellStart"/>
      <w:r w:rsidRPr="00427418">
        <w:rPr>
          <w:rFonts w:cstheme="minorHAnsi"/>
          <w:sz w:val="20"/>
          <w:szCs w:val="20"/>
        </w:rPr>
        <w:t>ediții</w:t>
      </w:r>
      <w:proofErr w:type="spellEnd"/>
      <w:r w:rsidRPr="00427418">
        <w:rPr>
          <w:rFonts w:cstheme="minorHAnsi"/>
          <w:sz w:val="20"/>
          <w:szCs w:val="20"/>
        </w:rPr>
        <w:t xml:space="preserve"> a </w:t>
      </w:r>
      <w:proofErr w:type="spellStart"/>
      <w:r w:rsidRPr="00427418">
        <w:rPr>
          <w:rFonts w:cstheme="minorHAnsi"/>
          <w:sz w:val="20"/>
          <w:szCs w:val="20"/>
        </w:rPr>
        <w:t>Conferinței</w:t>
      </w:r>
      <w:proofErr w:type="spellEnd"/>
      <w:r w:rsidRPr="00427418">
        <w:rPr>
          <w:rFonts w:cstheme="minorHAnsi"/>
          <w:sz w:val="20"/>
          <w:szCs w:val="20"/>
        </w:rPr>
        <w:t xml:space="preserve"> </w:t>
      </w:r>
      <w:proofErr w:type="spellStart"/>
      <w:r w:rsidRPr="00427418">
        <w:rPr>
          <w:rFonts w:cstheme="minorHAnsi"/>
          <w:sz w:val="20"/>
          <w:szCs w:val="20"/>
        </w:rPr>
        <w:t>naționale</w:t>
      </w:r>
      <w:proofErr w:type="spellEnd"/>
      <w:r w:rsidRPr="00427418">
        <w:rPr>
          <w:rFonts w:cstheme="minorHAnsi"/>
          <w:sz w:val="20"/>
          <w:szCs w:val="20"/>
        </w:rPr>
        <w:t xml:space="preserve"> a </w:t>
      </w:r>
      <w:proofErr w:type="spellStart"/>
      <w:r w:rsidRPr="00427418">
        <w:rPr>
          <w:rFonts w:cstheme="minorHAnsi"/>
          <w:sz w:val="20"/>
          <w:szCs w:val="20"/>
        </w:rPr>
        <w:t>întreprinderilor</w:t>
      </w:r>
      <w:proofErr w:type="spellEnd"/>
      <w:r w:rsidRPr="00427418">
        <w:rPr>
          <w:rFonts w:cstheme="minorHAnsi"/>
          <w:sz w:val="20"/>
          <w:szCs w:val="20"/>
        </w:rPr>
        <w:t xml:space="preserve"> </w:t>
      </w:r>
      <w:proofErr w:type="spellStart"/>
      <w:r w:rsidRPr="00427418">
        <w:rPr>
          <w:rFonts w:cstheme="minorHAnsi"/>
          <w:sz w:val="20"/>
          <w:szCs w:val="20"/>
        </w:rPr>
        <w:t>sociale</w:t>
      </w:r>
      <w:proofErr w:type="spellEnd"/>
      <w:r w:rsidRPr="00427418">
        <w:rPr>
          <w:rFonts w:cstheme="minorHAnsi"/>
          <w:sz w:val="20"/>
          <w:szCs w:val="20"/>
        </w:rPr>
        <w:t>.</w:t>
      </w:r>
    </w:p>
    <w:p w14:paraId="47D3432E" w14:textId="77777777" w:rsidR="00427418" w:rsidRPr="00427418" w:rsidRDefault="00427418" w:rsidP="00427418">
      <w:pPr>
        <w:pStyle w:val="ListParagraph"/>
        <w:spacing w:after="120" w:line="240" w:lineRule="auto"/>
        <w:ind w:left="357"/>
        <w:jc w:val="both"/>
        <w:rPr>
          <w:rFonts w:cstheme="minorHAnsi"/>
          <w:sz w:val="20"/>
          <w:szCs w:val="20"/>
        </w:rPr>
      </w:pPr>
    </w:p>
    <w:p w14:paraId="51230335" w14:textId="77777777" w:rsidR="00886BE3" w:rsidRPr="00903878" w:rsidRDefault="00886BE3" w:rsidP="00427418">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357" w:hanging="357"/>
        <w:contextualSpacing w:val="0"/>
        <w:rPr>
          <w:rFonts w:cstheme="minorHAnsi"/>
          <w:b/>
          <w:i/>
          <w:iCs/>
          <w:color w:val="3CA1BC" w:themeColor="accent1"/>
          <w:lang w:val="ro-RO"/>
        </w:rPr>
      </w:pPr>
      <w:r w:rsidRPr="00903878">
        <w:rPr>
          <w:rFonts w:cstheme="minorHAnsi"/>
          <w:b/>
          <w:i/>
          <w:iCs/>
          <w:color w:val="3CA1BC" w:themeColor="accent1"/>
          <w:lang w:val="ro-RO"/>
        </w:rPr>
        <w:t>Activități desfășurate, rezultate și efecte obținute</w:t>
      </w:r>
    </w:p>
    <w:tbl>
      <w:tblPr>
        <w:tblStyle w:val="GridTable1Light"/>
        <w:tblW w:w="8905" w:type="dxa"/>
        <w:jc w:val="center"/>
        <w:tblLayout w:type="fixed"/>
        <w:tblLook w:val="04A0" w:firstRow="1" w:lastRow="0" w:firstColumn="1" w:lastColumn="0" w:noHBand="0" w:noVBand="1"/>
      </w:tblPr>
      <w:tblGrid>
        <w:gridCol w:w="4390"/>
        <w:gridCol w:w="2126"/>
        <w:gridCol w:w="2389"/>
      </w:tblGrid>
      <w:tr w:rsidR="00886BE3" w:rsidRPr="00B538A2" w14:paraId="2B335FAC" w14:textId="77777777" w:rsidTr="002875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tcPr>
          <w:p w14:paraId="52AE01CE" w14:textId="77777777" w:rsidR="00886BE3" w:rsidRPr="002875D7" w:rsidRDefault="00886BE3" w:rsidP="002875D7">
            <w:pPr>
              <w:pStyle w:val="BodyText"/>
              <w:spacing w:after="60"/>
              <w:jc w:val="both"/>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Grup țintă</w:t>
            </w:r>
          </w:p>
        </w:tc>
        <w:tc>
          <w:tcPr>
            <w:tcW w:w="2126" w:type="dxa"/>
          </w:tcPr>
          <w:p w14:paraId="78880F87" w14:textId="77777777" w:rsidR="00886BE3" w:rsidRPr="002875D7" w:rsidRDefault="00886BE3" w:rsidP="002875D7">
            <w:pPr>
              <w:pStyle w:val="BodyText"/>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Valoare prognozată</w:t>
            </w:r>
          </w:p>
        </w:tc>
        <w:tc>
          <w:tcPr>
            <w:tcW w:w="2389" w:type="dxa"/>
          </w:tcPr>
          <w:p w14:paraId="16C8AA21" w14:textId="77777777" w:rsidR="00886BE3" w:rsidRPr="002875D7" w:rsidRDefault="00886BE3" w:rsidP="002875D7">
            <w:pPr>
              <w:pStyle w:val="BodyText"/>
              <w:spacing w:after="6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Valoare realizată</w:t>
            </w:r>
          </w:p>
        </w:tc>
      </w:tr>
      <w:tr w:rsidR="00886BE3" w:rsidRPr="00B538A2" w14:paraId="34F8096C"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4390" w:type="dxa"/>
          </w:tcPr>
          <w:p w14:paraId="6CEA1F5A" w14:textId="77777777" w:rsidR="00886BE3" w:rsidRPr="002875D7" w:rsidRDefault="00886BE3" w:rsidP="002875D7">
            <w:pPr>
              <w:pStyle w:val="BodyText"/>
              <w:spacing w:after="60"/>
              <w:jc w:val="both"/>
              <w:rPr>
                <w:rFonts w:asciiTheme="minorHAnsi" w:eastAsia="Calibri" w:hAnsiTheme="minorHAnsi" w:cstheme="minorHAnsi"/>
                <w:b w:val="0"/>
                <w:bCs w:val="0"/>
                <w:kern w:val="0"/>
                <w:sz w:val="18"/>
                <w:szCs w:val="18"/>
                <w:lang w:val="ro-RO" w:eastAsia="en-US" w:bidi="ar-SA"/>
              </w:rPr>
            </w:pPr>
            <w:r w:rsidRPr="002875D7">
              <w:rPr>
                <w:rFonts w:asciiTheme="minorHAnsi" w:eastAsia="Calibri" w:hAnsiTheme="minorHAnsi" w:cstheme="minorHAnsi"/>
                <w:b w:val="0"/>
                <w:bCs w:val="0"/>
                <w:kern w:val="0"/>
                <w:sz w:val="18"/>
                <w:szCs w:val="18"/>
                <w:lang w:val="ro-RO" w:eastAsia="en-US" w:bidi="ar-SA"/>
              </w:rPr>
              <w:t xml:space="preserve">Femei </w:t>
            </w:r>
          </w:p>
        </w:tc>
        <w:tc>
          <w:tcPr>
            <w:tcW w:w="2126" w:type="dxa"/>
          </w:tcPr>
          <w:p w14:paraId="6CC19FAD" w14:textId="77777777" w:rsidR="00886BE3" w:rsidRPr="002875D7" w:rsidRDefault="00886BE3" w:rsidP="002875D7">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70</w:t>
            </w:r>
          </w:p>
        </w:tc>
        <w:tc>
          <w:tcPr>
            <w:tcW w:w="2389" w:type="dxa"/>
          </w:tcPr>
          <w:p w14:paraId="5B17A3E9" w14:textId="77777777" w:rsidR="00886BE3" w:rsidRPr="002875D7" w:rsidRDefault="00886BE3" w:rsidP="002875D7">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70</w:t>
            </w:r>
          </w:p>
        </w:tc>
      </w:tr>
      <w:tr w:rsidR="00886BE3" w:rsidRPr="00B538A2" w14:paraId="4353FD91"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4390" w:type="dxa"/>
          </w:tcPr>
          <w:p w14:paraId="2A8E3DAA" w14:textId="77777777" w:rsidR="00886BE3" w:rsidRPr="002875D7" w:rsidRDefault="00886BE3" w:rsidP="002875D7">
            <w:pPr>
              <w:pStyle w:val="BodyText"/>
              <w:spacing w:after="60"/>
              <w:jc w:val="both"/>
              <w:rPr>
                <w:rFonts w:asciiTheme="minorHAnsi" w:eastAsia="Calibri" w:hAnsiTheme="minorHAnsi" w:cstheme="minorHAnsi"/>
                <w:b w:val="0"/>
                <w:bCs w:val="0"/>
                <w:kern w:val="0"/>
                <w:sz w:val="18"/>
                <w:szCs w:val="18"/>
                <w:lang w:val="ro-RO" w:eastAsia="en-US" w:bidi="ar-SA"/>
              </w:rPr>
            </w:pPr>
            <w:r w:rsidRPr="002875D7">
              <w:rPr>
                <w:rFonts w:asciiTheme="minorHAnsi" w:eastAsia="Calibri" w:hAnsiTheme="minorHAnsi" w:cstheme="minorHAnsi"/>
                <w:b w:val="0"/>
                <w:bCs w:val="0"/>
                <w:kern w:val="0"/>
                <w:sz w:val="18"/>
                <w:szCs w:val="18"/>
                <w:lang w:val="ro-RO" w:eastAsia="en-US" w:bidi="ar-SA"/>
              </w:rPr>
              <w:t xml:space="preserve">Formatori </w:t>
            </w:r>
            <w:r w:rsidRPr="002875D7">
              <w:rPr>
                <w:rFonts w:asciiTheme="minorHAnsi" w:hAnsiTheme="minorHAnsi" w:cstheme="minorHAnsi"/>
                <w:b w:val="0"/>
                <w:bCs w:val="0"/>
                <w:color w:val="000000"/>
                <w:sz w:val="18"/>
                <w:szCs w:val="18"/>
                <w:shd w:val="clear" w:color="auto" w:fill="FFFFFF"/>
                <w:lang w:val="ro-RO"/>
              </w:rPr>
              <w:t>implicaţi în economia socială</w:t>
            </w:r>
          </w:p>
        </w:tc>
        <w:tc>
          <w:tcPr>
            <w:tcW w:w="2126" w:type="dxa"/>
          </w:tcPr>
          <w:p w14:paraId="2DE07CE6" w14:textId="77777777" w:rsidR="00886BE3" w:rsidRPr="002875D7" w:rsidRDefault="00886BE3" w:rsidP="002875D7">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20</w:t>
            </w:r>
          </w:p>
        </w:tc>
        <w:tc>
          <w:tcPr>
            <w:tcW w:w="2389" w:type="dxa"/>
          </w:tcPr>
          <w:p w14:paraId="18244ABD" w14:textId="77777777" w:rsidR="00886BE3" w:rsidRPr="002875D7" w:rsidRDefault="00886BE3" w:rsidP="002875D7">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20</w:t>
            </w:r>
          </w:p>
        </w:tc>
      </w:tr>
      <w:tr w:rsidR="00886BE3" w:rsidRPr="00B538A2" w14:paraId="1FCB83CF"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4390" w:type="dxa"/>
          </w:tcPr>
          <w:p w14:paraId="08337367" w14:textId="77777777" w:rsidR="00886BE3" w:rsidRPr="002875D7" w:rsidRDefault="00886BE3" w:rsidP="002875D7">
            <w:pPr>
              <w:pStyle w:val="BodyText"/>
              <w:spacing w:after="60"/>
              <w:jc w:val="both"/>
              <w:rPr>
                <w:rFonts w:asciiTheme="minorHAnsi" w:eastAsia="Calibri" w:hAnsiTheme="minorHAnsi" w:cstheme="minorHAnsi"/>
                <w:b w:val="0"/>
                <w:bCs w:val="0"/>
                <w:kern w:val="0"/>
                <w:sz w:val="18"/>
                <w:szCs w:val="18"/>
                <w:lang w:val="ro-RO" w:eastAsia="en-US" w:bidi="ar-SA"/>
              </w:rPr>
            </w:pPr>
            <w:r w:rsidRPr="002875D7">
              <w:rPr>
                <w:rFonts w:asciiTheme="minorHAnsi" w:hAnsiTheme="minorHAnsi" w:cstheme="minorHAnsi"/>
                <w:b w:val="0"/>
                <w:bCs w:val="0"/>
                <w:color w:val="000000"/>
                <w:sz w:val="18"/>
                <w:szCs w:val="18"/>
                <w:shd w:val="clear" w:color="auto" w:fill="FFFFFF"/>
                <w:lang w:val="ro-RO"/>
              </w:rPr>
              <w:t>Manageri ai întreprinderilor sociale</w:t>
            </w:r>
          </w:p>
        </w:tc>
        <w:tc>
          <w:tcPr>
            <w:tcW w:w="2126" w:type="dxa"/>
          </w:tcPr>
          <w:p w14:paraId="38DEF416" w14:textId="77777777" w:rsidR="00886BE3" w:rsidRPr="002875D7" w:rsidRDefault="00886BE3" w:rsidP="002875D7">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120</w:t>
            </w:r>
          </w:p>
        </w:tc>
        <w:tc>
          <w:tcPr>
            <w:tcW w:w="2389" w:type="dxa"/>
          </w:tcPr>
          <w:p w14:paraId="5C46B646" w14:textId="77777777" w:rsidR="00886BE3" w:rsidRPr="002875D7" w:rsidRDefault="00886BE3" w:rsidP="002875D7">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120</w:t>
            </w:r>
          </w:p>
        </w:tc>
      </w:tr>
      <w:tr w:rsidR="00886BE3" w:rsidRPr="00B538A2" w14:paraId="3AA104C4"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4390" w:type="dxa"/>
          </w:tcPr>
          <w:p w14:paraId="5D8C50A6" w14:textId="77777777" w:rsidR="00886BE3" w:rsidRPr="002875D7" w:rsidRDefault="00886BE3" w:rsidP="002875D7">
            <w:pPr>
              <w:pStyle w:val="BodyText"/>
              <w:spacing w:after="60"/>
              <w:jc w:val="both"/>
              <w:rPr>
                <w:rFonts w:asciiTheme="minorHAnsi" w:hAnsiTheme="minorHAnsi" w:cstheme="minorHAnsi"/>
                <w:b w:val="0"/>
                <w:bCs w:val="0"/>
                <w:color w:val="000000"/>
                <w:sz w:val="18"/>
                <w:szCs w:val="18"/>
                <w:shd w:val="clear" w:color="auto" w:fill="FFFFFF"/>
                <w:lang w:val="ro-RO"/>
              </w:rPr>
            </w:pPr>
            <w:r w:rsidRPr="002875D7">
              <w:rPr>
                <w:rFonts w:asciiTheme="minorHAnsi" w:hAnsiTheme="minorHAnsi" w:cstheme="minorHAnsi"/>
                <w:b w:val="0"/>
                <w:bCs w:val="0"/>
                <w:color w:val="000000"/>
                <w:sz w:val="18"/>
                <w:szCs w:val="18"/>
                <w:shd w:val="clear" w:color="auto" w:fill="FFFFFF"/>
                <w:lang w:val="ro-RO"/>
              </w:rPr>
              <w:t>Persoane cu dizabilităţi</w:t>
            </w:r>
          </w:p>
        </w:tc>
        <w:tc>
          <w:tcPr>
            <w:tcW w:w="2126" w:type="dxa"/>
          </w:tcPr>
          <w:p w14:paraId="6AFECFD6" w14:textId="77777777" w:rsidR="00886BE3" w:rsidRPr="002875D7" w:rsidRDefault="00886BE3" w:rsidP="002875D7">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5</w:t>
            </w:r>
          </w:p>
        </w:tc>
        <w:tc>
          <w:tcPr>
            <w:tcW w:w="2389" w:type="dxa"/>
          </w:tcPr>
          <w:p w14:paraId="4C783549" w14:textId="77777777" w:rsidR="00886BE3" w:rsidRPr="002875D7" w:rsidRDefault="00886BE3" w:rsidP="002875D7">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5</w:t>
            </w:r>
          </w:p>
        </w:tc>
      </w:tr>
      <w:tr w:rsidR="00886BE3" w:rsidRPr="00B538A2" w14:paraId="3B969056"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4390" w:type="dxa"/>
          </w:tcPr>
          <w:p w14:paraId="4E40A579" w14:textId="77777777" w:rsidR="00886BE3" w:rsidRPr="002875D7" w:rsidRDefault="00886BE3" w:rsidP="002875D7">
            <w:pPr>
              <w:pStyle w:val="BodyText"/>
              <w:spacing w:after="60"/>
              <w:jc w:val="both"/>
              <w:rPr>
                <w:rFonts w:asciiTheme="minorHAnsi" w:hAnsiTheme="minorHAnsi" w:cstheme="minorHAnsi"/>
                <w:b w:val="0"/>
                <w:bCs w:val="0"/>
                <w:color w:val="000000"/>
                <w:sz w:val="18"/>
                <w:szCs w:val="18"/>
                <w:shd w:val="clear" w:color="auto" w:fill="FFFFFF"/>
                <w:lang w:val="ro-RO"/>
              </w:rPr>
            </w:pPr>
            <w:r w:rsidRPr="002875D7">
              <w:rPr>
                <w:rFonts w:asciiTheme="minorHAnsi" w:hAnsiTheme="minorHAnsi" w:cstheme="minorHAnsi"/>
                <w:b w:val="0"/>
                <w:bCs w:val="0"/>
                <w:color w:val="000000"/>
                <w:sz w:val="18"/>
                <w:szCs w:val="18"/>
                <w:shd w:val="clear" w:color="auto" w:fill="FFFFFF"/>
                <w:lang w:val="ro-RO"/>
              </w:rPr>
              <w:t>Persoane de etnie roma</w:t>
            </w:r>
          </w:p>
        </w:tc>
        <w:tc>
          <w:tcPr>
            <w:tcW w:w="2126" w:type="dxa"/>
          </w:tcPr>
          <w:p w14:paraId="2118FDBB" w14:textId="77777777" w:rsidR="00886BE3" w:rsidRPr="002875D7" w:rsidRDefault="00886BE3" w:rsidP="002875D7">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10</w:t>
            </w:r>
          </w:p>
        </w:tc>
        <w:tc>
          <w:tcPr>
            <w:tcW w:w="2389" w:type="dxa"/>
          </w:tcPr>
          <w:p w14:paraId="56CAC28D" w14:textId="77777777" w:rsidR="00886BE3" w:rsidRPr="002875D7" w:rsidRDefault="00886BE3" w:rsidP="002875D7">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10</w:t>
            </w:r>
          </w:p>
        </w:tc>
      </w:tr>
      <w:tr w:rsidR="00886BE3" w:rsidRPr="00B538A2" w14:paraId="65F58B13"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4390" w:type="dxa"/>
          </w:tcPr>
          <w:p w14:paraId="1A2C096A" w14:textId="77777777" w:rsidR="00886BE3" w:rsidRPr="002875D7" w:rsidRDefault="00886BE3" w:rsidP="002875D7">
            <w:pPr>
              <w:pStyle w:val="BodyText"/>
              <w:spacing w:after="60"/>
              <w:jc w:val="both"/>
              <w:rPr>
                <w:rFonts w:asciiTheme="minorHAnsi" w:hAnsiTheme="minorHAnsi" w:cstheme="minorHAnsi"/>
                <w:b w:val="0"/>
                <w:bCs w:val="0"/>
                <w:color w:val="000000"/>
                <w:sz w:val="18"/>
                <w:szCs w:val="18"/>
                <w:shd w:val="clear" w:color="auto" w:fill="FFFFFF"/>
                <w:lang w:val="ro-RO"/>
              </w:rPr>
            </w:pPr>
            <w:r w:rsidRPr="002875D7">
              <w:rPr>
                <w:rFonts w:asciiTheme="minorHAnsi" w:hAnsiTheme="minorHAnsi" w:cstheme="minorHAnsi"/>
                <w:b w:val="0"/>
                <w:bCs w:val="0"/>
                <w:color w:val="000000"/>
                <w:sz w:val="18"/>
                <w:szCs w:val="18"/>
                <w:shd w:val="clear" w:color="auto" w:fill="FFFFFF"/>
                <w:lang w:val="ro-RO"/>
              </w:rPr>
              <w:t>Specialişti implicaţi în economia socială</w:t>
            </w:r>
          </w:p>
        </w:tc>
        <w:tc>
          <w:tcPr>
            <w:tcW w:w="2126" w:type="dxa"/>
          </w:tcPr>
          <w:p w14:paraId="2671D6A4" w14:textId="77777777" w:rsidR="00886BE3" w:rsidRPr="002875D7" w:rsidRDefault="00886BE3" w:rsidP="002875D7">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24</w:t>
            </w:r>
          </w:p>
        </w:tc>
        <w:tc>
          <w:tcPr>
            <w:tcW w:w="2389" w:type="dxa"/>
          </w:tcPr>
          <w:p w14:paraId="78440EB7" w14:textId="77777777" w:rsidR="00886BE3" w:rsidRPr="002875D7" w:rsidRDefault="00886BE3" w:rsidP="002875D7">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24</w:t>
            </w:r>
          </w:p>
        </w:tc>
      </w:tr>
    </w:tbl>
    <w:p w14:paraId="17E536D7" w14:textId="77777777" w:rsidR="00886BE3" w:rsidRPr="009C2F4D" w:rsidRDefault="00886BE3" w:rsidP="00427418">
      <w:pPr>
        <w:spacing w:after="120" w:line="240" w:lineRule="auto"/>
        <w:jc w:val="both"/>
        <w:rPr>
          <w:rFonts w:cstheme="minorHAnsi"/>
          <w:sz w:val="2"/>
          <w:szCs w:val="2"/>
        </w:rPr>
      </w:pPr>
    </w:p>
    <w:p w14:paraId="6BF8019E" w14:textId="77777777" w:rsidR="00886BE3" w:rsidRPr="00427418" w:rsidRDefault="00886BE3" w:rsidP="00427418">
      <w:pPr>
        <w:spacing w:after="120" w:line="240" w:lineRule="auto"/>
        <w:jc w:val="both"/>
        <w:rPr>
          <w:rFonts w:cstheme="minorHAnsi"/>
          <w:sz w:val="20"/>
          <w:szCs w:val="20"/>
        </w:rPr>
      </w:pPr>
      <w:r w:rsidRPr="00886BE3">
        <w:rPr>
          <w:rFonts w:cstheme="minorHAnsi"/>
          <w:sz w:val="20"/>
          <w:szCs w:val="20"/>
        </w:rPr>
        <w:t xml:space="preserve">Proiectul PROMETEUS a implementat o serie largă de activități. Prin intermediul acestui proiect au fost dezvoltate două ediții ale „Atlasului Economiei Sociale”, a fost creat Institutului de Economie Socială (IES), au fost pregătiți specialiști în domeniul economiei sociale, au fost elaborate suporturi de curs universitare dedicate adaptate contextului european și național, au fost elaborate propuneri de politică publică pentru domeniul </w:t>
      </w:r>
      <w:r w:rsidRPr="00427418">
        <w:rPr>
          <w:rFonts w:cstheme="minorHAnsi"/>
          <w:sz w:val="20"/>
          <w:szCs w:val="20"/>
        </w:rPr>
        <w:t xml:space="preserve">economiei sociale, au fost derulate programe de formare profesională și schimb de experiență, a fost publicat „Ghidul managerului de întreprindere socială”, au fost organizate evenimente de informare și promovare pe tema economiei sociale, la nivel național și regional. </w:t>
      </w:r>
    </w:p>
    <w:p w14:paraId="02EE91E9" w14:textId="77777777" w:rsidR="00886BE3" w:rsidRPr="00427418" w:rsidRDefault="00886BE3" w:rsidP="00427418">
      <w:pPr>
        <w:spacing w:after="120" w:line="240" w:lineRule="auto"/>
        <w:jc w:val="both"/>
        <w:rPr>
          <w:rFonts w:cstheme="minorHAnsi"/>
          <w:sz w:val="20"/>
          <w:szCs w:val="20"/>
        </w:rPr>
      </w:pPr>
      <w:r w:rsidRPr="00427418">
        <w:rPr>
          <w:rFonts w:cstheme="minorHAnsi"/>
          <w:sz w:val="20"/>
          <w:szCs w:val="20"/>
        </w:rPr>
        <w:t>Sinteza activităților desfășurate în cadrul proiectului:</w:t>
      </w:r>
    </w:p>
    <w:p w14:paraId="15604F8B" w14:textId="77777777" w:rsidR="00886BE3" w:rsidRPr="00B538A2" w:rsidRDefault="00886BE3" w:rsidP="002875D7">
      <w:pPr>
        <w:pStyle w:val="ListParagraph"/>
        <w:numPr>
          <w:ilvl w:val="0"/>
          <w:numId w:val="12"/>
        </w:numPr>
        <w:spacing w:after="60" w:line="240" w:lineRule="auto"/>
        <w:ind w:left="714" w:hanging="357"/>
        <w:contextualSpacing w:val="0"/>
        <w:jc w:val="both"/>
        <w:rPr>
          <w:rFonts w:cstheme="minorHAnsi"/>
          <w:sz w:val="20"/>
          <w:szCs w:val="20"/>
        </w:rPr>
      </w:pPr>
      <w:proofErr w:type="spellStart"/>
      <w:r w:rsidRPr="00427418">
        <w:rPr>
          <w:rFonts w:cstheme="minorHAnsi"/>
          <w:sz w:val="20"/>
          <w:szCs w:val="20"/>
        </w:rPr>
        <w:t>Crearea</w:t>
      </w:r>
      <w:proofErr w:type="spellEnd"/>
      <w:r w:rsidRPr="00427418">
        <w:rPr>
          <w:rFonts w:cstheme="minorHAnsi"/>
          <w:sz w:val="20"/>
          <w:szCs w:val="20"/>
        </w:rPr>
        <w:t xml:space="preserve"> </w:t>
      </w:r>
      <w:proofErr w:type="spellStart"/>
      <w:r w:rsidRPr="00427418">
        <w:rPr>
          <w:rFonts w:cstheme="minorHAnsi"/>
          <w:sz w:val="20"/>
          <w:szCs w:val="20"/>
        </w:rPr>
        <w:t>Institutului</w:t>
      </w:r>
      <w:proofErr w:type="spellEnd"/>
      <w:r w:rsidRPr="00427418">
        <w:rPr>
          <w:rFonts w:cstheme="minorHAnsi"/>
          <w:sz w:val="20"/>
          <w:szCs w:val="20"/>
        </w:rPr>
        <w:t xml:space="preserve"> de </w:t>
      </w:r>
      <w:proofErr w:type="spellStart"/>
      <w:r w:rsidRPr="00427418">
        <w:rPr>
          <w:rFonts w:cstheme="minorHAnsi"/>
          <w:sz w:val="20"/>
          <w:szCs w:val="20"/>
        </w:rPr>
        <w:t>Economie</w:t>
      </w:r>
      <w:proofErr w:type="spellEnd"/>
      <w:r w:rsidRPr="00427418">
        <w:rPr>
          <w:rFonts w:cstheme="minorHAnsi"/>
          <w:sz w:val="20"/>
          <w:szCs w:val="20"/>
        </w:rPr>
        <w:t xml:space="preserve"> </w:t>
      </w:r>
      <w:proofErr w:type="spellStart"/>
      <w:r w:rsidRPr="00427418">
        <w:rPr>
          <w:rFonts w:cstheme="minorHAnsi"/>
          <w:sz w:val="20"/>
          <w:szCs w:val="20"/>
        </w:rPr>
        <w:t>Socială</w:t>
      </w:r>
      <w:proofErr w:type="spellEnd"/>
      <w:r w:rsidRPr="00427418">
        <w:rPr>
          <w:rFonts w:cstheme="minorHAnsi"/>
          <w:sz w:val="20"/>
          <w:szCs w:val="20"/>
        </w:rPr>
        <w:t xml:space="preserve"> </w:t>
      </w:r>
      <w:proofErr w:type="spellStart"/>
      <w:r w:rsidRPr="00427418">
        <w:rPr>
          <w:rFonts w:cstheme="minorHAnsi"/>
          <w:sz w:val="20"/>
          <w:szCs w:val="20"/>
        </w:rPr>
        <w:t>prin</w:t>
      </w:r>
      <w:proofErr w:type="spellEnd"/>
      <w:r w:rsidRPr="00427418">
        <w:rPr>
          <w:rFonts w:cstheme="minorHAnsi"/>
          <w:sz w:val="20"/>
          <w:szCs w:val="20"/>
        </w:rPr>
        <w:t xml:space="preserve"> </w:t>
      </w:r>
      <w:proofErr w:type="spellStart"/>
      <w:r w:rsidRPr="00427418">
        <w:rPr>
          <w:rFonts w:cstheme="minorHAnsi"/>
          <w:sz w:val="20"/>
          <w:szCs w:val="20"/>
        </w:rPr>
        <w:t>Fundația</w:t>
      </w:r>
      <w:proofErr w:type="spellEnd"/>
      <w:r w:rsidRPr="00427418">
        <w:rPr>
          <w:rFonts w:cstheme="minorHAnsi"/>
          <w:sz w:val="20"/>
          <w:szCs w:val="20"/>
        </w:rPr>
        <w:t xml:space="preserve"> de Dezvoltare </w:t>
      </w:r>
      <w:r w:rsidRPr="00886BE3">
        <w:rPr>
          <w:rFonts w:cstheme="minorHAnsi"/>
          <w:sz w:val="20"/>
          <w:szCs w:val="20"/>
        </w:rPr>
        <w:t xml:space="preserve">a </w:t>
      </w:r>
      <w:proofErr w:type="spellStart"/>
      <w:r w:rsidRPr="00886BE3">
        <w:rPr>
          <w:rFonts w:cstheme="minorHAnsi"/>
          <w:sz w:val="20"/>
          <w:szCs w:val="20"/>
        </w:rPr>
        <w:t>Societății</w:t>
      </w:r>
      <w:proofErr w:type="spellEnd"/>
      <w:r w:rsidRPr="00886BE3">
        <w:rPr>
          <w:rFonts w:cstheme="minorHAnsi"/>
          <w:sz w:val="20"/>
          <w:szCs w:val="20"/>
        </w:rPr>
        <w:t xml:space="preserve"> Civile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realizarea</w:t>
      </w:r>
      <w:proofErr w:type="spellEnd"/>
      <w:r w:rsidRPr="00886BE3">
        <w:rPr>
          <w:rFonts w:cstheme="minorHAnsi"/>
          <w:sz w:val="20"/>
          <w:szCs w:val="20"/>
        </w:rPr>
        <w:t xml:space="preserve"> </w:t>
      </w:r>
      <w:proofErr w:type="spellStart"/>
      <w:r w:rsidRPr="00886BE3">
        <w:rPr>
          <w:rFonts w:cstheme="minorHAnsi"/>
          <w:sz w:val="20"/>
          <w:szCs w:val="20"/>
        </w:rPr>
        <w:t>totodată</w:t>
      </w:r>
      <w:proofErr w:type="spellEnd"/>
      <w:r w:rsidRPr="00886BE3">
        <w:rPr>
          <w:rFonts w:cstheme="minorHAnsi"/>
          <w:sz w:val="20"/>
          <w:szCs w:val="20"/>
        </w:rPr>
        <w:t xml:space="preserve"> a </w:t>
      </w:r>
      <w:proofErr w:type="spellStart"/>
      <w:r w:rsidRPr="00886BE3">
        <w:rPr>
          <w:rFonts w:cstheme="minorHAnsi"/>
          <w:sz w:val="20"/>
          <w:szCs w:val="20"/>
        </w:rPr>
        <w:t>unui</w:t>
      </w:r>
      <w:proofErr w:type="spellEnd"/>
      <w:r w:rsidRPr="00886BE3">
        <w:rPr>
          <w:rFonts w:cstheme="minorHAnsi"/>
          <w:sz w:val="20"/>
          <w:szCs w:val="20"/>
        </w:rPr>
        <w:t xml:space="preserve"> website al </w:t>
      </w:r>
      <w:proofErr w:type="spellStart"/>
      <w:r w:rsidRPr="00886BE3">
        <w:rPr>
          <w:rFonts w:cstheme="minorHAnsi"/>
          <w:sz w:val="20"/>
          <w:szCs w:val="20"/>
        </w:rPr>
        <w:t>institutului</w:t>
      </w:r>
      <w:proofErr w:type="spellEnd"/>
      <w:r w:rsidRPr="00886BE3">
        <w:rPr>
          <w:rFonts w:cstheme="minorHAnsi"/>
          <w:sz w:val="20"/>
          <w:szCs w:val="20"/>
        </w:rPr>
        <w:t xml:space="preserve"> ca </w:t>
      </w:r>
      <w:proofErr w:type="spellStart"/>
      <w:r w:rsidRPr="00886BE3">
        <w:rPr>
          <w:rFonts w:cstheme="minorHAnsi"/>
          <w:sz w:val="20"/>
          <w:szCs w:val="20"/>
        </w:rPr>
        <w:t>centru</w:t>
      </w:r>
      <w:proofErr w:type="spellEnd"/>
      <w:r w:rsidRPr="00886BE3">
        <w:rPr>
          <w:rFonts w:cstheme="minorHAnsi"/>
          <w:sz w:val="20"/>
          <w:szCs w:val="20"/>
        </w:rPr>
        <w:t xml:space="preserve"> de </w:t>
      </w:r>
      <w:proofErr w:type="spellStart"/>
      <w:r w:rsidRPr="00886BE3">
        <w:rPr>
          <w:rFonts w:cstheme="minorHAnsi"/>
          <w:sz w:val="20"/>
          <w:szCs w:val="20"/>
        </w:rPr>
        <w:t>documentare</w:t>
      </w:r>
      <w:proofErr w:type="spellEnd"/>
      <w:r w:rsidRPr="00886BE3">
        <w:rPr>
          <w:rFonts w:cstheme="minorHAnsi"/>
          <w:sz w:val="20"/>
          <w:szCs w:val="20"/>
        </w:rPr>
        <w:t xml:space="preserve"> online;</w:t>
      </w:r>
    </w:p>
    <w:p w14:paraId="2AD84E4F" w14:textId="77777777" w:rsidR="00886BE3" w:rsidRPr="00886BE3" w:rsidRDefault="00886BE3" w:rsidP="002875D7">
      <w:pPr>
        <w:pStyle w:val="ListParagraph"/>
        <w:numPr>
          <w:ilvl w:val="0"/>
          <w:numId w:val="12"/>
        </w:numPr>
        <w:spacing w:after="60" w:line="240" w:lineRule="auto"/>
        <w:ind w:left="714" w:hanging="357"/>
        <w:contextualSpacing w:val="0"/>
        <w:jc w:val="both"/>
        <w:rPr>
          <w:rFonts w:cstheme="minorHAnsi"/>
          <w:sz w:val="20"/>
          <w:szCs w:val="20"/>
          <w:lang w:val="ro-RO"/>
        </w:rPr>
      </w:pPr>
      <w:proofErr w:type="spellStart"/>
      <w:r w:rsidRPr="00B538A2">
        <w:rPr>
          <w:rFonts w:cstheme="minorHAnsi"/>
          <w:sz w:val="20"/>
          <w:szCs w:val="20"/>
        </w:rPr>
        <w:t>Cercetare</w:t>
      </w:r>
      <w:proofErr w:type="spellEnd"/>
      <w:r w:rsidRPr="00B538A2">
        <w:rPr>
          <w:rFonts w:cstheme="minorHAnsi"/>
          <w:sz w:val="20"/>
          <w:szCs w:val="20"/>
        </w:rPr>
        <w:t xml:space="preserve"> la </w:t>
      </w:r>
      <w:proofErr w:type="spellStart"/>
      <w:r w:rsidRPr="00B538A2">
        <w:rPr>
          <w:rFonts w:cstheme="minorHAnsi"/>
          <w:sz w:val="20"/>
          <w:szCs w:val="20"/>
        </w:rPr>
        <w:t>nivel</w:t>
      </w:r>
      <w:proofErr w:type="spellEnd"/>
      <w:r w:rsidRPr="00B538A2">
        <w:rPr>
          <w:rFonts w:cstheme="minorHAnsi"/>
          <w:sz w:val="20"/>
          <w:szCs w:val="20"/>
        </w:rPr>
        <w:t xml:space="preserve"> </w:t>
      </w:r>
      <w:proofErr w:type="spellStart"/>
      <w:r w:rsidRPr="00B538A2">
        <w:rPr>
          <w:rFonts w:cstheme="minorHAnsi"/>
          <w:sz w:val="20"/>
          <w:szCs w:val="20"/>
        </w:rPr>
        <w:t>național</w:t>
      </w:r>
      <w:proofErr w:type="spellEnd"/>
      <w:r w:rsidRPr="00B538A2">
        <w:rPr>
          <w:rFonts w:cstheme="minorHAnsi"/>
          <w:sz w:val="20"/>
          <w:szCs w:val="20"/>
        </w:rPr>
        <w:t xml:space="preserve"> </w:t>
      </w:r>
      <w:proofErr w:type="spellStart"/>
      <w:r w:rsidRPr="00B538A2">
        <w:rPr>
          <w:rFonts w:cstheme="minorHAnsi"/>
          <w:sz w:val="20"/>
          <w:szCs w:val="20"/>
        </w:rPr>
        <w:t>privind</w:t>
      </w:r>
      <w:proofErr w:type="spellEnd"/>
      <w:r w:rsidRPr="00B538A2">
        <w:rPr>
          <w:rFonts w:cstheme="minorHAnsi"/>
          <w:sz w:val="20"/>
          <w:szCs w:val="20"/>
        </w:rPr>
        <w:t xml:space="preserve"> </w:t>
      </w:r>
      <w:proofErr w:type="spellStart"/>
      <w:r w:rsidRPr="00B538A2">
        <w:rPr>
          <w:rFonts w:cstheme="minorHAnsi"/>
          <w:sz w:val="20"/>
          <w:szCs w:val="20"/>
        </w:rPr>
        <w:t>situația</w:t>
      </w:r>
      <w:proofErr w:type="spellEnd"/>
      <w:r w:rsidRPr="00B538A2">
        <w:rPr>
          <w:rFonts w:cstheme="minorHAnsi"/>
          <w:sz w:val="20"/>
          <w:szCs w:val="20"/>
        </w:rPr>
        <w:t xml:space="preserve"> </w:t>
      </w:r>
      <w:proofErr w:type="spellStart"/>
      <w:r w:rsidRPr="00B538A2">
        <w:rPr>
          <w:rFonts w:cstheme="minorHAnsi"/>
          <w:sz w:val="20"/>
          <w:szCs w:val="20"/>
        </w:rPr>
        <w:t>entităților</w:t>
      </w:r>
      <w:proofErr w:type="spellEnd"/>
      <w:r w:rsidRPr="00B538A2">
        <w:rPr>
          <w:rFonts w:cstheme="minorHAnsi"/>
          <w:sz w:val="20"/>
          <w:szCs w:val="20"/>
        </w:rPr>
        <w:t xml:space="preserve"> </w:t>
      </w:r>
      <w:proofErr w:type="spellStart"/>
      <w:r w:rsidRPr="00B538A2">
        <w:rPr>
          <w:rFonts w:cstheme="minorHAnsi"/>
          <w:sz w:val="20"/>
          <w:szCs w:val="20"/>
        </w:rPr>
        <w:t>economiei</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B538A2">
        <w:rPr>
          <w:rFonts w:cstheme="minorHAnsi"/>
          <w:sz w:val="20"/>
          <w:szCs w:val="20"/>
        </w:rPr>
        <w:t xml:space="preserve"> din </w:t>
      </w:r>
      <w:proofErr w:type="spellStart"/>
      <w:r w:rsidRPr="00B538A2">
        <w:rPr>
          <w:rFonts w:cstheme="minorHAnsi"/>
          <w:sz w:val="20"/>
          <w:szCs w:val="20"/>
        </w:rPr>
        <w:t>România</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gramStart"/>
      <w:r w:rsidRPr="00B538A2">
        <w:rPr>
          <w:rFonts w:cstheme="minorHAnsi"/>
          <w:sz w:val="20"/>
          <w:szCs w:val="20"/>
        </w:rPr>
        <w:t>a</w:t>
      </w:r>
      <w:proofErr w:type="gramEnd"/>
      <w:r w:rsidRPr="00B538A2">
        <w:rPr>
          <w:rFonts w:cstheme="minorHAnsi"/>
          <w:sz w:val="20"/>
          <w:szCs w:val="20"/>
        </w:rPr>
        <w:t xml:space="preserve"> </w:t>
      </w:r>
      <w:proofErr w:type="spellStart"/>
      <w:r w:rsidRPr="00B538A2">
        <w:rPr>
          <w:rFonts w:cstheme="minorHAnsi"/>
          <w:sz w:val="20"/>
          <w:szCs w:val="20"/>
        </w:rPr>
        <w:t>evoluțiilor</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ultimii</w:t>
      </w:r>
      <w:proofErr w:type="spellEnd"/>
      <w:r w:rsidRPr="00B538A2">
        <w:rPr>
          <w:rFonts w:cstheme="minorHAnsi"/>
          <w:sz w:val="20"/>
          <w:szCs w:val="20"/>
        </w:rPr>
        <w:t xml:space="preserve"> 20 ani, precum </w:t>
      </w:r>
      <w:proofErr w:type="spellStart"/>
      <w:r w:rsidRPr="00B538A2">
        <w:rPr>
          <w:rFonts w:cstheme="minorHAnsi"/>
          <w:sz w:val="20"/>
          <w:szCs w:val="20"/>
        </w:rPr>
        <w:t>și</w:t>
      </w:r>
      <w:proofErr w:type="spellEnd"/>
      <w:r w:rsidRPr="00B538A2">
        <w:rPr>
          <w:rFonts w:cstheme="minorHAnsi"/>
          <w:sz w:val="20"/>
          <w:szCs w:val="20"/>
        </w:rPr>
        <w:t xml:space="preserve"> a </w:t>
      </w:r>
      <w:proofErr w:type="spellStart"/>
      <w:r w:rsidRPr="00B538A2">
        <w:rPr>
          <w:rFonts w:cstheme="minorHAnsi"/>
          <w:sz w:val="20"/>
          <w:szCs w:val="20"/>
        </w:rPr>
        <w:t>cadrului</w:t>
      </w:r>
      <w:proofErr w:type="spellEnd"/>
      <w:r w:rsidRPr="00B538A2">
        <w:rPr>
          <w:rFonts w:cstheme="minorHAnsi"/>
          <w:sz w:val="20"/>
          <w:szCs w:val="20"/>
        </w:rPr>
        <w:t xml:space="preserve"> juridic, </w:t>
      </w:r>
      <w:proofErr w:type="spellStart"/>
      <w:r w:rsidRPr="00B538A2">
        <w:rPr>
          <w:rFonts w:cstheme="minorHAnsi"/>
          <w:sz w:val="20"/>
          <w:szCs w:val="20"/>
        </w:rPr>
        <w:t>respectiv</w:t>
      </w:r>
      <w:proofErr w:type="spellEnd"/>
      <w:r w:rsidRPr="00B538A2">
        <w:rPr>
          <w:rFonts w:cstheme="minorHAnsi"/>
          <w:sz w:val="20"/>
          <w:szCs w:val="20"/>
        </w:rPr>
        <w:t xml:space="preserve"> a </w:t>
      </w:r>
      <w:proofErr w:type="spellStart"/>
      <w:r w:rsidRPr="00B538A2">
        <w:rPr>
          <w:rFonts w:cstheme="minorHAnsi"/>
          <w:sz w:val="20"/>
          <w:szCs w:val="20"/>
        </w:rPr>
        <w:t>politicilor</w:t>
      </w:r>
      <w:proofErr w:type="spellEnd"/>
      <w:r w:rsidRPr="00B538A2">
        <w:rPr>
          <w:rFonts w:cstheme="minorHAnsi"/>
          <w:sz w:val="20"/>
          <w:szCs w:val="20"/>
        </w:rPr>
        <w:t xml:space="preserve"> </w:t>
      </w:r>
      <w:proofErr w:type="spellStart"/>
      <w:r w:rsidRPr="00B538A2">
        <w:rPr>
          <w:rFonts w:cstheme="minorHAnsi"/>
          <w:sz w:val="20"/>
          <w:szCs w:val="20"/>
        </w:rPr>
        <w:t>publice</w:t>
      </w:r>
      <w:proofErr w:type="spellEnd"/>
      <w:r w:rsidRPr="00B538A2">
        <w:rPr>
          <w:rFonts w:cstheme="minorHAnsi"/>
          <w:sz w:val="20"/>
          <w:szCs w:val="20"/>
        </w:rPr>
        <w:t xml:space="preserve"> care le </w:t>
      </w:r>
      <w:proofErr w:type="spellStart"/>
      <w:r w:rsidRPr="00B538A2">
        <w:rPr>
          <w:rFonts w:cstheme="minorHAnsi"/>
          <w:sz w:val="20"/>
          <w:szCs w:val="20"/>
        </w:rPr>
        <w:t>vizează</w:t>
      </w:r>
      <w:proofErr w:type="spellEnd"/>
      <w:r w:rsidRPr="00B538A2">
        <w:rPr>
          <w:rFonts w:cstheme="minorHAnsi"/>
          <w:sz w:val="20"/>
          <w:szCs w:val="20"/>
        </w:rPr>
        <w:t xml:space="preserve">. </w:t>
      </w:r>
      <w:proofErr w:type="spellStart"/>
      <w:r w:rsidRPr="00886BE3">
        <w:rPr>
          <w:rFonts w:cstheme="minorHAnsi"/>
          <w:sz w:val="20"/>
          <w:szCs w:val="20"/>
        </w:rPr>
        <w:t>Cercetarea</w:t>
      </w:r>
      <w:proofErr w:type="spellEnd"/>
      <w:r w:rsidRPr="00886BE3">
        <w:rPr>
          <w:rFonts w:cstheme="minorHAnsi"/>
          <w:sz w:val="20"/>
          <w:szCs w:val="20"/>
        </w:rPr>
        <w:t xml:space="preserve"> </w:t>
      </w:r>
      <w:proofErr w:type="spellStart"/>
      <w:r w:rsidRPr="00886BE3">
        <w:rPr>
          <w:rFonts w:cstheme="minorHAnsi"/>
          <w:sz w:val="20"/>
          <w:szCs w:val="20"/>
        </w:rPr>
        <w:t>calitativă</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cantitativă</w:t>
      </w:r>
      <w:proofErr w:type="spellEnd"/>
      <w:r w:rsidRPr="00886BE3">
        <w:rPr>
          <w:rFonts w:cstheme="minorHAnsi"/>
          <w:sz w:val="20"/>
          <w:szCs w:val="20"/>
        </w:rPr>
        <w:t xml:space="preserve"> </w:t>
      </w:r>
      <w:r w:rsidRPr="00886BE3">
        <w:rPr>
          <w:rFonts w:cstheme="minorHAnsi"/>
          <w:sz w:val="20"/>
          <w:szCs w:val="20"/>
        </w:rPr>
        <w:lastRenderedPageBreak/>
        <w:t xml:space="preserve">s-a </w:t>
      </w:r>
      <w:proofErr w:type="spellStart"/>
      <w:r w:rsidRPr="00886BE3">
        <w:rPr>
          <w:rFonts w:cstheme="minorHAnsi"/>
          <w:sz w:val="20"/>
          <w:szCs w:val="20"/>
        </w:rPr>
        <w:t>bazat</w:t>
      </w:r>
      <w:proofErr w:type="spellEnd"/>
      <w:r w:rsidRPr="00886BE3">
        <w:rPr>
          <w:rFonts w:cstheme="minorHAnsi"/>
          <w:sz w:val="20"/>
          <w:szCs w:val="20"/>
        </w:rPr>
        <w:t xml:space="preserve"> pe un mix de </w:t>
      </w:r>
      <w:proofErr w:type="spellStart"/>
      <w:r w:rsidRPr="00886BE3">
        <w:rPr>
          <w:rFonts w:cstheme="minorHAnsi"/>
          <w:sz w:val="20"/>
          <w:szCs w:val="20"/>
        </w:rPr>
        <w:t>metode</w:t>
      </w:r>
      <w:proofErr w:type="spellEnd"/>
      <w:r w:rsidRPr="00886BE3">
        <w:rPr>
          <w:rFonts w:cstheme="minorHAnsi"/>
          <w:sz w:val="20"/>
          <w:szCs w:val="20"/>
        </w:rPr>
        <w:t xml:space="preserve">: </w:t>
      </w:r>
      <w:proofErr w:type="spellStart"/>
      <w:r w:rsidRPr="00886BE3">
        <w:rPr>
          <w:rFonts w:cstheme="minorHAnsi"/>
          <w:sz w:val="20"/>
          <w:szCs w:val="20"/>
        </w:rPr>
        <w:t>sondaj</w:t>
      </w:r>
      <w:proofErr w:type="spellEnd"/>
      <w:r w:rsidRPr="00886BE3">
        <w:rPr>
          <w:rFonts w:cstheme="minorHAnsi"/>
          <w:sz w:val="20"/>
          <w:szCs w:val="20"/>
        </w:rPr>
        <w:t xml:space="preserve"> </w:t>
      </w:r>
      <w:proofErr w:type="spellStart"/>
      <w:r w:rsidRPr="00886BE3">
        <w:rPr>
          <w:rFonts w:cstheme="minorHAnsi"/>
          <w:sz w:val="20"/>
          <w:szCs w:val="20"/>
        </w:rPr>
        <w:t>național</w:t>
      </w:r>
      <w:proofErr w:type="spellEnd"/>
      <w:r w:rsidRPr="00886BE3">
        <w:rPr>
          <w:rFonts w:cstheme="minorHAnsi"/>
          <w:sz w:val="20"/>
          <w:szCs w:val="20"/>
        </w:rPr>
        <w:t xml:space="preserve">, </w:t>
      </w:r>
      <w:proofErr w:type="spellStart"/>
      <w:r w:rsidRPr="00886BE3">
        <w:rPr>
          <w:rFonts w:cstheme="minorHAnsi"/>
          <w:sz w:val="20"/>
          <w:szCs w:val="20"/>
        </w:rPr>
        <w:t>anchete</w:t>
      </w:r>
      <w:proofErr w:type="spellEnd"/>
      <w:r w:rsidRPr="00886BE3">
        <w:rPr>
          <w:rFonts w:cstheme="minorHAnsi"/>
          <w:sz w:val="20"/>
          <w:szCs w:val="20"/>
        </w:rPr>
        <w:t xml:space="preserve"> de </w:t>
      </w:r>
      <w:proofErr w:type="spellStart"/>
      <w:r w:rsidRPr="00886BE3">
        <w:rPr>
          <w:rFonts w:cstheme="minorHAnsi"/>
          <w:sz w:val="20"/>
          <w:szCs w:val="20"/>
        </w:rPr>
        <w:t>teren</w:t>
      </w:r>
      <w:proofErr w:type="spellEnd"/>
      <w:r w:rsidRPr="00886BE3">
        <w:rPr>
          <w:rFonts w:cstheme="minorHAnsi"/>
          <w:sz w:val="20"/>
          <w:szCs w:val="20"/>
        </w:rPr>
        <w:t xml:space="preserve">, </w:t>
      </w:r>
      <w:proofErr w:type="spellStart"/>
      <w:r w:rsidRPr="00886BE3">
        <w:rPr>
          <w:rFonts w:cstheme="minorHAnsi"/>
          <w:sz w:val="20"/>
          <w:szCs w:val="20"/>
        </w:rPr>
        <w:t>interviuri</w:t>
      </w:r>
      <w:proofErr w:type="spellEnd"/>
      <w:r w:rsidRPr="00886BE3">
        <w:rPr>
          <w:rFonts w:cstheme="minorHAnsi"/>
          <w:sz w:val="20"/>
          <w:szCs w:val="20"/>
        </w:rPr>
        <w:t xml:space="preserve">, focus </w:t>
      </w:r>
      <w:proofErr w:type="spellStart"/>
      <w:r w:rsidRPr="00886BE3">
        <w:rPr>
          <w:rFonts w:cstheme="minorHAnsi"/>
          <w:sz w:val="20"/>
          <w:szCs w:val="20"/>
        </w:rPr>
        <w:t>grupuri</w:t>
      </w:r>
      <w:proofErr w:type="spellEnd"/>
      <w:r w:rsidRPr="00886BE3">
        <w:rPr>
          <w:rFonts w:cstheme="minorHAnsi"/>
          <w:sz w:val="20"/>
          <w:szCs w:val="20"/>
        </w:rPr>
        <w:t xml:space="preserve">, </w:t>
      </w:r>
      <w:proofErr w:type="spellStart"/>
      <w:r w:rsidRPr="00886BE3">
        <w:rPr>
          <w:rFonts w:cstheme="minorHAnsi"/>
          <w:sz w:val="20"/>
          <w:szCs w:val="20"/>
        </w:rPr>
        <w:t>studii</w:t>
      </w:r>
      <w:proofErr w:type="spellEnd"/>
      <w:r w:rsidRPr="00886BE3">
        <w:rPr>
          <w:rFonts w:cstheme="minorHAnsi"/>
          <w:sz w:val="20"/>
          <w:szCs w:val="20"/>
        </w:rPr>
        <w:t xml:space="preserve"> de </w:t>
      </w:r>
      <w:proofErr w:type="spellStart"/>
      <w:r w:rsidRPr="00886BE3">
        <w:rPr>
          <w:rFonts w:cstheme="minorHAnsi"/>
          <w:sz w:val="20"/>
          <w:szCs w:val="20"/>
        </w:rPr>
        <w:t>caz</w:t>
      </w:r>
      <w:proofErr w:type="spellEnd"/>
      <w:r w:rsidRPr="00886BE3">
        <w:rPr>
          <w:rFonts w:cstheme="minorHAnsi"/>
          <w:sz w:val="20"/>
          <w:szCs w:val="20"/>
        </w:rPr>
        <w:t xml:space="preserve"> etc. </w:t>
      </w:r>
      <w:proofErr w:type="spellStart"/>
      <w:r w:rsidRPr="00886BE3">
        <w:rPr>
          <w:rFonts w:cstheme="minorHAnsi"/>
          <w:sz w:val="20"/>
          <w:szCs w:val="20"/>
        </w:rPr>
        <w:t>Rezultatele</w:t>
      </w:r>
      <w:proofErr w:type="spellEnd"/>
      <w:r w:rsidRPr="00886BE3">
        <w:rPr>
          <w:rFonts w:cstheme="minorHAnsi"/>
          <w:sz w:val="20"/>
          <w:szCs w:val="20"/>
        </w:rPr>
        <w:t xml:space="preserve"> </w:t>
      </w:r>
      <w:proofErr w:type="spellStart"/>
      <w:r w:rsidRPr="00886BE3">
        <w:rPr>
          <w:rFonts w:cstheme="minorHAnsi"/>
          <w:sz w:val="20"/>
          <w:szCs w:val="20"/>
        </w:rPr>
        <w:t>cercetărilor</w:t>
      </w:r>
      <w:proofErr w:type="spellEnd"/>
      <w:r w:rsidRPr="00886BE3">
        <w:rPr>
          <w:rFonts w:cstheme="minorHAnsi"/>
          <w:sz w:val="20"/>
          <w:szCs w:val="20"/>
        </w:rPr>
        <w:t xml:space="preserve"> s-au </w:t>
      </w:r>
      <w:proofErr w:type="spellStart"/>
      <w:r w:rsidRPr="00886BE3">
        <w:rPr>
          <w:rFonts w:cstheme="minorHAnsi"/>
          <w:sz w:val="20"/>
          <w:szCs w:val="20"/>
        </w:rPr>
        <w:t>concretizat</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8 </w:t>
      </w:r>
      <w:proofErr w:type="spellStart"/>
      <w:r w:rsidRPr="00886BE3">
        <w:rPr>
          <w:rFonts w:cstheme="minorHAnsi"/>
          <w:sz w:val="20"/>
          <w:szCs w:val="20"/>
        </w:rPr>
        <w:t>rapoarte</w:t>
      </w:r>
      <w:proofErr w:type="spellEnd"/>
      <w:r w:rsidRPr="00886BE3">
        <w:rPr>
          <w:rFonts w:cstheme="minorHAnsi"/>
          <w:sz w:val="20"/>
          <w:szCs w:val="20"/>
        </w:rPr>
        <w:t xml:space="preserve"> </w:t>
      </w:r>
      <w:proofErr w:type="spellStart"/>
      <w:r w:rsidRPr="00886BE3">
        <w:rPr>
          <w:rFonts w:cstheme="minorHAnsi"/>
          <w:sz w:val="20"/>
          <w:szCs w:val="20"/>
        </w:rPr>
        <w:t>tipărite</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500 de </w:t>
      </w:r>
      <w:proofErr w:type="spellStart"/>
      <w:r w:rsidRPr="00886BE3">
        <w:rPr>
          <w:rFonts w:cstheme="minorHAnsi"/>
          <w:sz w:val="20"/>
          <w:szCs w:val="20"/>
        </w:rPr>
        <w:t>exemplare</w:t>
      </w:r>
      <w:proofErr w:type="spellEnd"/>
      <w:r w:rsidRPr="00886BE3">
        <w:rPr>
          <w:rFonts w:cstheme="minorHAnsi"/>
          <w:sz w:val="20"/>
          <w:szCs w:val="20"/>
        </w:rPr>
        <w:t xml:space="preserve"> </w:t>
      </w:r>
      <w:proofErr w:type="spellStart"/>
      <w:r w:rsidRPr="00886BE3">
        <w:rPr>
          <w:rFonts w:cstheme="minorHAnsi"/>
          <w:sz w:val="20"/>
          <w:szCs w:val="20"/>
        </w:rPr>
        <w:t>fiecare</w:t>
      </w:r>
      <w:proofErr w:type="spellEnd"/>
      <w:r w:rsidRPr="00886BE3">
        <w:rPr>
          <w:rFonts w:cstheme="minorHAnsi"/>
          <w:sz w:val="20"/>
          <w:szCs w:val="20"/>
        </w:rPr>
        <w:t xml:space="preserve">, </w:t>
      </w:r>
      <w:proofErr w:type="spellStart"/>
      <w:r w:rsidRPr="00886BE3">
        <w:rPr>
          <w:rFonts w:cstheme="minorHAnsi"/>
          <w:sz w:val="20"/>
          <w:szCs w:val="20"/>
        </w:rPr>
        <w:t>după</w:t>
      </w:r>
      <w:proofErr w:type="spellEnd"/>
      <w:r w:rsidRPr="00886BE3">
        <w:rPr>
          <w:rFonts w:cstheme="minorHAnsi"/>
          <w:sz w:val="20"/>
          <w:szCs w:val="20"/>
        </w:rPr>
        <w:t xml:space="preserve"> cum </w:t>
      </w:r>
      <w:proofErr w:type="spellStart"/>
      <w:r w:rsidRPr="00886BE3">
        <w:rPr>
          <w:rFonts w:cstheme="minorHAnsi"/>
          <w:sz w:val="20"/>
          <w:szCs w:val="20"/>
        </w:rPr>
        <w:t>urmează</w:t>
      </w:r>
      <w:proofErr w:type="spellEnd"/>
      <w:r w:rsidRPr="00886BE3">
        <w:rPr>
          <w:rFonts w:cstheme="minorHAnsi"/>
          <w:sz w:val="20"/>
          <w:szCs w:val="20"/>
        </w:rPr>
        <w:t>:</w:t>
      </w:r>
    </w:p>
    <w:p w14:paraId="4740E9C4" w14:textId="77777777" w:rsidR="00886BE3" w:rsidRPr="00B538A2" w:rsidRDefault="00886BE3" w:rsidP="002875D7">
      <w:pPr>
        <w:numPr>
          <w:ilvl w:val="1"/>
          <w:numId w:val="7"/>
        </w:numPr>
        <w:spacing w:after="60" w:line="240" w:lineRule="auto"/>
        <w:jc w:val="both"/>
        <w:rPr>
          <w:rFonts w:cstheme="minorHAnsi"/>
          <w:sz w:val="20"/>
          <w:szCs w:val="20"/>
          <w:lang w:val="en-US"/>
        </w:rPr>
      </w:pPr>
      <w:r w:rsidRPr="00B538A2">
        <w:rPr>
          <w:rFonts w:cstheme="minorHAnsi"/>
          <w:sz w:val="20"/>
          <w:szCs w:val="20"/>
          <w:lang w:val="en-US"/>
        </w:rPr>
        <w:t>1. SERVICIILE SOCIALE ÎN ROMÂNIA – ROLUL ACTORILOR ECONOMIEI SOCIALE</w:t>
      </w:r>
    </w:p>
    <w:p w14:paraId="2054DF78" w14:textId="77777777" w:rsidR="00886BE3" w:rsidRPr="00B538A2" w:rsidRDefault="00886BE3" w:rsidP="002875D7">
      <w:pPr>
        <w:numPr>
          <w:ilvl w:val="1"/>
          <w:numId w:val="7"/>
        </w:numPr>
        <w:spacing w:after="60" w:line="240" w:lineRule="auto"/>
        <w:jc w:val="both"/>
        <w:rPr>
          <w:rFonts w:cstheme="minorHAnsi"/>
          <w:sz w:val="20"/>
          <w:szCs w:val="20"/>
          <w:lang w:val="en-US"/>
        </w:rPr>
      </w:pPr>
      <w:r w:rsidRPr="00B538A2">
        <w:rPr>
          <w:rFonts w:cstheme="minorHAnsi"/>
          <w:sz w:val="20"/>
          <w:szCs w:val="20"/>
          <w:lang w:val="en-US"/>
        </w:rPr>
        <w:t>2. ECONOMIA SOCIALĂ ȘI OCUPAREA FORȚEI DE MUNCĂ - INTEGRAREA GRUPURILOR VULNERABILE PE PIAȚA MUNCII</w:t>
      </w:r>
    </w:p>
    <w:p w14:paraId="730DBB35" w14:textId="77777777" w:rsidR="00886BE3" w:rsidRPr="00B538A2" w:rsidRDefault="00886BE3" w:rsidP="002875D7">
      <w:pPr>
        <w:numPr>
          <w:ilvl w:val="1"/>
          <w:numId w:val="7"/>
        </w:numPr>
        <w:spacing w:after="60" w:line="240" w:lineRule="auto"/>
        <w:jc w:val="both"/>
        <w:rPr>
          <w:rFonts w:cstheme="minorHAnsi"/>
          <w:sz w:val="20"/>
          <w:szCs w:val="20"/>
          <w:lang w:val="en-US"/>
        </w:rPr>
      </w:pPr>
      <w:r w:rsidRPr="00B538A2">
        <w:rPr>
          <w:rFonts w:cstheme="minorHAnsi"/>
          <w:sz w:val="20"/>
          <w:szCs w:val="20"/>
          <w:lang w:val="en-US"/>
        </w:rPr>
        <w:t>3. ECONOMIA SOCIALĂ ȘI OCUPAREA FORȚEI DE MUNCĂ - FURNIZORII DE FORMARE PROFESIONALĂ ȘI SERVICII DE STIMULARE A OCUPĂRII</w:t>
      </w:r>
    </w:p>
    <w:p w14:paraId="70D3DE6E" w14:textId="77777777" w:rsidR="00886BE3" w:rsidRPr="00B538A2" w:rsidRDefault="00886BE3" w:rsidP="002875D7">
      <w:pPr>
        <w:numPr>
          <w:ilvl w:val="1"/>
          <w:numId w:val="7"/>
        </w:numPr>
        <w:spacing w:after="60" w:line="240" w:lineRule="auto"/>
        <w:jc w:val="both"/>
        <w:rPr>
          <w:rFonts w:cstheme="minorHAnsi"/>
          <w:sz w:val="20"/>
          <w:szCs w:val="20"/>
          <w:lang w:val="en-US"/>
        </w:rPr>
      </w:pPr>
      <w:r w:rsidRPr="00B538A2">
        <w:rPr>
          <w:rFonts w:cstheme="minorHAnsi"/>
          <w:sz w:val="20"/>
          <w:szCs w:val="20"/>
          <w:lang w:val="en-US"/>
        </w:rPr>
        <w:t>4. ORGANIZAȚII CU PROFIL RELIGIOS ANGAJATE ÎN ECONOMIA SOCIALĂ ÎN ROMÂNIA</w:t>
      </w:r>
    </w:p>
    <w:p w14:paraId="0B091DAC" w14:textId="77777777" w:rsidR="00886BE3" w:rsidRPr="00B538A2" w:rsidRDefault="00886BE3" w:rsidP="002875D7">
      <w:pPr>
        <w:numPr>
          <w:ilvl w:val="1"/>
          <w:numId w:val="7"/>
        </w:numPr>
        <w:spacing w:after="60" w:line="240" w:lineRule="auto"/>
        <w:jc w:val="both"/>
        <w:rPr>
          <w:rFonts w:cstheme="minorHAnsi"/>
          <w:sz w:val="20"/>
          <w:szCs w:val="20"/>
          <w:lang w:val="en-US"/>
        </w:rPr>
      </w:pPr>
      <w:r w:rsidRPr="00B538A2">
        <w:rPr>
          <w:rFonts w:cstheme="minorHAnsi"/>
          <w:sz w:val="20"/>
          <w:szCs w:val="20"/>
          <w:lang w:val="en-US"/>
        </w:rPr>
        <w:t>5. ORGANIZAȚIILE DE AJUTOR RECIPROC</w:t>
      </w:r>
    </w:p>
    <w:p w14:paraId="77C3FEC3" w14:textId="77777777" w:rsidR="00886BE3" w:rsidRPr="00B538A2" w:rsidRDefault="00886BE3" w:rsidP="002875D7">
      <w:pPr>
        <w:numPr>
          <w:ilvl w:val="1"/>
          <w:numId w:val="7"/>
        </w:numPr>
        <w:spacing w:after="60" w:line="240" w:lineRule="auto"/>
        <w:jc w:val="both"/>
        <w:rPr>
          <w:rFonts w:cstheme="minorHAnsi"/>
          <w:sz w:val="20"/>
          <w:szCs w:val="20"/>
          <w:lang w:val="en-US"/>
        </w:rPr>
      </w:pPr>
      <w:r w:rsidRPr="00B538A2">
        <w:rPr>
          <w:rFonts w:cstheme="minorHAnsi"/>
          <w:sz w:val="20"/>
          <w:szCs w:val="20"/>
          <w:lang w:val="en-US"/>
        </w:rPr>
        <w:t>6. COOPERATIVELE DIN ROMÂNIA – ACTORI AI DEZVOLTĂRII SOCIO-ECONOMICE</w:t>
      </w:r>
    </w:p>
    <w:p w14:paraId="35117048" w14:textId="77777777" w:rsidR="00886BE3" w:rsidRPr="00B538A2" w:rsidRDefault="00886BE3" w:rsidP="002875D7">
      <w:pPr>
        <w:numPr>
          <w:ilvl w:val="1"/>
          <w:numId w:val="7"/>
        </w:numPr>
        <w:spacing w:after="60" w:line="240" w:lineRule="auto"/>
        <w:jc w:val="both"/>
        <w:rPr>
          <w:rFonts w:cstheme="minorHAnsi"/>
          <w:sz w:val="20"/>
          <w:szCs w:val="20"/>
          <w:lang w:val="en-US"/>
        </w:rPr>
      </w:pPr>
      <w:r w:rsidRPr="00B538A2">
        <w:rPr>
          <w:rFonts w:cstheme="minorHAnsi"/>
          <w:sz w:val="20"/>
          <w:szCs w:val="20"/>
          <w:lang w:val="en-US"/>
        </w:rPr>
        <w:t>7. ORGANIZAȚIILE COLECTIVE ALE PROPRIETARILOR DE TERENURI AGRICOLE ȘI FORESTIERE. PROFIL, EVOLUȚIE, TENDINȚE</w:t>
      </w:r>
    </w:p>
    <w:p w14:paraId="790D544B" w14:textId="77777777" w:rsidR="00886BE3" w:rsidRPr="00427418" w:rsidRDefault="00886BE3" w:rsidP="002875D7">
      <w:pPr>
        <w:numPr>
          <w:ilvl w:val="1"/>
          <w:numId w:val="7"/>
        </w:numPr>
        <w:spacing w:after="60" w:line="240" w:lineRule="auto"/>
        <w:jc w:val="both"/>
        <w:rPr>
          <w:rFonts w:cstheme="minorHAnsi"/>
          <w:sz w:val="20"/>
          <w:szCs w:val="20"/>
        </w:rPr>
      </w:pPr>
      <w:r w:rsidRPr="00B538A2">
        <w:rPr>
          <w:rFonts w:cstheme="minorHAnsi"/>
          <w:sz w:val="20"/>
          <w:szCs w:val="20"/>
          <w:lang w:val="en-US"/>
        </w:rPr>
        <w:t>8. ECONO</w:t>
      </w:r>
      <w:r w:rsidRPr="00427418">
        <w:rPr>
          <w:rFonts w:cstheme="minorHAnsi"/>
          <w:sz w:val="20"/>
          <w:szCs w:val="20"/>
        </w:rPr>
        <w:t>MIA SOCIALĂ ÎN CONTEXTUL DEZVOLTĂRII LOCALE</w:t>
      </w:r>
    </w:p>
    <w:p w14:paraId="0F67AECB" w14:textId="77777777" w:rsidR="00886BE3" w:rsidRPr="00B538A2" w:rsidRDefault="00886BE3" w:rsidP="002875D7">
      <w:pPr>
        <w:pStyle w:val="ListParagraph"/>
        <w:numPr>
          <w:ilvl w:val="0"/>
          <w:numId w:val="12"/>
        </w:numPr>
        <w:spacing w:after="60" w:line="240" w:lineRule="auto"/>
        <w:ind w:left="714" w:hanging="357"/>
        <w:contextualSpacing w:val="0"/>
        <w:jc w:val="both"/>
        <w:rPr>
          <w:rFonts w:cstheme="minorHAnsi"/>
          <w:sz w:val="20"/>
          <w:szCs w:val="20"/>
        </w:rPr>
      </w:pPr>
      <w:proofErr w:type="spellStart"/>
      <w:r w:rsidRPr="00886BE3">
        <w:rPr>
          <w:rFonts w:cstheme="minorHAnsi"/>
          <w:sz w:val="20"/>
          <w:szCs w:val="20"/>
        </w:rPr>
        <w:t>Rezultatele</w:t>
      </w:r>
      <w:proofErr w:type="spellEnd"/>
      <w:r w:rsidRPr="00886BE3">
        <w:rPr>
          <w:rFonts w:cstheme="minorHAnsi"/>
          <w:sz w:val="20"/>
          <w:szCs w:val="20"/>
        </w:rPr>
        <w:t xml:space="preserve"> </w:t>
      </w:r>
      <w:proofErr w:type="spellStart"/>
      <w:r w:rsidRPr="00886BE3">
        <w:rPr>
          <w:rFonts w:cstheme="minorHAnsi"/>
          <w:sz w:val="20"/>
          <w:szCs w:val="20"/>
        </w:rPr>
        <w:t>cercetării</w:t>
      </w:r>
      <w:proofErr w:type="spellEnd"/>
      <w:r w:rsidRPr="00886BE3">
        <w:rPr>
          <w:rFonts w:cstheme="minorHAnsi"/>
          <w:sz w:val="20"/>
          <w:szCs w:val="20"/>
        </w:rPr>
        <w:t xml:space="preserve"> s-au </w:t>
      </w:r>
      <w:proofErr w:type="spellStart"/>
      <w:r w:rsidRPr="00886BE3">
        <w:rPr>
          <w:rFonts w:cstheme="minorHAnsi"/>
          <w:sz w:val="20"/>
          <w:szCs w:val="20"/>
        </w:rPr>
        <w:t>concretizat</w:t>
      </w:r>
      <w:proofErr w:type="spellEnd"/>
      <w:r w:rsidRPr="00886BE3">
        <w:rPr>
          <w:rFonts w:cstheme="minorHAnsi"/>
          <w:sz w:val="20"/>
          <w:szCs w:val="20"/>
        </w:rPr>
        <w:t xml:space="preserve"> de </w:t>
      </w:r>
      <w:proofErr w:type="spellStart"/>
      <w:r w:rsidRPr="00886BE3">
        <w:rPr>
          <w:rFonts w:cstheme="minorHAnsi"/>
          <w:sz w:val="20"/>
          <w:szCs w:val="20"/>
        </w:rPr>
        <w:t>asemenea</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realizarea</w:t>
      </w:r>
      <w:proofErr w:type="spellEnd"/>
      <w:r w:rsidRPr="00886BE3">
        <w:rPr>
          <w:rFonts w:cstheme="minorHAnsi"/>
          <w:sz w:val="20"/>
          <w:szCs w:val="20"/>
        </w:rPr>
        <w:t xml:space="preserve"> </w:t>
      </w:r>
      <w:proofErr w:type="spellStart"/>
      <w:r w:rsidRPr="00886BE3">
        <w:rPr>
          <w:rFonts w:cstheme="minorHAnsi"/>
          <w:sz w:val="20"/>
          <w:szCs w:val="20"/>
        </w:rPr>
        <w:t>unui</w:t>
      </w:r>
      <w:proofErr w:type="spellEnd"/>
      <w:r w:rsidRPr="00886BE3">
        <w:rPr>
          <w:rFonts w:cstheme="minorHAnsi"/>
          <w:sz w:val="20"/>
          <w:szCs w:val="20"/>
        </w:rPr>
        <w:t xml:space="preserve"> </w:t>
      </w:r>
      <w:proofErr w:type="spellStart"/>
      <w:r w:rsidRPr="00886BE3">
        <w:rPr>
          <w:rFonts w:cstheme="minorHAnsi"/>
          <w:sz w:val="20"/>
          <w:szCs w:val="20"/>
        </w:rPr>
        <w:t>volum</w:t>
      </w:r>
      <w:proofErr w:type="spellEnd"/>
      <w:r w:rsidRPr="00886BE3">
        <w:rPr>
          <w:rFonts w:cstheme="minorHAnsi"/>
          <w:sz w:val="20"/>
          <w:szCs w:val="20"/>
        </w:rPr>
        <w:t xml:space="preserve"> “Economia </w:t>
      </w:r>
      <w:proofErr w:type="spellStart"/>
      <w:r w:rsidRPr="00886BE3">
        <w:rPr>
          <w:rFonts w:cstheme="minorHAnsi"/>
          <w:sz w:val="20"/>
          <w:szCs w:val="20"/>
        </w:rPr>
        <w:t>Socială</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Romania” </w:t>
      </w:r>
      <w:proofErr w:type="spellStart"/>
      <w:r w:rsidRPr="00886BE3">
        <w:rPr>
          <w:rFonts w:cstheme="minorHAnsi"/>
          <w:sz w:val="20"/>
          <w:szCs w:val="20"/>
        </w:rPr>
        <w:t>editat</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100 de </w:t>
      </w:r>
      <w:proofErr w:type="spellStart"/>
      <w:r w:rsidRPr="00886BE3">
        <w:rPr>
          <w:rFonts w:cstheme="minorHAnsi"/>
          <w:sz w:val="20"/>
          <w:szCs w:val="20"/>
        </w:rPr>
        <w:t>exemplare</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distribuit</w:t>
      </w:r>
      <w:proofErr w:type="spellEnd"/>
      <w:r w:rsidRPr="00886BE3">
        <w:rPr>
          <w:rFonts w:cstheme="minorHAnsi"/>
          <w:sz w:val="20"/>
          <w:szCs w:val="20"/>
        </w:rPr>
        <w:t xml:space="preserve"> </w:t>
      </w:r>
      <w:proofErr w:type="spellStart"/>
      <w:r w:rsidRPr="00886BE3">
        <w:rPr>
          <w:rFonts w:cstheme="minorHAnsi"/>
          <w:sz w:val="20"/>
          <w:szCs w:val="20"/>
        </w:rPr>
        <w:t>bibliotecilor</w:t>
      </w:r>
      <w:proofErr w:type="spellEnd"/>
      <w:r w:rsidRPr="00886BE3">
        <w:rPr>
          <w:rFonts w:cstheme="minorHAnsi"/>
          <w:sz w:val="20"/>
          <w:szCs w:val="20"/>
        </w:rPr>
        <w:t xml:space="preserve"> </w:t>
      </w:r>
      <w:proofErr w:type="spellStart"/>
      <w:r w:rsidRPr="00886BE3">
        <w:rPr>
          <w:rFonts w:cstheme="minorHAnsi"/>
          <w:sz w:val="20"/>
          <w:szCs w:val="20"/>
        </w:rPr>
        <w:t>universitare</w:t>
      </w:r>
      <w:proofErr w:type="spellEnd"/>
      <w:r w:rsidRPr="00886BE3">
        <w:rPr>
          <w:rFonts w:cstheme="minorHAnsi"/>
          <w:sz w:val="20"/>
          <w:szCs w:val="20"/>
        </w:rPr>
        <w:t>;</w:t>
      </w:r>
    </w:p>
    <w:p w14:paraId="17A96ACE" w14:textId="77777777" w:rsidR="00886BE3" w:rsidRPr="00B538A2" w:rsidRDefault="00886BE3" w:rsidP="002875D7">
      <w:pPr>
        <w:pStyle w:val="ListParagraph"/>
        <w:numPr>
          <w:ilvl w:val="0"/>
          <w:numId w:val="12"/>
        </w:numPr>
        <w:spacing w:after="60" w:line="240" w:lineRule="auto"/>
        <w:ind w:left="714" w:hanging="357"/>
        <w:contextualSpacing w:val="0"/>
        <w:jc w:val="both"/>
        <w:rPr>
          <w:rFonts w:cstheme="minorHAnsi"/>
          <w:sz w:val="20"/>
          <w:szCs w:val="20"/>
        </w:rPr>
      </w:pPr>
      <w:proofErr w:type="spellStart"/>
      <w:r w:rsidRPr="00886BE3">
        <w:rPr>
          <w:rFonts w:cstheme="minorHAnsi"/>
          <w:sz w:val="20"/>
          <w:szCs w:val="20"/>
        </w:rPr>
        <w:t>Dezvoltarea</w:t>
      </w:r>
      <w:proofErr w:type="spellEnd"/>
      <w:r w:rsidRPr="00886BE3">
        <w:rPr>
          <w:rFonts w:cstheme="minorHAnsi"/>
          <w:sz w:val="20"/>
          <w:szCs w:val="20"/>
        </w:rPr>
        <w:t xml:space="preserve"> a 4 </w:t>
      </w:r>
      <w:proofErr w:type="spellStart"/>
      <w:r w:rsidRPr="00886BE3">
        <w:rPr>
          <w:rFonts w:cstheme="minorHAnsi"/>
          <w:sz w:val="20"/>
          <w:szCs w:val="20"/>
        </w:rPr>
        <w:t>suporturi</w:t>
      </w:r>
      <w:proofErr w:type="spellEnd"/>
      <w:r w:rsidRPr="00886BE3">
        <w:rPr>
          <w:rFonts w:cstheme="minorHAnsi"/>
          <w:sz w:val="20"/>
          <w:szCs w:val="20"/>
        </w:rPr>
        <w:t xml:space="preserve"> de curs </w:t>
      </w:r>
      <w:proofErr w:type="spellStart"/>
      <w:r w:rsidRPr="00886BE3">
        <w:rPr>
          <w:rFonts w:cstheme="minorHAnsi"/>
          <w:sz w:val="20"/>
          <w:szCs w:val="20"/>
        </w:rPr>
        <w:t>universitare</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cadrul</w:t>
      </w:r>
      <w:proofErr w:type="spellEnd"/>
      <w:r w:rsidRPr="00886BE3">
        <w:rPr>
          <w:rFonts w:cstheme="minorHAnsi"/>
          <w:sz w:val="20"/>
          <w:szCs w:val="20"/>
        </w:rPr>
        <w:t xml:space="preserve"> </w:t>
      </w:r>
      <w:proofErr w:type="spellStart"/>
      <w:r w:rsidRPr="00886BE3">
        <w:rPr>
          <w:rFonts w:cstheme="minorHAnsi"/>
          <w:sz w:val="20"/>
          <w:szCs w:val="20"/>
        </w:rPr>
        <w:t>Universității</w:t>
      </w:r>
      <w:proofErr w:type="spellEnd"/>
      <w:r w:rsidRPr="00886BE3">
        <w:rPr>
          <w:rFonts w:cstheme="minorHAnsi"/>
          <w:sz w:val="20"/>
          <w:szCs w:val="20"/>
        </w:rPr>
        <w:t xml:space="preserve"> </w:t>
      </w:r>
      <w:proofErr w:type="spellStart"/>
      <w:r w:rsidRPr="00886BE3">
        <w:rPr>
          <w:rFonts w:cstheme="minorHAnsi"/>
          <w:sz w:val="20"/>
          <w:szCs w:val="20"/>
        </w:rPr>
        <w:t>București</w:t>
      </w:r>
      <w:proofErr w:type="spellEnd"/>
      <w:r w:rsidRPr="00886BE3">
        <w:rPr>
          <w:rFonts w:cstheme="minorHAnsi"/>
          <w:sz w:val="20"/>
          <w:szCs w:val="20"/>
        </w:rPr>
        <w:t xml:space="preserve">, pe </w:t>
      </w:r>
      <w:proofErr w:type="spellStart"/>
      <w:r w:rsidRPr="00886BE3">
        <w:rPr>
          <w:rFonts w:cstheme="minorHAnsi"/>
          <w:sz w:val="20"/>
          <w:szCs w:val="20"/>
        </w:rPr>
        <w:t>tema</w:t>
      </w:r>
      <w:proofErr w:type="spellEnd"/>
      <w:r w:rsidRPr="00886BE3">
        <w:rPr>
          <w:rFonts w:cstheme="minorHAnsi"/>
          <w:sz w:val="20"/>
          <w:szCs w:val="20"/>
        </w:rPr>
        <w:t xml:space="preserve"> </w:t>
      </w:r>
      <w:proofErr w:type="spellStart"/>
      <w:r w:rsidRPr="00886BE3">
        <w:rPr>
          <w:rFonts w:cstheme="minorHAnsi"/>
          <w:sz w:val="20"/>
          <w:szCs w:val="20"/>
        </w:rPr>
        <w:t>economiei</w:t>
      </w:r>
      <w:proofErr w:type="spellEnd"/>
      <w:r w:rsidRPr="00886BE3">
        <w:rPr>
          <w:rFonts w:cstheme="minorHAnsi"/>
          <w:sz w:val="20"/>
          <w:szCs w:val="20"/>
        </w:rPr>
        <w:t xml:space="preserve"> </w:t>
      </w:r>
      <w:proofErr w:type="spellStart"/>
      <w:r w:rsidRPr="00886BE3">
        <w:rPr>
          <w:rFonts w:cstheme="minorHAnsi"/>
          <w:sz w:val="20"/>
          <w:szCs w:val="20"/>
        </w:rPr>
        <w:t>sociale</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întreprinderilor</w:t>
      </w:r>
      <w:proofErr w:type="spellEnd"/>
      <w:r w:rsidRPr="00886BE3">
        <w:rPr>
          <w:rFonts w:cstheme="minorHAnsi"/>
          <w:sz w:val="20"/>
          <w:szCs w:val="20"/>
        </w:rPr>
        <w:t xml:space="preserve"> </w:t>
      </w:r>
      <w:proofErr w:type="spellStart"/>
      <w:r w:rsidRPr="00886BE3">
        <w:rPr>
          <w:rFonts w:cstheme="minorHAnsi"/>
          <w:sz w:val="20"/>
          <w:szCs w:val="20"/>
        </w:rPr>
        <w:t>sociale</w:t>
      </w:r>
      <w:proofErr w:type="spellEnd"/>
      <w:r w:rsidRPr="00886BE3">
        <w:rPr>
          <w:rFonts w:cstheme="minorHAnsi"/>
          <w:sz w:val="20"/>
          <w:szCs w:val="20"/>
        </w:rPr>
        <w:t>;</w:t>
      </w:r>
    </w:p>
    <w:p w14:paraId="59731822" w14:textId="77777777" w:rsidR="00886BE3" w:rsidRPr="00B538A2" w:rsidRDefault="00886BE3" w:rsidP="002875D7">
      <w:pPr>
        <w:pStyle w:val="ListParagraph"/>
        <w:numPr>
          <w:ilvl w:val="0"/>
          <w:numId w:val="12"/>
        </w:numPr>
        <w:spacing w:after="60" w:line="240" w:lineRule="auto"/>
        <w:ind w:left="714" w:hanging="357"/>
        <w:contextualSpacing w:val="0"/>
        <w:jc w:val="both"/>
        <w:rPr>
          <w:rFonts w:cstheme="minorHAnsi"/>
          <w:sz w:val="20"/>
          <w:szCs w:val="20"/>
        </w:rPr>
      </w:pPr>
      <w:proofErr w:type="spellStart"/>
      <w:r w:rsidRPr="00886BE3">
        <w:rPr>
          <w:rFonts w:cstheme="minorHAnsi"/>
          <w:sz w:val="20"/>
          <w:szCs w:val="20"/>
        </w:rPr>
        <w:t>Publicarea</w:t>
      </w:r>
      <w:proofErr w:type="spellEnd"/>
      <w:r w:rsidRPr="00886BE3">
        <w:rPr>
          <w:rFonts w:cstheme="minorHAnsi"/>
          <w:sz w:val="20"/>
          <w:szCs w:val="20"/>
        </w:rPr>
        <w:t xml:space="preserve"> a 2 </w:t>
      </w:r>
      <w:proofErr w:type="spellStart"/>
      <w:r w:rsidRPr="00886BE3">
        <w:rPr>
          <w:rFonts w:cstheme="minorHAnsi"/>
          <w:sz w:val="20"/>
          <w:szCs w:val="20"/>
        </w:rPr>
        <w:t>ediții</w:t>
      </w:r>
      <w:proofErr w:type="spellEnd"/>
      <w:r w:rsidRPr="00886BE3">
        <w:rPr>
          <w:rFonts w:cstheme="minorHAnsi"/>
          <w:sz w:val="20"/>
          <w:szCs w:val="20"/>
        </w:rPr>
        <w:t xml:space="preserve"> ale </w:t>
      </w:r>
      <w:proofErr w:type="spellStart"/>
      <w:r w:rsidRPr="00886BE3">
        <w:rPr>
          <w:rFonts w:cstheme="minorHAnsi"/>
          <w:sz w:val="20"/>
          <w:szCs w:val="20"/>
        </w:rPr>
        <w:t>Atlasului</w:t>
      </w:r>
      <w:proofErr w:type="spellEnd"/>
      <w:r w:rsidRPr="00886BE3">
        <w:rPr>
          <w:rFonts w:cstheme="minorHAnsi"/>
          <w:sz w:val="20"/>
          <w:szCs w:val="20"/>
        </w:rPr>
        <w:t xml:space="preserve"> </w:t>
      </w:r>
      <w:proofErr w:type="spellStart"/>
      <w:r w:rsidRPr="00886BE3">
        <w:rPr>
          <w:rFonts w:cstheme="minorHAnsi"/>
          <w:sz w:val="20"/>
          <w:szCs w:val="20"/>
        </w:rPr>
        <w:t>Economiei</w:t>
      </w:r>
      <w:proofErr w:type="spellEnd"/>
      <w:r w:rsidRPr="00886BE3">
        <w:rPr>
          <w:rFonts w:cstheme="minorHAnsi"/>
          <w:sz w:val="20"/>
          <w:szCs w:val="20"/>
        </w:rPr>
        <w:t xml:space="preserve"> </w:t>
      </w:r>
      <w:proofErr w:type="spellStart"/>
      <w:r w:rsidRPr="00886BE3">
        <w:rPr>
          <w:rFonts w:cstheme="minorHAnsi"/>
          <w:sz w:val="20"/>
          <w:szCs w:val="20"/>
        </w:rPr>
        <w:t>Sociale</w:t>
      </w:r>
      <w:proofErr w:type="spellEnd"/>
      <w:r w:rsidRPr="00886BE3">
        <w:rPr>
          <w:rFonts w:cstheme="minorHAnsi"/>
          <w:sz w:val="20"/>
          <w:szCs w:val="20"/>
        </w:rPr>
        <w:t xml:space="preserve"> (2011, 2012) </w:t>
      </w:r>
      <w:proofErr w:type="spellStart"/>
      <w:r w:rsidRPr="00886BE3">
        <w:rPr>
          <w:rFonts w:cstheme="minorHAnsi"/>
          <w:sz w:val="20"/>
          <w:szCs w:val="20"/>
        </w:rPr>
        <w:t>cea</w:t>
      </w:r>
      <w:proofErr w:type="spellEnd"/>
      <w:r w:rsidRPr="00886BE3">
        <w:rPr>
          <w:rFonts w:cstheme="minorHAnsi"/>
          <w:sz w:val="20"/>
          <w:szCs w:val="20"/>
        </w:rPr>
        <w:t xml:space="preserve"> de-a 2-a </w:t>
      </w:r>
      <w:proofErr w:type="spellStart"/>
      <w:r w:rsidRPr="00886BE3">
        <w:rPr>
          <w:rFonts w:cstheme="minorHAnsi"/>
          <w:sz w:val="20"/>
          <w:szCs w:val="20"/>
        </w:rPr>
        <w:t>doua</w:t>
      </w:r>
      <w:proofErr w:type="spellEnd"/>
      <w:r w:rsidRPr="00886BE3">
        <w:rPr>
          <w:rFonts w:cstheme="minorHAnsi"/>
          <w:sz w:val="20"/>
          <w:szCs w:val="20"/>
        </w:rPr>
        <w:t xml:space="preserve"> </w:t>
      </w:r>
      <w:proofErr w:type="spellStart"/>
      <w:r w:rsidRPr="00886BE3">
        <w:rPr>
          <w:rFonts w:cstheme="minorHAnsi"/>
          <w:sz w:val="20"/>
          <w:szCs w:val="20"/>
        </w:rPr>
        <w:t>ediție</w:t>
      </w:r>
      <w:proofErr w:type="spellEnd"/>
      <w:r w:rsidRPr="00886BE3">
        <w:rPr>
          <w:rFonts w:cstheme="minorHAnsi"/>
          <w:sz w:val="20"/>
          <w:szCs w:val="20"/>
        </w:rPr>
        <w:t xml:space="preserve"> </w:t>
      </w:r>
      <w:proofErr w:type="spellStart"/>
      <w:r w:rsidRPr="00886BE3">
        <w:rPr>
          <w:rFonts w:cstheme="minorHAnsi"/>
          <w:sz w:val="20"/>
          <w:szCs w:val="20"/>
        </w:rPr>
        <w:t>fiind</w:t>
      </w:r>
      <w:proofErr w:type="spellEnd"/>
      <w:r w:rsidRPr="00886BE3">
        <w:rPr>
          <w:rFonts w:cstheme="minorHAnsi"/>
          <w:sz w:val="20"/>
          <w:szCs w:val="20"/>
        </w:rPr>
        <w:t xml:space="preserve"> </w:t>
      </w:r>
      <w:proofErr w:type="spellStart"/>
      <w:r w:rsidRPr="00886BE3">
        <w:rPr>
          <w:rFonts w:cstheme="minorHAnsi"/>
          <w:sz w:val="20"/>
          <w:szCs w:val="20"/>
        </w:rPr>
        <w:t>publicată</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1.000 </w:t>
      </w:r>
      <w:proofErr w:type="spellStart"/>
      <w:r w:rsidRPr="00886BE3">
        <w:rPr>
          <w:rFonts w:cstheme="minorHAnsi"/>
          <w:sz w:val="20"/>
          <w:szCs w:val="20"/>
        </w:rPr>
        <w:t>exemplare</w:t>
      </w:r>
      <w:proofErr w:type="spellEnd"/>
      <w:r w:rsidRPr="00886BE3">
        <w:rPr>
          <w:rFonts w:cstheme="minorHAnsi"/>
          <w:sz w:val="20"/>
          <w:szCs w:val="20"/>
        </w:rPr>
        <w:t>;</w:t>
      </w:r>
    </w:p>
    <w:p w14:paraId="2F71AC24" w14:textId="7BEBF4A2" w:rsidR="00886BE3" w:rsidRPr="00B538A2" w:rsidRDefault="00886BE3" w:rsidP="002875D7">
      <w:pPr>
        <w:pStyle w:val="ListParagraph"/>
        <w:numPr>
          <w:ilvl w:val="0"/>
          <w:numId w:val="12"/>
        </w:numPr>
        <w:spacing w:after="60" w:line="240" w:lineRule="auto"/>
        <w:ind w:left="714" w:hanging="357"/>
        <w:contextualSpacing w:val="0"/>
        <w:jc w:val="both"/>
        <w:rPr>
          <w:rFonts w:cstheme="minorHAnsi"/>
          <w:sz w:val="20"/>
          <w:szCs w:val="20"/>
        </w:rPr>
      </w:pPr>
      <w:proofErr w:type="spellStart"/>
      <w:r w:rsidRPr="00886BE3">
        <w:rPr>
          <w:rFonts w:cstheme="minorHAnsi"/>
          <w:sz w:val="20"/>
          <w:szCs w:val="20"/>
        </w:rPr>
        <w:t>Furnizarea</w:t>
      </w:r>
      <w:proofErr w:type="spellEnd"/>
      <w:r w:rsidRPr="00886BE3">
        <w:rPr>
          <w:rFonts w:cstheme="minorHAnsi"/>
          <w:sz w:val="20"/>
          <w:szCs w:val="20"/>
        </w:rPr>
        <w:t xml:space="preserve"> </w:t>
      </w:r>
      <w:proofErr w:type="spellStart"/>
      <w:r w:rsidRPr="00886BE3">
        <w:rPr>
          <w:rFonts w:cstheme="minorHAnsi"/>
          <w:sz w:val="20"/>
          <w:szCs w:val="20"/>
        </w:rPr>
        <w:t>unui</w:t>
      </w:r>
      <w:proofErr w:type="spellEnd"/>
      <w:r w:rsidRPr="00886BE3">
        <w:rPr>
          <w:rFonts w:cstheme="minorHAnsi"/>
          <w:sz w:val="20"/>
          <w:szCs w:val="20"/>
        </w:rPr>
        <w:t xml:space="preserve"> program de </w:t>
      </w:r>
      <w:proofErr w:type="spellStart"/>
      <w:r w:rsidRPr="00886BE3">
        <w:rPr>
          <w:rFonts w:cstheme="minorHAnsi"/>
          <w:sz w:val="20"/>
          <w:szCs w:val="20"/>
        </w:rPr>
        <w:t>formare</w:t>
      </w:r>
      <w:proofErr w:type="spellEnd"/>
      <w:r w:rsidRPr="00886BE3">
        <w:rPr>
          <w:rFonts w:cstheme="minorHAnsi"/>
          <w:sz w:val="20"/>
          <w:szCs w:val="20"/>
        </w:rPr>
        <w:t xml:space="preserve"> </w:t>
      </w:r>
      <w:proofErr w:type="spellStart"/>
      <w:r w:rsidRPr="00886BE3">
        <w:rPr>
          <w:rFonts w:cstheme="minorHAnsi"/>
          <w:sz w:val="20"/>
          <w:szCs w:val="20"/>
        </w:rPr>
        <w:t>teoretică</w:t>
      </w:r>
      <w:proofErr w:type="spellEnd"/>
      <w:r w:rsidRPr="00886BE3">
        <w:rPr>
          <w:rFonts w:cstheme="minorHAnsi"/>
          <w:sz w:val="20"/>
          <w:szCs w:val="20"/>
        </w:rPr>
        <w:t xml:space="preserve"> de 70 de ore, </w:t>
      </w:r>
      <w:proofErr w:type="spellStart"/>
      <w:r w:rsidRPr="00886BE3">
        <w:rPr>
          <w:rFonts w:cstheme="minorHAnsi"/>
          <w:sz w:val="20"/>
          <w:szCs w:val="20"/>
        </w:rPr>
        <w:t>timp</w:t>
      </w:r>
      <w:proofErr w:type="spellEnd"/>
      <w:r w:rsidRPr="00886BE3">
        <w:rPr>
          <w:rFonts w:cstheme="minorHAnsi"/>
          <w:sz w:val="20"/>
          <w:szCs w:val="20"/>
        </w:rPr>
        <w:t xml:space="preserve"> de 4 </w:t>
      </w:r>
      <w:proofErr w:type="spellStart"/>
      <w:r w:rsidRPr="00886BE3">
        <w:rPr>
          <w:rFonts w:cstheme="minorHAnsi"/>
          <w:sz w:val="20"/>
          <w:szCs w:val="20"/>
        </w:rPr>
        <w:t>săptămâni</w:t>
      </w:r>
      <w:proofErr w:type="spellEnd"/>
      <w:r w:rsidRPr="00886BE3">
        <w:rPr>
          <w:rFonts w:cstheme="minorHAnsi"/>
          <w:sz w:val="20"/>
          <w:szCs w:val="20"/>
        </w:rPr>
        <w:t xml:space="preserve">, </w:t>
      </w:r>
      <w:proofErr w:type="spellStart"/>
      <w:r w:rsidRPr="00886BE3">
        <w:rPr>
          <w:rFonts w:cstheme="minorHAnsi"/>
          <w:sz w:val="20"/>
          <w:szCs w:val="20"/>
        </w:rPr>
        <w:t>pentru</w:t>
      </w:r>
      <w:proofErr w:type="spellEnd"/>
      <w:r w:rsidRPr="00886BE3">
        <w:rPr>
          <w:rFonts w:cstheme="minorHAnsi"/>
          <w:sz w:val="20"/>
          <w:szCs w:val="20"/>
        </w:rPr>
        <w:t xml:space="preserve"> </w:t>
      </w:r>
      <w:proofErr w:type="spellStart"/>
      <w:r w:rsidRPr="00886BE3">
        <w:rPr>
          <w:rFonts w:cstheme="minorHAnsi"/>
          <w:sz w:val="20"/>
          <w:szCs w:val="20"/>
        </w:rPr>
        <w:t>două</w:t>
      </w:r>
      <w:proofErr w:type="spellEnd"/>
      <w:r w:rsidRPr="00886BE3">
        <w:rPr>
          <w:rFonts w:cstheme="minorHAnsi"/>
          <w:sz w:val="20"/>
          <w:szCs w:val="20"/>
        </w:rPr>
        <w:t xml:space="preserve"> </w:t>
      </w:r>
      <w:proofErr w:type="spellStart"/>
      <w:r w:rsidRPr="00886BE3">
        <w:rPr>
          <w:rFonts w:cstheme="minorHAnsi"/>
          <w:sz w:val="20"/>
          <w:szCs w:val="20"/>
        </w:rPr>
        <w:t>grupe</w:t>
      </w:r>
      <w:proofErr w:type="spellEnd"/>
      <w:r w:rsidRPr="00886BE3">
        <w:rPr>
          <w:rFonts w:cstheme="minorHAnsi"/>
          <w:sz w:val="20"/>
          <w:szCs w:val="20"/>
        </w:rPr>
        <w:t xml:space="preserve"> de </w:t>
      </w:r>
      <w:proofErr w:type="spellStart"/>
      <w:r w:rsidRPr="00886BE3">
        <w:rPr>
          <w:rFonts w:cstheme="minorHAnsi"/>
          <w:sz w:val="20"/>
          <w:szCs w:val="20"/>
        </w:rPr>
        <w:t>câte</w:t>
      </w:r>
      <w:proofErr w:type="spellEnd"/>
      <w:r w:rsidRPr="00886BE3">
        <w:rPr>
          <w:rFonts w:cstheme="minorHAnsi"/>
          <w:sz w:val="20"/>
          <w:szCs w:val="20"/>
        </w:rPr>
        <w:t xml:space="preserve"> 20 de </w:t>
      </w:r>
      <w:proofErr w:type="spellStart"/>
      <w:r w:rsidRPr="00886BE3">
        <w:rPr>
          <w:rFonts w:cstheme="minorHAnsi"/>
          <w:sz w:val="20"/>
          <w:szCs w:val="20"/>
        </w:rPr>
        <w:t>specialiști</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formatori</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economie</w:t>
      </w:r>
      <w:proofErr w:type="spellEnd"/>
      <w:r w:rsidRPr="00886BE3">
        <w:rPr>
          <w:rFonts w:cstheme="minorHAnsi"/>
          <w:sz w:val="20"/>
          <w:szCs w:val="20"/>
        </w:rPr>
        <w:t xml:space="preserve"> </w:t>
      </w:r>
      <w:proofErr w:type="spellStart"/>
      <w:r w:rsidRPr="00886BE3">
        <w:rPr>
          <w:rFonts w:cstheme="minorHAnsi"/>
          <w:sz w:val="20"/>
          <w:szCs w:val="20"/>
        </w:rPr>
        <w:t>socială</w:t>
      </w:r>
      <w:proofErr w:type="spellEnd"/>
      <w:r w:rsidRPr="00886BE3">
        <w:rPr>
          <w:rFonts w:cstheme="minorHAnsi"/>
          <w:sz w:val="20"/>
          <w:szCs w:val="20"/>
        </w:rPr>
        <w:t xml:space="preserve">. </w:t>
      </w:r>
      <w:proofErr w:type="spellStart"/>
      <w:r w:rsidRPr="00886BE3">
        <w:rPr>
          <w:rFonts w:cstheme="minorHAnsi"/>
          <w:sz w:val="20"/>
          <w:szCs w:val="20"/>
        </w:rPr>
        <w:t>Grupele</w:t>
      </w:r>
      <w:proofErr w:type="spellEnd"/>
      <w:r w:rsidRPr="00886BE3">
        <w:rPr>
          <w:rFonts w:cstheme="minorHAnsi"/>
          <w:sz w:val="20"/>
          <w:szCs w:val="20"/>
        </w:rPr>
        <w:t xml:space="preserve"> de </w:t>
      </w:r>
      <w:proofErr w:type="spellStart"/>
      <w:r w:rsidRPr="00886BE3">
        <w:rPr>
          <w:rFonts w:cstheme="minorHAnsi"/>
          <w:sz w:val="20"/>
          <w:szCs w:val="20"/>
        </w:rPr>
        <w:t>cursanți</w:t>
      </w:r>
      <w:proofErr w:type="spellEnd"/>
      <w:r w:rsidRPr="00886BE3">
        <w:rPr>
          <w:rFonts w:cstheme="minorHAnsi"/>
          <w:sz w:val="20"/>
          <w:szCs w:val="20"/>
        </w:rPr>
        <w:t xml:space="preserve"> au </w:t>
      </w:r>
      <w:proofErr w:type="spellStart"/>
      <w:r w:rsidRPr="00886BE3">
        <w:rPr>
          <w:rFonts w:cstheme="minorHAnsi"/>
          <w:sz w:val="20"/>
          <w:szCs w:val="20"/>
        </w:rPr>
        <w:t>fost</w:t>
      </w:r>
      <w:proofErr w:type="spellEnd"/>
      <w:r w:rsidRPr="00886BE3">
        <w:rPr>
          <w:rFonts w:cstheme="minorHAnsi"/>
          <w:sz w:val="20"/>
          <w:szCs w:val="20"/>
        </w:rPr>
        <w:t xml:space="preserve"> </w:t>
      </w:r>
      <w:proofErr w:type="spellStart"/>
      <w:r w:rsidRPr="00886BE3">
        <w:rPr>
          <w:rFonts w:cstheme="minorHAnsi"/>
          <w:sz w:val="20"/>
          <w:szCs w:val="20"/>
        </w:rPr>
        <w:t>formate</w:t>
      </w:r>
      <w:proofErr w:type="spellEnd"/>
      <w:r w:rsidRPr="00886BE3">
        <w:rPr>
          <w:rFonts w:cstheme="minorHAnsi"/>
          <w:sz w:val="20"/>
          <w:szCs w:val="20"/>
        </w:rPr>
        <w:t xml:space="preserve"> din </w:t>
      </w:r>
      <w:proofErr w:type="spellStart"/>
      <w:r w:rsidRPr="00886BE3">
        <w:rPr>
          <w:rFonts w:cstheme="minorHAnsi"/>
          <w:sz w:val="20"/>
          <w:szCs w:val="20"/>
        </w:rPr>
        <w:t>membri</w:t>
      </w:r>
      <w:proofErr w:type="spellEnd"/>
      <w:r w:rsidRPr="00886BE3">
        <w:rPr>
          <w:rFonts w:cstheme="minorHAnsi"/>
          <w:sz w:val="20"/>
          <w:szCs w:val="20"/>
        </w:rPr>
        <w:t xml:space="preserve"> ai </w:t>
      </w:r>
      <w:proofErr w:type="spellStart"/>
      <w:r w:rsidRPr="00886BE3">
        <w:rPr>
          <w:rFonts w:cstheme="minorHAnsi"/>
          <w:sz w:val="20"/>
          <w:szCs w:val="20"/>
        </w:rPr>
        <w:t>echipei</w:t>
      </w:r>
      <w:proofErr w:type="spellEnd"/>
      <w:r w:rsidRPr="00886BE3">
        <w:rPr>
          <w:rFonts w:cstheme="minorHAnsi"/>
          <w:sz w:val="20"/>
          <w:szCs w:val="20"/>
        </w:rPr>
        <w:t xml:space="preserve"> de </w:t>
      </w:r>
      <w:proofErr w:type="spellStart"/>
      <w:r w:rsidRPr="00886BE3">
        <w:rPr>
          <w:rFonts w:cstheme="minorHAnsi"/>
          <w:sz w:val="20"/>
          <w:szCs w:val="20"/>
        </w:rPr>
        <w:t>proiect</w:t>
      </w:r>
      <w:proofErr w:type="spellEnd"/>
      <w:r w:rsidRPr="00886BE3">
        <w:rPr>
          <w:rFonts w:cstheme="minorHAnsi"/>
          <w:sz w:val="20"/>
          <w:szCs w:val="20"/>
        </w:rPr>
        <w:t xml:space="preserve">, cadre </w:t>
      </w:r>
      <w:proofErr w:type="spellStart"/>
      <w:r w:rsidRPr="00886BE3">
        <w:rPr>
          <w:rFonts w:cstheme="minorHAnsi"/>
          <w:sz w:val="20"/>
          <w:szCs w:val="20"/>
        </w:rPr>
        <w:t>didactice</w:t>
      </w:r>
      <w:proofErr w:type="spellEnd"/>
      <w:r w:rsidRPr="00886BE3">
        <w:rPr>
          <w:rFonts w:cstheme="minorHAnsi"/>
          <w:sz w:val="20"/>
          <w:szCs w:val="20"/>
        </w:rPr>
        <w:t xml:space="preserve"> </w:t>
      </w:r>
      <w:proofErr w:type="spellStart"/>
      <w:r w:rsidRPr="00886BE3">
        <w:rPr>
          <w:rFonts w:cstheme="minorHAnsi"/>
          <w:sz w:val="20"/>
          <w:szCs w:val="20"/>
        </w:rPr>
        <w:t>universitare</w:t>
      </w:r>
      <w:proofErr w:type="spellEnd"/>
      <w:r w:rsidRPr="00886BE3">
        <w:rPr>
          <w:rFonts w:cstheme="minorHAnsi"/>
          <w:sz w:val="20"/>
          <w:szCs w:val="20"/>
        </w:rPr>
        <w:t xml:space="preserve">, </w:t>
      </w:r>
      <w:proofErr w:type="spellStart"/>
      <w:r w:rsidRPr="00886BE3">
        <w:rPr>
          <w:rFonts w:cstheme="minorHAnsi"/>
          <w:sz w:val="20"/>
          <w:szCs w:val="20"/>
        </w:rPr>
        <w:t>cercetători</w:t>
      </w:r>
      <w:proofErr w:type="spellEnd"/>
      <w:r w:rsidRPr="00886BE3">
        <w:rPr>
          <w:rFonts w:cstheme="minorHAnsi"/>
          <w:sz w:val="20"/>
          <w:szCs w:val="20"/>
        </w:rPr>
        <w:t xml:space="preserve">, </w:t>
      </w:r>
      <w:proofErr w:type="spellStart"/>
      <w:r w:rsidRPr="00886BE3">
        <w:rPr>
          <w:rFonts w:cstheme="minorHAnsi"/>
          <w:sz w:val="20"/>
          <w:szCs w:val="20"/>
        </w:rPr>
        <w:t>formatori</w:t>
      </w:r>
      <w:proofErr w:type="spellEnd"/>
      <w:r w:rsidRPr="00886BE3">
        <w:rPr>
          <w:rFonts w:cstheme="minorHAnsi"/>
          <w:sz w:val="20"/>
          <w:szCs w:val="20"/>
        </w:rPr>
        <w:t>/</w:t>
      </w:r>
      <w:proofErr w:type="spellStart"/>
      <w:r w:rsidRPr="00886BE3">
        <w:rPr>
          <w:rFonts w:cstheme="minorHAnsi"/>
          <w:sz w:val="20"/>
          <w:szCs w:val="20"/>
        </w:rPr>
        <w:t>traineri</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domeniul</w:t>
      </w:r>
      <w:proofErr w:type="spellEnd"/>
      <w:r w:rsidRPr="00886BE3">
        <w:rPr>
          <w:rFonts w:cstheme="minorHAnsi"/>
          <w:sz w:val="20"/>
          <w:szCs w:val="20"/>
        </w:rPr>
        <w:t xml:space="preserve"> </w:t>
      </w:r>
      <w:proofErr w:type="spellStart"/>
      <w:r w:rsidRPr="00886BE3">
        <w:rPr>
          <w:rFonts w:cstheme="minorHAnsi"/>
          <w:sz w:val="20"/>
          <w:szCs w:val="20"/>
        </w:rPr>
        <w:t>economiei</w:t>
      </w:r>
      <w:proofErr w:type="spellEnd"/>
      <w:r w:rsidRPr="00886BE3">
        <w:rPr>
          <w:rFonts w:cstheme="minorHAnsi"/>
          <w:sz w:val="20"/>
          <w:szCs w:val="20"/>
        </w:rPr>
        <w:t xml:space="preserve"> </w:t>
      </w:r>
      <w:proofErr w:type="spellStart"/>
      <w:r w:rsidRPr="00886BE3">
        <w:rPr>
          <w:rFonts w:cstheme="minorHAnsi"/>
          <w:sz w:val="20"/>
          <w:szCs w:val="20"/>
        </w:rPr>
        <w:t>sociale</w:t>
      </w:r>
      <w:proofErr w:type="spellEnd"/>
      <w:r w:rsidRPr="00886BE3">
        <w:rPr>
          <w:rFonts w:cstheme="minorHAnsi"/>
          <w:sz w:val="20"/>
          <w:szCs w:val="20"/>
        </w:rPr>
        <w:t xml:space="preserve">. </w:t>
      </w:r>
      <w:proofErr w:type="spellStart"/>
      <w:r w:rsidRPr="00886BE3">
        <w:rPr>
          <w:rFonts w:cstheme="minorHAnsi"/>
          <w:sz w:val="20"/>
          <w:szCs w:val="20"/>
        </w:rPr>
        <w:t>Programul</w:t>
      </w:r>
      <w:proofErr w:type="spellEnd"/>
      <w:r w:rsidRPr="00886BE3">
        <w:rPr>
          <w:rFonts w:cstheme="minorHAnsi"/>
          <w:sz w:val="20"/>
          <w:szCs w:val="20"/>
        </w:rPr>
        <w:t xml:space="preserve"> de </w:t>
      </w:r>
      <w:proofErr w:type="spellStart"/>
      <w:r w:rsidRPr="00886BE3">
        <w:rPr>
          <w:rFonts w:cstheme="minorHAnsi"/>
          <w:sz w:val="20"/>
          <w:szCs w:val="20"/>
        </w:rPr>
        <w:t>formare</w:t>
      </w:r>
      <w:proofErr w:type="spellEnd"/>
      <w:r w:rsidRPr="00886BE3">
        <w:rPr>
          <w:rFonts w:cstheme="minorHAnsi"/>
          <w:sz w:val="20"/>
          <w:szCs w:val="20"/>
        </w:rPr>
        <w:t xml:space="preserve"> s-a </w:t>
      </w:r>
      <w:proofErr w:type="spellStart"/>
      <w:r w:rsidRPr="00886BE3">
        <w:rPr>
          <w:rFonts w:cstheme="minorHAnsi"/>
          <w:sz w:val="20"/>
          <w:szCs w:val="20"/>
        </w:rPr>
        <w:t>desfășurat</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r w:rsidRPr="00B538A2">
        <w:rPr>
          <w:rFonts w:cstheme="minorHAnsi"/>
          <w:sz w:val="20"/>
          <w:szCs w:val="20"/>
        </w:rPr>
        <w:t xml:space="preserve">Italia, cu </w:t>
      </w:r>
      <w:proofErr w:type="spellStart"/>
      <w:r w:rsidRPr="00B538A2">
        <w:rPr>
          <w:rFonts w:cstheme="minorHAnsi"/>
          <w:sz w:val="20"/>
          <w:szCs w:val="20"/>
        </w:rPr>
        <w:t>sprijinul</w:t>
      </w:r>
      <w:proofErr w:type="spellEnd"/>
      <w:r w:rsidRPr="00B538A2">
        <w:rPr>
          <w:rFonts w:cstheme="minorHAnsi"/>
          <w:sz w:val="20"/>
          <w:szCs w:val="20"/>
        </w:rPr>
        <w:t xml:space="preserve"> </w:t>
      </w:r>
      <w:proofErr w:type="spellStart"/>
      <w:r w:rsidRPr="00B538A2">
        <w:rPr>
          <w:rFonts w:cstheme="minorHAnsi"/>
          <w:sz w:val="20"/>
          <w:szCs w:val="20"/>
        </w:rPr>
        <w:t>partenerului</w:t>
      </w:r>
      <w:proofErr w:type="spellEnd"/>
      <w:r w:rsidRPr="00B538A2">
        <w:rPr>
          <w:rFonts w:cstheme="minorHAnsi"/>
          <w:sz w:val="20"/>
          <w:szCs w:val="20"/>
        </w:rPr>
        <w:t xml:space="preserve"> din </w:t>
      </w:r>
      <w:proofErr w:type="spellStart"/>
      <w:r w:rsidRPr="00B538A2">
        <w:rPr>
          <w:rFonts w:cstheme="minorHAnsi"/>
          <w:sz w:val="20"/>
          <w:szCs w:val="20"/>
        </w:rPr>
        <w:t>această</w:t>
      </w:r>
      <w:proofErr w:type="spellEnd"/>
      <w:r w:rsidRPr="00B538A2">
        <w:rPr>
          <w:rFonts w:cstheme="minorHAnsi"/>
          <w:sz w:val="20"/>
          <w:szCs w:val="20"/>
        </w:rPr>
        <w:t xml:space="preserve"> </w:t>
      </w:r>
      <w:proofErr w:type="spellStart"/>
      <w:r w:rsidRPr="00B538A2">
        <w:rPr>
          <w:rFonts w:cstheme="minorHAnsi"/>
          <w:sz w:val="20"/>
          <w:szCs w:val="20"/>
        </w:rPr>
        <w:t>țară</w:t>
      </w:r>
      <w:proofErr w:type="spellEnd"/>
      <w:r w:rsidRPr="00B538A2">
        <w:rPr>
          <w:rFonts w:cstheme="minorHAnsi"/>
          <w:sz w:val="20"/>
          <w:szCs w:val="20"/>
        </w:rPr>
        <w:t>.</w:t>
      </w:r>
      <w:r w:rsidR="00B538A2">
        <w:rPr>
          <w:rFonts w:cstheme="minorHAnsi"/>
          <w:sz w:val="20"/>
          <w:szCs w:val="20"/>
        </w:rPr>
        <w:t xml:space="preserve"> </w:t>
      </w:r>
      <w:r w:rsidRPr="00886BE3">
        <w:rPr>
          <w:rFonts w:cstheme="minorHAnsi"/>
          <w:sz w:val="20"/>
          <w:szCs w:val="20"/>
        </w:rPr>
        <w:t xml:space="preserve">Un al </w:t>
      </w:r>
      <w:proofErr w:type="spellStart"/>
      <w:r w:rsidRPr="00886BE3">
        <w:rPr>
          <w:rFonts w:cstheme="minorHAnsi"/>
          <w:sz w:val="20"/>
          <w:szCs w:val="20"/>
        </w:rPr>
        <w:t>doilea</w:t>
      </w:r>
      <w:proofErr w:type="spellEnd"/>
      <w:r w:rsidRPr="00886BE3">
        <w:rPr>
          <w:rFonts w:cstheme="minorHAnsi"/>
          <w:sz w:val="20"/>
          <w:szCs w:val="20"/>
        </w:rPr>
        <w:t xml:space="preserve"> </w:t>
      </w:r>
      <w:proofErr w:type="spellStart"/>
      <w:r w:rsidRPr="00886BE3">
        <w:rPr>
          <w:rFonts w:cstheme="minorHAnsi"/>
          <w:sz w:val="20"/>
          <w:szCs w:val="20"/>
        </w:rPr>
        <w:t>modul</w:t>
      </w:r>
      <w:proofErr w:type="spellEnd"/>
      <w:r w:rsidRPr="00886BE3">
        <w:rPr>
          <w:rFonts w:cstheme="minorHAnsi"/>
          <w:sz w:val="20"/>
          <w:szCs w:val="20"/>
        </w:rPr>
        <w:t xml:space="preserve"> de 70 de ore a </w:t>
      </w:r>
      <w:proofErr w:type="spellStart"/>
      <w:r w:rsidRPr="00886BE3">
        <w:rPr>
          <w:rFonts w:cstheme="minorHAnsi"/>
          <w:sz w:val="20"/>
          <w:szCs w:val="20"/>
        </w:rPr>
        <w:t>fost</w:t>
      </w:r>
      <w:proofErr w:type="spellEnd"/>
      <w:r w:rsidRPr="00886BE3">
        <w:rPr>
          <w:rFonts w:cstheme="minorHAnsi"/>
          <w:sz w:val="20"/>
          <w:szCs w:val="20"/>
        </w:rPr>
        <w:t xml:space="preserve"> </w:t>
      </w:r>
      <w:proofErr w:type="spellStart"/>
      <w:r w:rsidRPr="00886BE3">
        <w:rPr>
          <w:rFonts w:cstheme="minorHAnsi"/>
          <w:sz w:val="20"/>
          <w:szCs w:val="20"/>
        </w:rPr>
        <w:t>dedicat</w:t>
      </w:r>
      <w:proofErr w:type="spellEnd"/>
      <w:r w:rsidRPr="00886BE3">
        <w:rPr>
          <w:rFonts w:cstheme="minorHAnsi"/>
          <w:sz w:val="20"/>
          <w:szCs w:val="20"/>
        </w:rPr>
        <w:t xml:space="preserve"> </w:t>
      </w:r>
      <w:proofErr w:type="spellStart"/>
      <w:r w:rsidRPr="00886BE3">
        <w:rPr>
          <w:rFonts w:cstheme="minorHAnsi"/>
          <w:sz w:val="20"/>
          <w:szCs w:val="20"/>
        </w:rPr>
        <w:t>managerilor</w:t>
      </w:r>
      <w:proofErr w:type="spellEnd"/>
      <w:r w:rsidRPr="00886BE3">
        <w:rPr>
          <w:rFonts w:cstheme="minorHAnsi"/>
          <w:sz w:val="20"/>
          <w:szCs w:val="20"/>
        </w:rPr>
        <w:t xml:space="preserve"> de </w:t>
      </w:r>
      <w:proofErr w:type="spellStart"/>
      <w:r w:rsidRPr="00886BE3">
        <w:rPr>
          <w:rFonts w:cstheme="minorHAnsi"/>
          <w:sz w:val="20"/>
          <w:szCs w:val="20"/>
        </w:rPr>
        <w:t>profesie</w:t>
      </w:r>
      <w:proofErr w:type="spellEnd"/>
      <w:r w:rsidRPr="00886BE3">
        <w:rPr>
          <w:rFonts w:cstheme="minorHAnsi"/>
          <w:sz w:val="20"/>
          <w:szCs w:val="20"/>
        </w:rPr>
        <w:t xml:space="preserve">, </w:t>
      </w:r>
      <w:proofErr w:type="spellStart"/>
      <w:r w:rsidRPr="00886BE3">
        <w:rPr>
          <w:rFonts w:cstheme="minorHAnsi"/>
          <w:sz w:val="20"/>
          <w:szCs w:val="20"/>
        </w:rPr>
        <w:t>manageri</w:t>
      </w:r>
      <w:proofErr w:type="spellEnd"/>
      <w:r w:rsidRPr="00886BE3">
        <w:rPr>
          <w:rFonts w:cstheme="minorHAnsi"/>
          <w:sz w:val="20"/>
          <w:szCs w:val="20"/>
        </w:rPr>
        <w:t xml:space="preserve"> de </w:t>
      </w:r>
      <w:proofErr w:type="spellStart"/>
      <w:r w:rsidRPr="00886BE3">
        <w:rPr>
          <w:rFonts w:cstheme="minorHAnsi"/>
          <w:sz w:val="20"/>
          <w:szCs w:val="20"/>
        </w:rPr>
        <w:t>întreprinderi</w:t>
      </w:r>
      <w:proofErr w:type="spellEnd"/>
      <w:r w:rsidRPr="00886BE3">
        <w:rPr>
          <w:rFonts w:cstheme="minorHAnsi"/>
          <w:sz w:val="20"/>
          <w:szCs w:val="20"/>
        </w:rPr>
        <w:t xml:space="preserve"> </w:t>
      </w:r>
      <w:proofErr w:type="spellStart"/>
      <w:r w:rsidRPr="00886BE3">
        <w:rPr>
          <w:rFonts w:cstheme="minorHAnsi"/>
          <w:sz w:val="20"/>
          <w:szCs w:val="20"/>
        </w:rPr>
        <w:t>sociale</w:t>
      </w:r>
      <w:proofErr w:type="spellEnd"/>
      <w:r w:rsidRPr="00886BE3">
        <w:rPr>
          <w:rFonts w:cstheme="minorHAnsi"/>
          <w:sz w:val="20"/>
          <w:szCs w:val="20"/>
        </w:rPr>
        <w:t xml:space="preserve"> (120 de </w:t>
      </w:r>
      <w:proofErr w:type="spellStart"/>
      <w:r w:rsidRPr="00886BE3">
        <w:rPr>
          <w:rFonts w:cstheme="minorHAnsi"/>
          <w:sz w:val="20"/>
          <w:szCs w:val="20"/>
        </w:rPr>
        <w:t>participanți</w:t>
      </w:r>
      <w:proofErr w:type="spellEnd"/>
      <w:r w:rsidRPr="00886BE3">
        <w:rPr>
          <w:rFonts w:cstheme="minorHAnsi"/>
          <w:sz w:val="20"/>
          <w:szCs w:val="20"/>
        </w:rPr>
        <w:t xml:space="preserve"> la </w:t>
      </w:r>
      <w:proofErr w:type="spellStart"/>
      <w:r w:rsidRPr="00886BE3">
        <w:rPr>
          <w:rFonts w:cstheme="minorHAnsi"/>
          <w:sz w:val="20"/>
          <w:szCs w:val="20"/>
        </w:rPr>
        <w:t>nivel</w:t>
      </w:r>
      <w:proofErr w:type="spellEnd"/>
      <w:r w:rsidRPr="00886BE3">
        <w:rPr>
          <w:rFonts w:cstheme="minorHAnsi"/>
          <w:sz w:val="20"/>
          <w:szCs w:val="20"/>
        </w:rPr>
        <w:t xml:space="preserve"> </w:t>
      </w:r>
      <w:proofErr w:type="spellStart"/>
      <w:r w:rsidRPr="00886BE3">
        <w:rPr>
          <w:rFonts w:cstheme="minorHAnsi"/>
          <w:sz w:val="20"/>
          <w:szCs w:val="20"/>
        </w:rPr>
        <w:t>național</w:t>
      </w:r>
      <w:proofErr w:type="spellEnd"/>
      <w:r w:rsidRPr="00886BE3">
        <w:rPr>
          <w:rFonts w:cstheme="minorHAnsi"/>
          <w:sz w:val="20"/>
          <w:szCs w:val="20"/>
        </w:rPr>
        <w:t xml:space="preserve">) la </w:t>
      </w:r>
      <w:proofErr w:type="spellStart"/>
      <w:r w:rsidRPr="00886BE3">
        <w:rPr>
          <w:rFonts w:cstheme="minorHAnsi"/>
          <w:sz w:val="20"/>
          <w:szCs w:val="20"/>
        </w:rPr>
        <w:t>finalul</w:t>
      </w:r>
      <w:proofErr w:type="spellEnd"/>
      <w:r w:rsidRPr="00886BE3">
        <w:rPr>
          <w:rFonts w:cstheme="minorHAnsi"/>
          <w:sz w:val="20"/>
          <w:szCs w:val="20"/>
        </w:rPr>
        <w:t xml:space="preserve"> </w:t>
      </w:r>
      <w:proofErr w:type="spellStart"/>
      <w:r w:rsidRPr="00886BE3">
        <w:rPr>
          <w:rFonts w:cstheme="minorHAnsi"/>
          <w:sz w:val="20"/>
          <w:szCs w:val="20"/>
        </w:rPr>
        <w:t>căruia</w:t>
      </w:r>
      <w:proofErr w:type="spellEnd"/>
      <w:r w:rsidRPr="00886BE3">
        <w:rPr>
          <w:rFonts w:cstheme="minorHAnsi"/>
          <w:sz w:val="20"/>
          <w:szCs w:val="20"/>
        </w:rPr>
        <w:t xml:space="preserve"> 20 </w:t>
      </w:r>
      <w:proofErr w:type="spellStart"/>
      <w:r w:rsidRPr="00886BE3">
        <w:rPr>
          <w:rFonts w:cstheme="minorHAnsi"/>
          <w:sz w:val="20"/>
          <w:szCs w:val="20"/>
        </w:rPr>
        <w:t>dintre</w:t>
      </w:r>
      <w:proofErr w:type="spellEnd"/>
      <w:r w:rsidRPr="00886BE3">
        <w:rPr>
          <w:rFonts w:cstheme="minorHAnsi"/>
          <w:sz w:val="20"/>
          <w:szCs w:val="20"/>
        </w:rPr>
        <w:t xml:space="preserve"> </w:t>
      </w:r>
      <w:proofErr w:type="spellStart"/>
      <w:r w:rsidRPr="00886BE3">
        <w:rPr>
          <w:rFonts w:cstheme="minorHAnsi"/>
          <w:sz w:val="20"/>
          <w:szCs w:val="20"/>
        </w:rPr>
        <w:t>managerii</w:t>
      </w:r>
      <w:proofErr w:type="spellEnd"/>
      <w:r w:rsidRPr="00886BE3">
        <w:rPr>
          <w:rFonts w:cstheme="minorHAnsi"/>
          <w:sz w:val="20"/>
          <w:szCs w:val="20"/>
        </w:rPr>
        <w:t xml:space="preserve"> </w:t>
      </w:r>
      <w:proofErr w:type="spellStart"/>
      <w:r w:rsidRPr="00886BE3">
        <w:rPr>
          <w:rFonts w:cstheme="minorHAnsi"/>
          <w:sz w:val="20"/>
          <w:szCs w:val="20"/>
        </w:rPr>
        <w:t>instruiți</w:t>
      </w:r>
      <w:proofErr w:type="spellEnd"/>
      <w:r w:rsidRPr="00886BE3">
        <w:rPr>
          <w:rFonts w:cstheme="minorHAnsi"/>
          <w:sz w:val="20"/>
          <w:szCs w:val="20"/>
        </w:rPr>
        <w:t xml:space="preserve"> au </w:t>
      </w:r>
      <w:proofErr w:type="spellStart"/>
      <w:r w:rsidRPr="00886BE3">
        <w:rPr>
          <w:rFonts w:cstheme="minorHAnsi"/>
          <w:sz w:val="20"/>
          <w:szCs w:val="20"/>
        </w:rPr>
        <w:t>beneficiat</w:t>
      </w:r>
      <w:proofErr w:type="spellEnd"/>
      <w:r w:rsidRPr="00886BE3">
        <w:rPr>
          <w:rFonts w:cstheme="minorHAnsi"/>
          <w:sz w:val="20"/>
          <w:szCs w:val="20"/>
        </w:rPr>
        <w:t xml:space="preserve"> de un </w:t>
      </w:r>
      <w:proofErr w:type="spellStart"/>
      <w:r w:rsidRPr="00886BE3">
        <w:rPr>
          <w:rFonts w:cstheme="minorHAnsi"/>
          <w:sz w:val="20"/>
          <w:szCs w:val="20"/>
        </w:rPr>
        <w:t>schimb</w:t>
      </w:r>
      <w:proofErr w:type="spellEnd"/>
      <w:r w:rsidRPr="00886BE3">
        <w:rPr>
          <w:rFonts w:cstheme="minorHAnsi"/>
          <w:sz w:val="20"/>
          <w:szCs w:val="20"/>
        </w:rPr>
        <w:t xml:space="preserve"> de </w:t>
      </w:r>
      <w:proofErr w:type="spellStart"/>
      <w:r w:rsidRPr="00886BE3">
        <w:rPr>
          <w:rFonts w:cstheme="minorHAnsi"/>
          <w:sz w:val="20"/>
          <w:szCs w:val="20"/>
        </w:rPr>
        <w:t>bune</w:t>
      </w:r>
      <w:proofErr w:type="spellEnd"/>
      <w:r w:rsidRPr="00886BE3">
        <w:rPr>
          <w:rFonts w:cstheme="minorHAnsi"/>
          <w:sz w:val="20"/>
          <w:szCs w:val="20"/>
        </w:rPr>
        <w:t xml:space="preserve"> </w:t>
      </w:r>
      <w:proofErr w:type="spellStart"/>
      <w:r w:rsidRPr="00886BE3">
        <w:rPr>
          <w:rFonts w:cstheme="minorHAnsi"/>
          <w:sz w:val="20"/>
          <w:szCs w:val="20"/>
        </w:rPr>
        <w:t>practici</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Italia, pe </w:t>
      </w:r>
      <w:proofErr w:type="spellStart"/>
      <w:r w:rsidRPr="00886BE3">
        <w:rPr>
          <w:rFonts w:cstheme="minorHAnsi"/>
          <w:sz w:val="20"/>
          <w:szCs w:val="20"/>
        </w:rPr>
        <w:t>durata</w:t>
      </w:r>
      <w:proofErr w:type="spellEnd"/>
      <w:r w:rsidRPr="00886BE3">
        <w:rPr>
          <w:rFonts w:cstheme="minorHAnsi"/>
          <w:sz w:val="20"/>
          <w:szCs w:val="20"/>
        </w:rPr>
        <w:t xml:space="preserve"> a 5 </w:t>
      </w:r>
      <w:proofErr w:type="spellStart"/>
      <w:r w:rsidRPr="00886BE3">
        <w:rPr>
          <w:rFonts w:cstheme="minorHAnsi"/>
          <w:sz w:val="20"/>
          <w:szCs w:val="20"/>
        </w:rPr>
        <w:t>zile</w:t>
      </w:r>
      <w:proofErr w:type="spellEnd"/>
      <w:r w:rsidRPr="00886BE3">
        <w:rPr>
          <w:rFonts w:cstheme="minorHAnsi"/>
          <w:sz w:val="20"/>
          <w:szCs w:val="20"/>
        </w:rPr>
        <w:t xml:space="preserve">. Ulterior </w:t>
      </w:r>
      <w:proofErr w:type="spellStart"/>
      <w:r w:rsidRPr="00886BE3">
        <w:rPr>
          <w:rFonts w:cstheme="minorHAnsi"/>
          <w:sz w:val="20"/>
          <w:szCs w:val="20"/>
        </w:rPr>
        <w:t>programului</w:t>
      </w:r>
      <w:proofErr w:type="spellEnd"/>
      <w:r w:rsidRPr="00886BE3">
        <w:rPr>
          <w:rFonts w:cstheme="minorHAnsi"/>
          <w:sz w:val="20"/>
          <w:szCs w:val="20"/>
        </w:rPr>
        <w:t xml:space="preserve"> de </w:t>
      </w:r>
      <w:proofErr w:type="spellStart"/>
      <w:r w:rsidRPr="00886BE3">
        <w:rPr>
          <w:rFonts w:cstheme="minorHAnsi"/>
          <w:sz w:val="20"/>
          <w:szCs w:val="20"/>
        </w:rPr>
        <w:t>formare</w:t>
      </w:r>
      <w:proofErr w:type="spellEnd"/>
      <w:r w:rsidRPr="00886BE3">
        <w:rPr>
          <w:rFonts w:cstheme="minorHAnsi"/>
          <w:sz w:val="20"/>
          <w:szCs w:val="20"/>
        </w:rPr>
        <w:t xml:space="preserve"> s-au </w:t>
      </w:r>
      <w:proofErr w:type="spellStart"/>
      <w:r w:rsidRPr="00886BE3">
        <w:rPr>
          <w:rFonts w:cstheme="minorHAnsi"/>
          <w:sz w:val="20"/>
          <w:szCs w:val="20"/>
        </w:rPr>
        <w:t>acordat</w:t>
      </w:r>
      <w:proofErr w:type="spellEnd"/>
      <w:r w:rsidRPr="00886BE3">
        <w:rPr>
          <w:rFonts w:cstheme="minorHAnsi"/>
          <w:sz w:val="20"/>
          <w:szCs w:val="20"/>
        </w:rPr>
        <w:t xml:space="preserve"> </w:t>
      </w:r>
      <w:proofErr w:type="spellStart"/>
      <w:r w:rsidRPr="00886BE3">
        <w:rPr>
          <w:rFonts w:cstheme="minorHAnsi"/>
          <w:sz w:val="20"/>
          <w:szCs w:val="20"/>
        </w:rPr>
        <w:t>câte</w:t>
      </w:r>
      <w:proofErr w:type="spellEnd"/>
      <w:r w:rsidRPr="00886BE3">
        <w:rPr>
          <w:rFonts w:cstheme="minorHAnsi"/>
          <w:sz w:val="20"/>
          <w:szCs w:val="20"/>
        </w:rPr>
        <w:t xml:space="preserve"> 40 de ore de </w:t>
      </w:r>
      <w:proofErr w:type="spellStart"/>
      <w:r w:rsidRPr="00886BE3">
        <w:rPr>
          <w:rFonts w:cstheme="minorHAnsi"/>
          <w:sz w:val="20"/>
          <w:szCs w:val="20"/>
        </w:rPr>
        <w:t>consiliere</w:t>
      </w:r>
      <w:proofErr w:type="spellEnd"/>
      <w:r w:rsidRPr="00886BE3">
        <w:rPr>
          <w:rFonts w:cstheme="minorHAnsi"/>
          <w:sz w:val="20"/>
          <w:szCs w:val="20"/>
        </w:rPr>
        <w:t xml:space="preserve"> </w:t>
      </w:r>
      <w:proofErr w:type="spellStart"/>
      <w:r w:rsidRPr="00886BE3">
        <w:rPr>
          <w:rFonts w:cstheme="minorHAnsi"/>
          <w:sz w:val="20"/>
          <w:szCs w:val="20"/>
        </w:rPr>
        <w:t>unui</w:t>
      </w:r>
      <w:proofErr w:type="spellEnd"/>
      <w:r w:rsidRPr="00886BE3">
        <w:rPr>
          <w:rFonts w:cstheme="minorHAnsi"/>
          <w:sz w:val="20"/>
          <w:szCs w:val="20"/>
        </w:rPr>
        <w:t xml:space="preserve"> </w:t>
      </w:r>
      <w:proofErr w:type="spellStart"/>
      <w:r w:rsidRPr="00886BE3">
        <w:rPr>
          <w:rFonts w:cstheme="minorHAnsi"/>
          <w:sz w:val="20"/>
          <w:szCs w:val="20"/>
        </w:rPr>
        <w:t>număr</w:t>
      </w:r>
      <w:proofErr w:type="spellEnd"/>
      <w:r w:rsidRPr="00886BE3">
        <w:rPr>
          <w:rFonts w:cstheme="minorHAnsi"/>
          <w:sz w:val="20"/>
          <w:szCs w:val="20"/>
        </w:rPr>
        <w:t xml:space="preserve"> de 30 </w:t>
      </w:r>
      <w:proofErr w:type="spellStart"/>
      <w:r w:rsidRPr="00886BE3">
        <w:rPr>
          <w:rFonts w:cstheme="minorHAnsi"/>
          <w:sz w:val="20"/>
          <w:szCs w:val="20"/>
        </w:rPr>
        <w:t>dintre</w:t>
      </w:r>
      <w:proofErr w:type="spellEnd"/>
      <w:r w:rsidRPr="00886BE3">
        <w:rPr>
          <w:rFonts w:cstheme="minorHAnsi"/>
          <w:sz w:val="20"/>
          <w:szCs w:val="20"/>
        </w:rPr>
        <w:t xml:space="preserve"> </w:t>
      </w:r>
      <w:proofErr w:type="spellStart"/>
      <w:r w:rsidRPr="00886BE3">
        <w:rPr>
          <w:rFonts w:cstheme="minorHAnsi"/>
          <w:sz w:val="20"/>
          <w:szCs w:val="20"/>
        </w:rPr>
        <w:t>managerii</w:t>
      </w:r>
      <w:proofErr w:type="spellEnd"/>
      <w:r w:rsidRPr="00886BE3">
        <w:rPr>
          <w:rFonts w:cstheme="minorHAnsi"/>
          <w:sz w:val="20"/>
          <w:szCs w:val="20"/>
        </w:rPr>
        <w:t xml:space="preserve"> de </w:t>
      </w:r>
      <w:proofErr w:type="spellStart"/>
      <w:r w:rsidRPr="00886BE3">
        <w:rPr>
          <w:rFonts w:cstheme="minorHAnsi"/>
          <w:sz w:val="20"/>
          <w:szCs w:val="20"/>
        </w:rPr>
        <w:t>întreprinderi</w:t>
      </w:r>
      <w:proofErr w:type="spellEnd"/>
      <w:r w:rsidRPr="00886BE3">
        <w:rPr>
          <w:rFonts w:cstheme="minorHAnsi"/>
          <w:sz w:val="20"/>
          <w:szCs w:val="20"/>
        </w:rPr>
        <w:t xml:space="preserve"> </w:t>
      </w:r>
      <w:proofErr w:type="spellStart"/>
      <w:r w:rsidRPr="00886BE3">
        <w:rPr>
          <w:rFonts w:cstheme="minorHAnsi"/>
          <w:sz w:val="20"/>
          <w:szCs w:val="20"/>
        </w:rPr>
        <w:t>sociale</w:t>
      </w:r>
      <w:proofErr w:type="spellEnd"/>
      <w:r w:rsidRPr="00886BE3">
        <w:rPr>
          <w:rFonts w:cstheme="minorHAnsi"/>
          <w:sz w:val="20"/>
          <w:szCs w:val="20"/>
        </w:rPr>
        <w:t xml:space="preserve"> </w:t>
      </w:r>
      <w:proofErr w:type="spellStart"/>
      <w:r w:rsidRPr="00886BE3">
        <w:rPr>
          <w:rFonts w:cstheme="minorHAnsi"/>
          <w:sz w:val="20"/>
          <w:szCs w:val="20"/>
        </w:rPr>
        <w:t>formați</w:t>
      </w:r>
      <w:proofErr w:type="spellEnd"/>
      <w:r w:rsidRPr="00886BE3">
        <w:rPr>
          <w:rFonts w:cstheme="minorHAnsi"/>
          <w:sz w:val="20"/>
          <w:szCs w:val="20"/>
        </w:rPr>
        <w:t xml:space="preserve">, </w:t>
      </w:r>
      <w:proofErr w:type="spellStart"/>
      <w:r w:rsidRPr="00886BE3">
        <w:rPr>
          <w:rFonts w:cstheme="minorHAnsi"/>
          <w:sz w:val="20"/>
          <w:szCs w:val="20"/>
        </w:rPr>
        <w:t>iar</w:t>
      </w:r>
      <w:proofErr w:type="spellEnd"/>
      <w:r w:rsidRPr="00886BE3">
        <w:rPr>
          <w:rFonts w:cstheme="minorHAnsi"/>
          <w:sz w:val="20"/>
          <w:szCs w:val="20"/>
        </w:rPr>
        <w:t xml:space="preserve"> 11 </w:t>
      </w:r>
      <w:proofErr w:type="spellStart"/>
      <w:r w:rsidRPr="00886BE3">
        <w:rPr>
          <w:rFonts w:cstheme="minorHAnsi"/>
          <w:sz w:val="20"/>
          <w:szCs w:val="20"/>
        </w:rPr>
        <w:t>manageri</w:t>
      </w:r>
      <w:proofErr w:type="spellEnd"/>
      <w:r w:rsidRPr="00886BE3">
        <w:rPr>
          <w:rFonts w:cstheme="minorHAnsi"/>
          <w:sz w:val="20"/>
          <w:szCs w:val="20"/>
        </w:rPr>
        <w:t xml:space="preserve"> de </w:t>
      </w:r>
      <w:proofErr w:type="spellStart"/>
      <w:r w:rsidRPr="00886BE3">
        <w:rPr>
          <w:rFonts w:cstheme="minorHAnsi"/>
          <w:sz w:val="20"/>
          <w:szCs w:val="20"/>
        </w:rPr>
        <w:t>întreprinderi</w:t>
      </w:r>
      <w:proofErr w:type="spellEnd"/>
      <w:r w:rsidRPr="00886BE3">
        <w:rPr>
          <w:rFonts w:cstheme="minorHAnsi"/>
          <w:sz w:val="20"/>
          <w:szCs w:val="20"/>
        </w:rPr>
        <w:t xml:space="preserve"> </w:t>
      </w:r>
      <w:proofErr w:type="spellStart"/>
      <w:r w:rsidRPr="00886BE3">
        <w:rPr>
          <w:rFonts w:cstheme="minorHAnsi"/>
          <w:sz w:val="20"/>
          <w:szCs w:val="20"/>
        </w:rPr>
        <w:t>sociale</w:t>
      </w:r>
      <w:proofErr w:type="spellEnd"/>
      <w:r w:rsidRPr="00886BE3">
        <w:rPr>
          <w:rFonts w:cstheme="minorHAnsi"/>
          <w:sz w:val="20"/>
          <w:szCs w:val="20"/>
        </w:rPr>
        <w:t xml:space="preserve"> au </w:t>
      </w:r>
      <w:proofErr w:type="spellStart"/>
      <w:r w:rsidRPr="00886BE3">
        <w:rPr>
          <w:rFonts w:cstheme="minorHAnsi"/>
          <w:sz w:val="20"/>
          <w:szCs w:val="20"/>
        </w:rPr>
        <w:t>fost</w:t>
      </w:r>
      <w:proofErr w:type="spellEnd"/>
      <w:r w:rsidRPr="00886BE3">
        <w:rPr>
          <w:rFonts w:cstheme="minorHAnsi"/>
          <w:sz w:val="20"/>
          <w:szCs w:val="20"/>
        </w:rPr>
        <w:t xml:space="preserve"> </w:t>
      </w:r>
      <w:proofErr w:type="spellStart"/>
      <w:r w:rsidRPr="00886BE3">
        <w:rPr>
          <w:rFonts w:cstheme="minorHAnsi"/>
          <w:sz w:val="20"/>
          <w:szCs w:val="20"/>
        </w:rPr>
        <w:t>premiați</w:t>
      </w:r>
      <w:proofErr w:type="spellEnd"/>
      <w:r w:rsidRPr="00886BE3">
        <w:rPr>
          <w:rFonts w:cstheme="minorHAnsi"/>
          <w:sz w:val="20"/>
          <w:szCs w:val="20"/>
        </w:rPr>
        <w:t xml:space="preserve"> </w:t>
      </w:r>
      <w:proofErr w:type="spellStart"/>
      <w:r w:rsidRPr="00886BE3">
        <w:rPr>
          <w:rFonts w:cstheme="minorHAnsi"/>
          <w:sz w:val="20"/>
          <w:szCs w:val="20"/>
        </w:rPr>
        <w:t>pentru</w:t>
      </w:r>
      <w:proofErr w:type="spellEnd"/>
      <w:r w:rsidRPr="00886BE3">
        <w:rPr>
          <w:rFonts w:cstheme="minorHAnsi"/>
          <w:sz w:val="20"/>
          <w:szCs w:val="20"/>
        </w:rPr>
        <w:t xml:space="preserve"> </w:t>
      </w:r>
      <w:proofErr w:type="spellStart"/>
      <w:r w:rsidRPr="00886BE3">
        <w:rPr>
          <w:rFonts w:cstheme="minorHAnsi"/>
          <w:sz w:val="20"/>
          <w:szCs w:val="20"/>
        </w:rPr>
        <w:t>cele</w:t>
      </w:r>
      <w:proofErr w:type="spellEnd"/>
      <w:r w:rsidRPr="00886BE3">
        <w:rPr>
          <w:rFonts w:cstheme="minorHAnsi"/>
          <w:sz w:val="20"/>
          <w:szCs w:val="20"/>
        </w:rPr>
        <w:t xml:space="preserve"> </w:t>
      </w:r>
      <w:proofErr w:type="spellStart"/>
      <w:r w:rsidRPr="00886BE3">
        <w:rPr>
          <w:rFonts w:cstheme="minorHAnsi"/>
          <w:sz w:val="20"/>
          <w:szCs w:val="20"/>
        </w:rPr>
        <w:t>mai</w:t>
      </w:r>
      <w:proofErr w:type="spellEnd"/>
      <w:r w:rsidRPr="00886BE3">
        <w:rPr>
          <w:rFonts w:cstheme="minorHAnsi"/>
          <w:sz w:val="20"/>
          <w:szCs w:val="20"/>
        </w:rPr>
        <w:t xml:space="preserve"> </w:t>
      </w:r>
      <w:proofErr w:type="spellStart"/>
      <w:r w:rsidRPr="00886BE3">
        <w:rPr>
          <w:rFonts w:cstheme="minorHAnsi"/>
          <w:sz w:val="20"/>
          <w:szCs w:val="20"/>
        </w:rPr>
        <w:t>bune</w:t>
      </w:r>
      <w:proofErr w:type="spellEnd"/>
      <w:r w:rsidRPr="00886BE3">
        <w:rPr>
          <w:rFonts w:cstheme="minorHAnsi"/>
          <w:sz w:val="20"/>
          <w:szCs w:val="20"/>
        </w:rPr>
        <w:t xml:space="preserve"> </w:t>
      </w:r>
      <w:proofErr w:type="spellStart"/>
      <w:r w:rsidRPr="00886BE3">
        <w:rPr>
          <w:rFonts w:cstheme="minorHAnsi"/>
          <w:sz w:val="20"/>
          <w:szCs w:val="20"/>
        </w:rPr>
        <w:t>planuri</w:t>
      </w:r>
      <w:proofErr w:type="spellEnd"/>
      <w:r w:rsidRPr="00886BE3">
        <w:rPr>
          <w:rFonts w:cstheme="minorHAnsi"/>
          <w:sz w:val="20"/>
          <w:szCs w:val="20"/>
        </w:rPr>
        <w:t xml:space="preserve"> de </w:t>
      </w:r>
      <w:proofErr w:type="spellStart"/>
      <w:r w:rsidRPr="00886BE3">
        <w:rPr>
          <w:rFonts w:cstheme="minorHAnsi"/>
          <w:sz w:val="20"/>
          <w:szCs w:val="20"/>
        </w:rPr>
        <w:t>afaceri</w:t>
      </w:r>
      <w:proofErr w:type="spellEnd"/>
      <w:r w:rsidRPr="00886BE3">
        <w:rPr>
          <w:rFonts w:cstheme="minorHAnsi"/>
          <w:sz w:val="20"/>
          <w:szCs w:val="20"/>
        </w:rPr>
        <w:t>.</w:t>
      </w:r>
    </w:p>
    <w:p w14:paraId="36E5A81C" w14:textId="77777777" w:rsidR="00886BE3" w:rsidRPr="00886BE3" w:rsidRDefault="00886BE3" w:rsidP="002875D7">
      <w:pPr>
        <w:pStyle w:val="ListParagraph"/>
        <w:numPr>
          <w:ilvl w:val="0"/>
          <w:numId w:val="12"/>
        </w:numPr>
        <w:spacing w:after="60" w:line="240" w:lineRule="auto"/>
        <w:ind w:left="714" w:hanging="357"/>
        <w:contextualSpacing w:val="0"/>
        <w:jc w:val="both"/>
        <w:rPr>
          <w:rFonts w:cstheme="minorHAnsi"/>
          <w:sz w:val="20"/>
          <w:szCs w:val="20"/>
          <w:lang w:val="ro-RO"/>
        </w:rPr>
      </w:pPr>
      <w:proofErr w:type="spellStart"/>
      <w:r w:rsidRPr="00B538A2">
        <w:rPr>
          <w:rFonts w:cstheme="minorHAnsi"/>
          <w:sz w:val="20"/>
          <w:szCs w:val="20"/>
        </w:rPr>
        <w:t>Organizarea</w:t>
      </w:r>
      <w:proofErr w:type="spellEnd"/>
      <w:r w:rsidRPr="00B538A2">
        <w:rPr>
          <w:rFonts w:cstheme="minorHAnsi"/>
          <w:sz w:val="20"/>
          <w:szCs w:val="20"/>
        </w:rPr>
        <w:t xml:space="preserve"> de </w:t>
      </w:r>
      <w:proofErr w:type="spellStart"/>
      <w:r w:rsidRPr="00B538A2">
        <w:rPr>
          <w:rFonts w:cstheme="minorHAnsi"/>
          <w:sz w:val="20"/>
          <w:szCs w:val="20"/>
        </w:rPr>
        <w:t>evenimente</w:t>
      </w:r>
      <w:proofErr w:type="spellEnd"/>
      <w:r w:rsidRPr="00B538A2">
        <w:rPr>
          <w:rFonts w:cstheme="minorHAnsi"/>
          <w:sz w:val="20"/>
          <w:szCs w:val="20"/>
        </w:rPr>
        <w:t xml:space="preserve"> de </w:t>
      </w:r>
      <w:proofErr w:type="spellStart"/>
      <w:r w:rsidRPr="00B538A2">
        <w:rPr>
          <w:rFonts w:cstheme="minorHAnsi"/>
          <w:sz w:val="20"/>
          <w:szCs w:val="20"/>
        </w:rPr>
        <w:t>informare</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promovare</w:t>
      </w:r>
      <w:proofErr w:type="spellEnd"/>
      <w:r w:rsidRPr="00B538A2">
        <w:rPr>
          <w:rFonts w:cstheme="minorHAnsi"/>
          <w:sz w:val="20"/>
          <w:szCs w:val="20"/>
        </w:rPr>
        <w:t xml:space="preserve"> </w:t>
      </w:r>
      <w:proofErr w:type="gramStart"/>
      <w:r w:rsidRPr="00B538A2">
        <w:rPr>
          <w:rFonts w:cstheme="minorHAnsi"/>
          <w:sz w:val="20"/>
          <w:szCs w:val="20"/>
        </w:rPr>
        <w:t>a</w:t>
      </w:r>
      <w:proofErr w:type="gramEnd"/>
      <w:r w:rsidRPr="00B538A2">
        <w:rPr>
          <w:rFonts w:cstheme="minorHAnsi"/>
          <w:sz w:val="20"/>
          <w:szCs w:val="20"/>
        </w:rPr>
        <w:t xml:space="preserve"> </w:t>
      </w:r>
      <w:proofErr w:type="spellStart"/>
      <w:r w:rsidRPr="00B538A2">
        <w:rPr>
          <w:rFonts w:cstheme="minorHAnsi"/>
          <w:sz w:val="20"/>
          <w:szCs w:val="20"/>
        </w:rPr>
        <w:t>economiei</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B538A2">
        <w:rPr>
          <w:rFonts w:cstheme="minorHAnsi"/>
          <w:sz w:val="20"/>
          <w:szCs w:val="20"/>
        </w:rPr>
        <w:t xml:space="preserve">: 15 </w:t>
      </w:r>
      <w:proofErr w:type="spellStart"/>
      <w:r w:rsidRPr="00B538A2">
        <w:rPr>
          <w:rFonts w:cstheme="minorHAnsi"/>
          <w:sz w:val="20"/>
          <w:szCs w:val="20"/>
        </w:rPr>
        <w:t>seminare</w:t>
      </w:r>
      <w:proofErr w:type="spellEnd"/>
      <w:r w:rsidRPr="00B538A2">
        <w:rPr>
          <w:rFonts w:cstheme="minorHAnsi"/>
          <w:sz w:val="20"/>
          <w:szCs w:val="20"/>
        </w:rPr>
        <w:t>, 9</w:t>
      </w:r>
      <w:r w:rsidRPr="00886BE3">
        <w:rPr>
          <w:rFonts w:cstheme="minorHAnsi"/>
          <w:sz w:val="20"/>
          <w:szCs w:val="20"/>
        </w:rPr>
        <w:t xml:space="preserve"> </w:t>
      </w:r>
      <w:proofErr w:type="spellStart"/>
      <w:r w:rsidRPr="00886BE3">
        <w:rPr>
          <w:rFonts w:cstheme="minorHAnsi"/>
          <w:sz w:val="20"/>
          <w:szCs w:val="20"/>
        </w:rPr>
        <w:t>dezbateri</w:t>
      </w:r>
      <w:proofErr w:type="spellEnd"/>
      <w:r w:rsidRPr="00886BE3">
        <w:rPr>
          <w:rFonts w:cstheme="minorHAnsi"/>
          <w:sz w:val="20"/>
          <w:szCs w:val="20"/>
        </w:rPr>
        <w:t xml:space="preserve"> </w:t>
      </w:r>
      <w:proofErr w:type="spellStart"/>
      <w:r w:rsidRPr="00886BE3">
        <w:rPr>
          <w:rFonts w:cstheme="minorHAnsi"/>
          <w:sz w:val="20"/>
          <w:szCs w:val="20"/>
        </w:rPr>
        <w:t>publice</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cele</w:t>
      </w:r>
      <w:proofErr w:type="spellEnd"/>
      <w:r w:rsidRPr="00886BE3">
        <w:rPr>
          <w:rFonts w:cstheme="minorHAnsi"/>
          <w:sz w:val="20"/>
          <w:szCs w:val="20"/>
        </w:rPr>
        <w:t xml:space="preserve"> 8 </w:t>
      </w:r>
      <w:proofErr w:type="spellStart"/>
      <w:r w:rsidRPr="00886BE3">
        <w:rPr>
          <w:rFonts w:cstheme="minorHAnsi"/>
          <w:sz w:val="20"/>
          <w:szCs w:val="20"/>
        </w:rPr>
        <w:t>regiuni</w:t>
      </w:r>
      <w:proofErr w:type="spellEnd"/>
      <w:r w:rsidRPr="00886BE3">
        <w:rPr>
          <w:rFonts w:cstheme="minorHAnsi"/>
          <w:sz w:val="20"/>
          <w:szCs w:val="20"/>
        </w:rPr>
        <w:t xml:space="preserve"> ale </w:t>
      </w:r>
      <w:proofErr w:type="spellStart"/>
      <w:r w:rsidRPr="00886BE3">
        <w:rPr>
          <w:rFonts w:cstheme="minorHAnsi"/>
          <w:sz w:val="20"/>
          <w:szCs w:val="20"/>
        </w:rPr>
        <w:t>României</w:t>
      </w:r>
      <w:proofErr w:type="spellEnd"/>
      <w:r w:rsidRPr="00886BE3">
        <w:rPr>
          <w:rFonts w:cstheme="minorHAnsi"/>
          <w:sz w:val="20"/>
          <w:szCs w:val="20"/>
        </w:rPr>
        <w:t xml:space="preserve"> cu </w:t>
      </w:r>
      <w:proofErr w:type="spellStart"/>
      <w:r w:rsidRPr="00886BE3">
        <w:rPr>
          <w:rFonts w:cstheme="minorHAnsi"/>
          <w:sz w:val="20"/>
          <w:szCs w:val="20"/>
        </w:rPr>
        <w:t>participarea</w:t>
      </w:r>
      <w:proofErr w:type="spellEnd"/>
      <w:r w:rsidRPr="00886BE3">
        <w:rPr>
          <w:rFonts w:cstheme="minorHAnsi"/>
          <w:sz w:val="20"/>
          <w:szCs w:val="20"/>
        </w:rPr>
        <w:t xml:space="preserve"> a </w:t>
      </w:r>
      <w:proofErr w:type="spellStart"/>
      <w:r w:rsidRPr="00886BE3">
        <w:rPr>
          <w:rFonts w:cstheme="minorHAnsi"/>
          <w:sz w:val="20"/>
          <w:szCs w:val="20"/>
        </w:rPr>
        <w:t>peste</w:t>
      </w:r>
      <w:proofErr w:type="spellEnd"/>
      <w:r w:rsidRPr="00886BE3">
        <w:rPr>
          <w:rFonts w:cstheme="minorHAnsi"/>
          <w:sz w:val="20"/>
          <w:szCs w:val="20"/>
        </w:rPr>
        <w:t xml:space="preserve"> 300 de </w:t>
      </w:r>
      <w:proofErr w:type="spellStart"/>
      <w:r w:rsidRPr="00886BE3">
        <w:rPr>
          <w:rFonts w:cstheme="minorHAnsi"/>
          <w:sz w:val="20"/>
          <w:szCs w:val="20"/>
        </w:rPr>
        <w:t>invitați</w:t>
      </w:r>
      <w:proofErr w:type="spellEnd"/>
      <w:r w:rsidRPr="00886BE3">
        <w:rPr>
          <w:rFonts w:cstheme="minorHAnsi"/>
          <w:sz w:val="20"/>
          <w:szCs w:val="20"/>
        </w:rPr>
        <w:t>,</w:t>
      </w:r>
      <w:r w:rsidRPr="00B538A2">
        <w:rPr>
          <w:rFonts w:cstheme="minorHAnsi"/>
          <w:sz w:val="20"/>
          <w:szCs w:val="20"/>
        </w:rPr>
        <w:t xml:space="preserve"> 10 </w:t>
      </w:r>
      <w:proofErr w:type="spellStart"/>
      <w:r w:rsidRPr="00B538A2">
        <w:rPr>
          <w:rFonts w:cstheme="minorHAnsi"/>
          <w:sz w:val="20"/>
          <w:szCs w:val="20"/>
        </w:rPr>
        <w:t>târguri</w:t>
      </w:r>
      <w:proofErr w:type="spellEnd"/>
      <w:r w:rsidRPr="00B538A2">
        <w:rPr>
          <w:rFonts w:cstheme="minorHAnsi"/>
          <w:sz w:val="20"/>
          <w:szCs w:val="20"/>
        </w:rPr>
        <w:t xml:space="preserve"> ale </w:t>
      </w:r>
      <w:proofErr w:type="spellStart"/>
      <w:r w:rsidRPr="00B538A2">
        <w:rPr>
          <w:rFonts w:cstheme="minorHAnsi"/>
          <w:sz w:val="20"/>
          <w:szCs w:val="20"/>
        </w:rPr>
        <w:t>economiei</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B538A2">
        <w:rPr>
          <w:rFonts w:cstheme="minorHAnsi"/>
          <w:sz w:val="20"/>
          <w:szCs w:val="20"/>
        </w:rPr>
        <w:t xml:space="preserve"> </w:t>
      </w:r>
      <w:proofErr w:type="spellStart"/>
      <w:r w:rsidRPr="00B538A2">
        <w:rPr>
          <w:rFonts w:cstheme="minorHAnsi"/>
          <w:sz w:val="20"/>
          <w:szCs w:val="20"/>
        </w:rPr>
        <w:t>regionale</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naționale</w:t>
      </w:r>
      <w:proofErr w:type="spellEnd"/>
      <w:r w:rsidRPr="00B538A2">
        <w:rPr>
          <w:rFonts w:cstheme="minorHAnsi"/>
          <w:sz w:val="20"/>
          <w:szCs w:val="20"/>
        </w:rPr>
        <w:t xml:space="preserve"> cu </w:t>
      </w:r>
      <w:proofErr w:type="spellStart"/>
      <w:r w:rsidRPr="00B538A2">
        <w:rPr>
          <w:rFonts w:cstheme="minorHAnsi"/>
          <w:sz w:val="20"/>
          <w:szCs w:val="20"/>
        </w:rPr>
        <w:t>sute</w:t>
      </w:r>
      <w:proofErr w:type="spellEnd"/>
      <w:r w:rsidRPr="00B538A2">
        <w:rPr>
          <w:rFonts w:cstheme="minorHAnsi"/>
          <w:sz w:val="20"/>
          <w:szCs w:val="20"/>
        </w:rPr>
        <w:t xml:space="preserve"> de </w:t>
      </w:r>
      <w:proofErr w:type="spellStart"/>
      <w:r w:rsidRPr="00B538A2">
        <w:rPr>
          <w:rFonts w:cstheme="minorHAnsi"/>
          <w:sz w:val="20"/>
          <w:szCs w:val="20"/>
        </w:rPr>
        <w:t>expozanți</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zeci</w:t>
      </w:r>
      <w:proofErr w:type="spellEnd"/>
      <w:r w:rsidRPr="00B538A2">
        <w:rPr>
          <w:rFonts w:cstheme="minorHAnsi"/>
          <w:sz w:val="20"/>
          <w:szCs w:val="20"/>
        </w:rPr>
        <w:t xml:space="preserve"> de mii de </w:t>
      </w:r>
      <w:proofErr w:type="spellStart"/>
      <w:r w:rsidRPr="00B538A2">
        <w:rPr>
          <w:rFonts w:cstheme="minorHAnsi"/>
          <w:sz w:val="20"/>
          <w:szCs w:val="20"/>
        </w:rPr>
        <w:t>vizitatori</w:t>
      </w:r>
      <w:proofErr w:type="spellEnd"/>
      <w:r w:rsidRPr="00B538A2">
        <w:rPr>
          <w:rFonts w:cstheme="minorHAnsi"/>
          <w:sz w:val="20"/>
          <w:szCs w:val="20"/>
        </w:rPr>
        <w:t xml:space="preserve">, o </w:t>
      </w:r>
      <w:proofErr w:type="spellStart"/>
      <w:r w:rsidRPr="00B538A2">
        <w:rPr>
          <w:rFonts w:cstheme="minorHAnsi"/>
          <w:sz w:val="20"/>
          <w:szCs w:val="20"/>
        </w:rPr>
        <w:t>conferință</w:t>
      </w:r>
      <w:proofErr w:type="spellEnd"/>
      <w:r w:rsidRPr="00B538A2">
        <w:rPr>
          <w:rFonts w:cstheme="minorHAnsi"/>
          <w:sz w:val="20"/>
          <w:szCs w:val="20"/>
        </w:rPr>
        <w:t xml:space="preserve"> </w:t>
      </w:r>
      <w:proofErr w:type="spellStart"/>
      <w:r w:rsidRPr="00B538A2">
        <w:rPr>
          <w:rFonts w:cstheme="minorHAnsi"/>
          <w:sz w:val="20"/>
          <w:szCs w:val="20"/>
        </w:rPr>
        <w:t>științifică</w:t>
      </w:r>
      <w:proofErr w:type="spellEnd"/>
      <w:r w:rsidRPr="00B538A2">
        <w:rPr>
          <w:rFonts w:cstheme="minorHAnsi"/>
          <w:sz w:val="20"/>
          <w:szCs w:val="20"/>
        </w:rPr>
        <w:t xml:space="preserve"> </w:t>
      </w:r>
      <w:proofErr w:type="spellStart"/>
      <w:r w:rsidRPr="00B538A2">
        <w:rPr>
          <w:rFonts w:cstheme="minorHAnsi"/>
          <w:sz w:val="20"/>
          <w:szCs w:val="20"/>
        </w:rPr>
        <w:t>națională</w:t>
      </w:r>
      <w:proofErr w:type="spellEnd"/>
      <w:r w:rsidRPr="00B538A2">
        <w:rPr>
          <w:rFonts w:cstheme="minorHAnsi"/>
          <w:sz w:val="20"/>
          <w:szCs w:val="20"/>
        </w:rPr>
        <w:t xml:space="preserve"> </w:t>
      </w:r>
      <w:proofErr w:type="spellStart"/>
      <w:r w:rsidRPr="00B538A2">
        <w:rPr>
          <w:rFonts w:cstheme="minorHAnsi"/>
          <w:sz w:val="20"/>
          <w:szCs w:val="20"/>
        </w:rPr>
        <w:t>organizată</w:t>
      </w:r>
      <w:proofErr w:type="spellEnd"/>
      <w:r w:rsidRPr="00886BE3">
        <w:rPr>
          <w:rFonts w:cstheme="minorHAnsi"/>
          <w:sz w:val="20"/>
          <w:szCs w:val="20"/>
          <w:lang w:val="ro-RO"/>
        </w:rPr>
        <w:t xml:space="preserve"> în 2013 în București, cu 76 participanți, organizarea a 2 ediții a Conferinței Naționale a Economiei Sociale (2011, 2012) cu 300 de participanți în total;</w:t>
      </w:r>
    </w:p>
    <w:p w14:paraId="236F1B81" w14:textId="77777777" w:rsidR="00886BE3" w:rsidRPr="00B538A2" w:rsidRDefault="00886BE3" w:rsidP="002875D7">
      <w:pPr>
        <w:pStyle w:val="ListParagraph"/>
        <w:numPr>
          <w:ilvl w:val="0"/>
          <w:numId w:val="12"/>
        </w:numPr>
        <w:spacing w:after="60" w:line="240" w:lineRule="auto"/>
        <w:ind w:left="714" w:hanging="357"/>
        <w:contextualSpacing w:val="0"/>
        <w:jc w:val="both"/>
        <w:rPr>
          <w:rFonts w:cstheme="minorHAnsi"/>
          <w:sz w:val="20"/>
          <w:szCs w:val="20"/>
        </w:rPr>
      </w:pPr>
      <w:proofErr w:type="spellStart"/>
      <w:r w:rsidRPr="00B538A2">
        <w:rPr>
          <w:rFonts w:cstheme="minorHAnsi"/>
          <w:sz w:val="20"/>
          <w:szCs w:val="20"/>
        </w:rPr>
        <w:t>Organizarea</w:t>
      </w:r>
      <w:proofErr w:type="spellEnd"/>
      <w:r w:rsidRPr="00B538A2">
        <w:rPr>
          <w:rFonts w:cstheme="minorHAnsi"/>
          <w:sz w:val="20"/>
          <w:szCs w:val="20"/>
        </w:rPr>
        <w:t xml:space="preserve"> </w:t>
      </w:r>
      <w:proofErr w:type="spellStart"/>
      <w:r w:rsidRPr="00B538A2">
        <w:rPr>
          <w:rFonts w:cstheme="minorHAnsi"/>
          <w:sz w:val="20"/>
          <w:szCs w:val="20"/>
        </w:rPr>
        <w:t>unui</w:t>
      </w:r>
      <w:proofErr w:type="spellEnd"/>
      <w:r w:rsidRPr="00B538A2">
        <w:rPr>
          <w:rFonts w:cstheme="minorHAnsi"/>
          <w:sz w:val="20"/>
          <w:szCs w:val="20"/>
        </w:rPr>
        <w:t xml:space="preserve"> program de 100 de ore de </w:t>
      </w:r>
      <w:proofErr w:type="spellStart"/>
      <w:r w:rsidRPr="00B538A2">
        <w:rPr>
          <w:rFonts w:cstheme="minorHAnsi"/>
          <w:sz w:val="20"/>
          <w:szCs w:val="20"/>
        </w:rPr>
        <w:t>formare</w:t>
      </w:r>
      <w:proofErr w:type="spellEnd"/>
      <w:r w:rsidRPr="00B538A2">
        <w:rPr>
          <w:rFonts w:cstheme="minorHAnsi"/>
          <w:sz w:val="20"/>
          <w:szCs w:val="20"/>
        </w:rPr>
        <w:t xml:space="preserve"> la </w:t>
      </w:r>
      <w:proofErr w:type="spellStart"/>
      <w:r w:rsidRPr="00B538A2">
        <w:rPr>
          <w:rFonts w:cstheme="minorHAnsi"/>
          <w:sz w:val="20"/>
          <w:szCs w:val="20"/>
        </w:rPr>
        <w:t>cea</w:t>
      </w:r>
      <w:proofErr w:type="spellEnd"/>
      <w:r w:rsidRPr="00B538A2">
        <w:rPr>
          <w:rFonts w:cstheme="minorHAnsi"/>
          <w:sz w:val="20"/>
          <w:szCs w:val="20"/>
        </w:rPr>
        <w:t xml:space="preserve"> </w:t>
      </w:r>
      <w:proofErr w:type="spellStart"/>
      <w:r w:rsidRPr="00B538A2">
        <w:rPr>
          <w:rFonts w:cstheme="minorHAnsi"/>
          <w:sz w:val="20"/>
          <w:szCs w:val="20"/>
        </w:rPr>
        <w:t>mai</w:t>
      </w:r>
      <w:proofErr w:type="spellEnd"/>
      <w:r w:rsidRPr="00B538A2">
        <w:rPr>
          <w:rFonts w:cstheme="minorHAnsi"/>
          <w:sz w:val="20"/>
          <w:szCs w:val="20"/>
        </w:rPr>
        <w:t xml:space="preserve"> </w:t>
      </w:r>
      <w:proofErr w:type="spellStart"/>
      <w:r w:rsidRPr="00B538A2">
        <w:rPr>
          <w:rFonts w:cstheme="minorHAnsi"/>
          <w:sz w:val="20"/>
          <w:szCs w:val="20"/>
        </w:rPr>
        <w:t>importantă</w:t>
      </w:r>
      <w:proofErr w:type="spellEnd"/>
      <w:r w:rsidRPr="00B538A2">
        <w:rPr>
          <w:rFonts w:cstheme="minorHAnsi"/>
          <w:sz w:val="20"/>
          <w:szCs w:val="20"/>
        </w:rPr>
        <w:t xml:space="preserve"> </w:t>
      </w:r>
      <w:proofErr w:type="spellStart"/>
      <w:r w:rsidRPr="00B538A2">
        <w:rPr>
          <w:rFonts w:cstheme="minorHAnsi"/>
          <w:sz w:val="20"/>
          <w:szCs w:val="20"/>
        </w:rPr>
        <w:t>instituție</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domeniul</w:t>
      </w:r>
      <w:proofErr w:type="spellEnd"/>
      <w:r w:rsidRPr="00B538A2">
        <w:rPr>
          <w:rFonts w:cstheme="minorHAnsi"/>
          <w:sz w:val="20"/>
          <w:szCs w:val="20"/>
        </w:rPr>
        <w:t xml:space="preserve"> </w:t>
      </w:r>
      <w:proofErr w:type="spellStart"/>
      <w:r w:rsidRPr="00B538A2">
        <w:rPr>
          <w:rFonts w:cstheme="minorHAnsi"/>
          <w:sz w:val="20"/>
          <w:szCs w:val="20"/>
        </w:rPr>
        <w:t>economiei</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B538A2">
        <w:rPr>
          <w:rFonts w:cstheme="minorHAnsi"/>
          <w:sz w:val="20"/>
          <w:szCs w:val="20"/>
        </w:rPr>
        <w:t xml:space="preserve"> din Italia </w:t>
      </w:r>
      <w:proofErr w:type="spellStart"/>
      <w:r w:rsidRPr="00B538A2">
        <w:rPr>
          <w:rFonts w:cstheme="minorHAnsi"/>
          <w:sz w:val="20"/>
          <w:szCs w:val="20"/>
        </w:rPr>
        <w:t>pentru</w:t>
      </w:r>
      <w:proofErr w:type="spellEnd"/>
      <w:r w:rsidRPr="00B538A2">
        <w:rPr>
          <w:rFonts w:cstheme="minorHAnsi"/>
          <w:sz w:val="20"/>
          <w:szCs w:val="20"/>
        </w:rPr>
        <w:t xml:space="preserve"> 4 </w:t>
      </w:r>
      <w:proofErr w:type="spellStart"/>
      <w:r w:rsidRPr="00B538A2">
        <w:rPr>
          <w:rFonts w:cstheme="minorHAnsi"/>
          <w:sz w:val="20"/>
          <w:szCs w:val="20"/>
        </w:rPr>
        <w:t>specialiști</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economie</w:t>
      </w:r>
      <w:proofErr w:type="spellEnd"/>
      <w:r w:rsidRPr="00B538A2">
        <w:rPr>
          <w:rFonts w:cstheme="minorHAnsi"/>
          <w:sz w:val="20"/>
          <w:szCs w:val="20"/>
        </w:rPr>
        <w:t xml:space="preserve"> </w:t>
      </w:r>
      <w:proofErr w:type="spellStart"/>
      <w:r w:rsidRPr="00B538A2">
        <w:rPr>
          <w:rFonts w:cstheme="minorHAnsi"/>
          <w:sz w:val="20"/>
          <w:szCs w:val="20"/>
        </w:rPr>
        <w:t>socială</w:t>
      </w:r>
      <w:proofErr w:type="spellEnd"/>
      <w:r w:rsidRPr="00B538A2">
        <w:rPr>
          <w:rFonts w:cstheme="minorHAnsi"/>
          <w:sz w:val="20"/>
          <w:szCs w:val="20"/>
        </w:rPr>
        <w:t xml:space="preserve"> din </w:t>
      </w:r>
      <w:proofErr w:type="spellStart"/>
      <w:r w:rsidRPr="00B538A2">
        <w:rPr>
          <w:rFonts w:cstheme="minorHAnsi"/>
          <w:sz w:val="20"/>
          <w:szCs w:val="20"/>
        </w:rPr>
        <w:t>partea</w:t>
      </w:r>
      <w:proofErr w:type="spellEnd"/>
      <w:r w:rsidRPr="00B538A2">
        <w:rPr>
          <w:rFonts w:cstheme="minorHAnsi"/>
          <w:sz w:val="20"/>
          <w:szCs w:val="20"/>
        </w:rPr>
        <w:t xml:space="preserve"> </w:t>
      </w:r>
      <w:proofErr w:type="spellStart"/>
      <w:r w:rsidRPr="00B538A2">
        <w:rPr>
          <w:rFonts w:cstheme="minorHAnsi"/>
          <w:sz w:val="20"/>
          <w:szCs w:val="20"/>
        </w:rPr>
        <w:t>partenerilor</w:t>
      </w:r>
      <w:proofErr w:type="spellEnd"/>
      <w:r w:rsidRPr="00B538A2">
        <w:rPr>
          <w:rFonts w:cstheme="minorHAnsi"/>
          <w:sz w:val="20"/>
          <w:szCs w:val="20"/>
        </w:rPr>
        <w:t xml:space="preserve"> din </w:t>
      </w:r>
      <w:proofErr w:type="spellStart"/>
      <w:r w:rsidRPr="00B538A2">
        <w:rPr>
          <w:rFonts w:cstheme="minorHAnsi"/>
          <w:sz w:val="20"/>
          <w:szCs w:val="20"/>
        </w:rPr>
        <w:t>sfera</w:t>
      </w:r>
      <w:proofErr w:type="spellEnd"/>
      <w:r w:rsidRPr="00B538A2">
        <w:rPr>
          <w:rFonts w:cstheme="minorHAnsi"/>
          <w:sz w:val="20"/>
          <w:szCs w:val="20"/>
        </w:rPr>
        <w:t xml:space="preserve"> </w:t>
      </w:r>
      <w:proofErr w:type="spellStart"/>
      <w:r w:rsidRPr="00B538A2">
        <w:rPr>
          <w:rFonts w:cstheme="minorHAnsi"/>
          <w:sz w:val="20"/>
          <w:szCs w:val="20"/>
        </w:rPr>
        <w:t>academică</w:t>
      </w:r>
      <w:proofErr w:type="spellEnd"/>
      <w:r w:rsidRPr="00B538A2">
        <w:rPr>
          <w:rFonts w:cstheme="minorHAnsi"/>
          <w:sz w:val="20"/>
          <w:szCs w:val="20"/>
        </w:rPr>
        <w:t xml:space="preserve"> din </w:t>
      </w:r>
      <w:proofErr w:type="spellStart"/>
      <w:r w:rsidRPr="00B538A2">
        <w:rPr>
          <w:rFonts w:cstheme="minorHAnsi"/>
          <w:sz w:val="20"/>
          <w:szCs w:val="20"/>
        </w:rPr>
        <w:t>proiect</w:t>
      </w:r>
      <w:proofErr w:type="spellEnd"/>
      <w:r w:rsidRPr="00B538A2">
        <w:rPr>
          <w:rFonts w:cstheme="minorHAnsi"/>
          <w:sz w:val="20"/>
          <w:szCs w:val="20"/>
        </w:rPr>
        <w:t>;</w:t>
      </w:r>
    </w:p>
    <w:p w14:paraId="787EFBD3" w14:textId="77777777" w:rsidR="00886BE3" w:rsidRPr="00B538A2" w:rsidRDefault="00886BE3" w:rsidP="002875D7">
      <w:pPr>
        <w:pStyle w:val="ListParagraph"/>
        <w:numPr>
          <w:ilvl w:val="0"/>
          <w:numId w:val="12"/>
        </w:numPr>
        <w:spacing w:after="60" w:line="240" w:lineRule="auto"/>
        <w:ind w:left="714" w:hanging="357"/>
        <w:contextualSpacing w:val="0"/>
        <w:jc w:val="both"/>
        <w:rPr>
          <w:rFonts w:cstheme="minorHAnsi"/>
          <w:sz w:val="20"/>
          <w:szCs w:val="20"/>
        </w:rPr>
      </w:pPr>
      <w:proofErr w:type="spellStart"/>
      <w:r w:rsidRPr="00B538A2">
        <w:rPr>
          <w:rFonts w:cstheme="minorHAnsi"/>
          <w:sz w:val="20"/>
          <w:szCs w:val="20"/>
        </w:rPr>
        <w:t>Îmbogățirea</w:t>
      </w:r>
      <w:proofErr w:type="spellEnd"/>
      <w:r w:rsidRPr="00B538A2">
        <w:rPr>
          <w:rFonts w:cstheme="minorHAnsi"/>
          <w:sz w:val="20"/>
          <w:szCs w:val="20"/>
        </w:rPr>
        <w:t xml:space="preserve"> </w:t>
      </w:r>
      <w:proofErr w:type="spellStart"/>
      <w:r w:rsidRPr="00B538A2">
        <w:rPr>
          <w:rFonts w:cstheme="minorHAnsi"/>
          <w:sz w:val="20"/>
          <w:szCs w:val="20"/>
        </w:rPr>
        <w:t>fondului</w:t>
      </w:r>
      <w:proofErr w:type="spellEnd"/>
      <w:r w:rsidRPr="00B538A2">
        <w:rPr>
          <w:rFonts w:cstheme="minorHAnsi"/>
          <w:sz w:val="20"/>
          <w:szCs w:val="20"/>
        </w:rPr>
        <w:t xml:space="preserve"> de </w:t>
      </w:r>
      <w:proofErr w:type="spellStart"/>
      <w:r w:rsidRPr="00B538A2">
        <w:rPr>
          <w:rFonts w:cstheme="minorHAnsi"/>
          <w:sz w:val="20"/>
          <w:szCs w:val="20"/>
        </w:rPr>
        <w:t>documentare</w:t>
      </w:r>
      <w:proofErr w:type="spellEnd"/>
      <w:r w:rsidRPr="00B538A2">
        <w:rPr>
          <w:rFonts w:cstheme="minorHAnsi"/>
          <w:sz w:val="20"/>
          <w:szCs w:val="20"/>
        </w:rPr>
        <w:t xml:space="preserve"> (</w:t>
      </w:r>
      <w:proofErr w:type="spellStart"/>
      <w:r w:rsidRPr="00B538A2">
        <w:rPr>
          <w:rFonts w:cstheme="minorHAnsi"/>
          <w:sz w:val="20"/>
          <w:szCs w:val="20"/>
        </w:rPr>
        <w:t>biblioteci</w:t>
      </w:r>
      <w:proofErr w:type="spellEnd"/>
      <w:r w:rsidRPr="00B538A2">
        <w:rPr>
          <w:rFonts w:cstheme="minorHAnsi"/>
          <w:sz w:val="20"/>
          <w:szCs w:val="20"/>
        </w:rPr>
        <w:t xml:space="preserve">) din </w:t>
      </w:r>
      <w:proofErr w:type="spellStart"/>
      <w:r w:rsidRPr="00B538A2">
        <w:rPr>
          <w:rFonts w:cstheme="minorHAnsi"/>
          <w:sz w:val="20"/>
          <w:szCs w:val="20"/>
        </w:rPr>
        <w:t>cadrul</w:t>
      </w:r>
      <w:proofErr w:type="spellEnd"/>
      <w:r w:rsidRPr="00B538A2">
        <w:rPr>
          <w:rFonts w:cstheme="minorHAnsi"/>
          <w:sz w:val="20"/>
          <w:szCs w:val="20"/>
        </w:rPr>
        <w:t xml:space="preserve"> </w:t>
      </w:r>
      <w:proofErr w:type="spellStart"/>
      <w:r w:rsidRPr="00B538A2">
        <w:rPr>
          <w:rFonts w:cstheme="minorHAnsi"/>
          <w:sz w:val="20"/>
          <w:szCs w:val="20"/>
        </w:rPr>
        <w:t>partenerilor</w:t>
      </w:r>
      <w:proofErr w:type="spellEnd"/>
      <w:r w:rsidRPr="00B538A2">
        <w:rPr>
          <w:rFonts w:cstheme="minorHAnsi"/>
          <w:sz w:val="20"/>
          <w:szCs w:val="20"/>
        </w:rPr>
        <w:t xml:space="preserve"> </w:t>
      </w:r>
      <w:proofErr w:type="spellStart"/>
      <w:r w:rsidRPr="00B538A2">
        <w:rPr>
          <w:rFonts w:cstheme="minorHAnsi"/>
          <w:sz w:val="20"/>
          <w:szCs w:val="20"/>
        </w:rPr>
        <w:t>prin</w:t>
      </w:r>
      <w:proofErr w:type="spellEnd"/>
      <w:r w:rsidRPr="00B538A2">
        <w:rPr>
          <w:rFonts w:cstheme="minorHAnsi"/>
          <w:sz w:val="20"/>
          <w:szCs w:val="20"/>
        </w:rPr>
        <w:t xml:space="preserve"> </w:t>
      </w:r>
      <w:proofErr w:type="spellStart"/>
      <w:r w:rsidRPr="00B538A2">
        <w:rPr>
          <w:rFonts w:cstheme="minorHAnsi"/>
          <w:sz w:val="20"/>
          <w:szCs w:val="20"/>
        </w:rPr>
        <w:t>achiziționarea</w:t>
      </w:r>
      <w:proofErr w:type="spellEnd"/>
      <w:r w:rsidRPr="00B538A2">
        <w:rPr>
          <w:rFonts w:cstheme="minorHAnsi"/>
          <w:sz w:val="20"/>
          <w:szCs w:val="20"/>
        </w:rPr>
        <w:t xml:space="preserve"> a 191 de </w:t>
      </w:r>
      <w:proofErr w:type="spellStart"/>
      <w:r w:rsidRPr="00B538A2">
        <w:rPr>
          <w:rFonts w:cstheme="minorHAnsi"/>
          <w:sz w:val="20"/>
          <w:szCs w:val="20"/>
        </w:rPr>
        <w:t>lucrări</w:t>
      </w:r>
      <w:proofErr w:type="spellEnd"/>
      <w:r w:rsidRPr="00B538A2">
        <w:rPr>
          <w:rFonts w:cstheme="minorHAnsi"/>
          <w:sz w:val="20"/>
          <w:szCs w:val="20"/>
        </w:rPr>
        <w:t xml:space="preserve"> de </w:t>
      </w:r>
      <w:proofErr w:type="spellStart"/>
      <w:r w:rsidRPr="00B538A2">
        <w:rPr>
          <w:rFonts w:cstheme="minorHAnsi"/>
          <w:sz w:val="20"/>
          <w:szCs w:val="20"/>
        </w:rPr>
        <w:t>specialitate</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domeniul</w:t>
      </w:r>
      <w:proofErr w:type="spellEnd"/>
      <w:r w:rsidRPr="00B538A2">
        <w:rPr>
          <w:rFonts w:cstheme="minorHAnsi"/>
          <w:sz w:val="20"/>
          <w:szCs w:val="20"/>
        </w:rPr>
        <w:t xml:space="preserve"> </w:t>
      </w:r>
      <w:proofErr w:type="spellStart"/>
      <w:r w:rsidRPr="00B538A2">
        <w:rPr>
          <w:rFonts w:cstheme="minorHAnsi"/>
          <w:sz w:val="20"/>
          <w:szCs w:val="20"/>
        </w:rPr>
        <w:t>economiei</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B538A2">
        <w:rPr>
          <w:rFonts w:cstheme="minorHAnsi"/>
          <w:sz w:val="20"/>
          <w:szCs w:val="20"/>
        </w:rPr>
        <w:t>;</w:t>
      </w:r>
    </w:p>
    <w:p w14:paraId="3A8FD74C" w14:textId="77777777" w:rsidR="00886BE3" w:rsidRPr="00B538A2" w:rsidRDefault="00886BE3" w:rsidP="002875D7">
      <w:pPr>
        <w:pStyle w:val="ListParagraph"/>
        <w:numPr>
          <w:ilvl w:val="0"/>
          <w:numId w:val="12"/>
        </w:numPr>
        <w:spacing w:after="60" w:line="240" w:lineRule="auto"/>
        <w:ind w:left="714" w:hanging="357"/>
        <w:contextualSpacing w:val="0"/>
        <w:jc w:val="both"/>
        <w:rPr>
          <w:rFonts w:cstheme="minorHAnsi"/>
          <w:sz w:val="20"/>
          <w:szCs w:val="20"/>
        </w:rPr>
      </w:pPr>
      <w:r w:rsidRPr="00886BE3">
        <w:rPr>
          <w:rFonts w:cstheme="minorHAnsi"/>
          <w:sz w:val="20"/>
          <w:szCs w:val="20"/>
        </w:rPr>
        <w:t xml:space="preserve">S-a </w:t>
      </w:r>
      <w:proofErr w:type="spellStart"/>
      <w:r w:rsidRPr="00886BE3">
        <w:rPr>
          <w:rFonts w:cstheme="minorHAnsi"/>
          <w:sz w:val="20"/>
          <w:szCs w:val="20"/>
        </w:rPr>
        <w:t>elaborat</w:t>
      </w:r>
      <w:proofErr w:type="spellEnd"/>
      <w:r w:rsidRPr="00886BE3">
        <w:rPr>
          <w:rFonts w:cstheme="minorHAnsi"/>
          <w:sz w:val="20"/>
          <w:szCs w:val="20"/>
        </w:rPr>
        <w:t xml:space="preserve"> un </w:t>
      </w:r>
      <w:proofErr w:type="spellStart"/>
      <w:r w:rsidRPr="00886BE3">
        <w:rPr>
          <w:rFonts w:cstheme="minorHAnsi"/>
          <w:sz w:val="20"/>
          <w:szCs w:val="20"/>
        </w:rPr>
        <w:t>Ghid</w:t>
      </w:r>
      <w:proofErr w:type="spellEnd"/>
      <w:r w:rsidRPr="00886BE3">
        <w:rPr>
          <w:rFonts w:cstheme="minorHAnsi"/>
          <w:sz w:val="20"/>
          <w:szCs w:val="20"/>
        </w:rPr>
        <w:t xml:space="preserve"> al </w:t>
      </w:r>
      <w:proofErr w:type="spellStart"/>
      <w:r w:rsidRPr="00886BE3">
        <w:rPr>
          <w:rFonts w:cstheme="minorHAnsi"/>
          <w:sz w:val="20"/>
          <w:szCs w:val="20"/>
        </w:rPr>
        <w:t>managerului</w:t>
      </w:r>
      <w:proofErr w:type="spellEnd"/>
      <w:r w:rsidRPr="00886BE3">
        <w:rPr>
          <w:rFonts w:cstheme="minorHAnsi"/>
          <w:sz w:val="20"/>
          <w:szCs w:val="20"/>
        </w:rPr>
        <w:t xml:space="preserve"> de </w:t>
      </w:r>
      <w:proofErr w:type="spellStart"/>
      <w:r w:rsidRPr="00886BE3">
        <w:rPr>
          <w:rFonts w:cstheme="minorHAnsi"/>
          <w:sz w:val="20"/>
          <w:szCs w:val="20"/>
        </w:rPr>
        <w:t>întreprindere</w:t>
      </w:r>
      <w:proofErr w:type="spellEnd"/>
      <w:r w:rsidRPr="00886BE3">
        <w:rPr>
          <w:rFonts w:cstheme="minorHAnsi"/>
          <w:sz w:val="20"/>
          <w:szCs w:val="20"/>
        </w:rPr>
        <w:t xml:space="preserve"> </w:t>
      </w:r>
      <w:proofErr w:type="spellStart"/>
      <w:r w:rsidRPr="00886BE3">
        <w:rPr>
          <w:rFonts w:cstheme="minorHAnsi"/>
          <w:sz w:val="20"/>
          <w:szCs w:val="20"/>
        </w:rPr>
        <w:t>socială</w:t>
      </w:r>
      <w:proofErr w:type="spellEnd"/>
      <w:r w:rsidRPr="00886BE3">
        <w:rPr>
          <w:rFonts w:cstheme="minorHAnsi"/>
          <w:sz w:val="20"/>
          <w:szCs w:val="20"/>
        </w:rPr>
        <w:t xml:space="preserve"> care </w:t>
      </w:r>
      <w:proofErr w:type="spellStart"/>
      <w:r w:rsidRPr="00886BE3">
        <w:rPr>
          <w:rFonts w:cstheme="minorHAnsi"/>
          <w:sz w:val="20"/>
          <w:szCs w:val="20"/>
        </w:rPr>
        <w:t>combina</w:t>
      </w:r>
      <w:proofErr w:type="spellEnd"/>
      <w:r w:rsidRPr="00886BE3">
        <w:rPr>
          <w:rFonts w:cstheme="minorHAnsi"/>
          <w:sz w:val="20"/>
          <w:szCs w:val="20"/>
        </w:rPr>
        <w:t xml:space="preserve"> </w:t>
      </w:r>
      <w:proofErr w:type="spellStart"/>
      <w:r w:rsidRPr="00886BE3">
        <w:rPr>
          <w:rFonts w:cstheme="minorHAnsi"/>
          <w:sz w:val="20"/>
          <w:szCs w:val="20"/>
        </w:rPr>
        <w:t>teoriile</w:t>
      </w:r>
      <w:proofErr w:type="spellEnd"/>
      <w:r w:rsidRPr="00886BE3">
        <w:rPr>
          <w:rFonts w:cstheme="minorHAnsi"/>
          <w:sz w:val="20"/>
          <w:szCs w:val="20"/>
        </w:rPr>
        <w:t xml:space="preserve"> </w:t>
      </w:r>
      <w:proofErr w:type="spellStart"/>
      <w:r w:rsidRPr="00886BE3">
        <w:rPr>
          <w:rFonts w:cstheme="minorHAnsi"/>
          <w:sz w:val="20"/>
          <w:szCs w:val="20"/>
        </w:rPr>
        <w:t>preluate</w:t>
      </w:r>
      <w:proofErr w:type="spellEnd"/>
      <w:r w:rsidRPr="00886BE3">
        <w:rPr>
          <w:rFonts w:cstheme="minorHAnsi"/>
          <w:sz w:val="20"/>
          <w:szCs w:val="20"/>
        </w:rPr>
        <w:t xml:space="preserve"> din </w:t>
      </w:r>
      <w:proofErr w:type="spellStart"/>
      <w:r w:rsidRPr="00886BE3">
        <w:rPr>
          <w:rFonts w:cstheme="minorHAnsi"/>
          <w:sz w:val="20"/>
          <w:szCs w:val="20"/>
        </w:rPr>
        <w:t>experiența</w:t>
      </w:r>
      <w:proofErr w:type="spellEnd"/>
      <w:r w:rsidRPr="00886BE3">
        <w:rPr>
          <w:rFonts w:cstheme="minorHAnsi"/>
          <w:sz w:val="20"/>
          <w:szCs w:val="20"/>
        </w:rPr>
        <w:t xml:space="preserve"> </w:t>
      </w:r>
      <w:proofErr w:type="spellStart"/>
      <w:r w:rsidRPr="00886BE3">
        <w:rPr>
          <w:rFonts w:cstheme="minorHAnsi"/>
          <w:sz w:val="20"/>
          <w:szCs w:val="20"/>
        </w:rPr>
        <w:t>partenerilor</w:t>
      </w:r>
      <w:proofErr w:type="spellEnd"/>
      <w:r w:rsidRPr="00886BE3">
        <w:rPr>
          <w:rFonts w:cstheme="minorHAnsi"/>
          <w:sz w:val="20"/>
          <w:szCs w:val="20"/>
        </w:rPr>
        <w:t xml:space="preserve"> cu </w:t>
      </w:r>
      <w:proofErr w:type="spellStart"/>
      <w:r w:rsidRPr="00886BE3">
        <w:rPr>
          <w:rFonts w:cstheme="minorHAnsi"/>
          <w:sz w:val="20"/>
          <w:szCs w:val="20"/>
        </w:rPr>
        <w:t>practica</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domeniu</w:t>
      </w:r>
      <w:proofErr w:type="spellEnd"/>
      <w:r w:rsidRPr="00886BE3">
        <w:rPr>
          <w:rFonts w:cstheme="minorHAnsi"/>
          <w:sz w:val="20"/>
          <w:szCs w:val="20"/>
        </w:rPr>
        <w:t xml:space="preserve"> din </w:t>
      </w:r>
      <w:proofErr w:type="spellStart"/>
      <w:r w:rsidRPr="00886BE3">
        <w:rPr>
          <w:rFonts w:cstheme="minorHAnsi"/>
          <w:sz w:val="20"/>
          <w:szCs w:val="20"/>
        </w:rPr>
        <w:t>România</w:t>
      </w:r>
      <w:proofErr w:type="spellEnd"/>
      <w:r w:rsidRPr="00886BE3">
        <w:rPr>
          <w:rFonts w:cstheme="minorHAnsi"/>
          <w:sz w:val="20"/>
          <w:szCs w:val="20"/>
        </w:rPr>
        <w:t xml:space="preserve">, </w:t>
      </w:r>
      <w:proofErr w:type="spellStart"/>
      <w:r w:rsidRPr="00886BE3">
        <w:rPr>
          <w:rFonts w:cstheme="minorHAnsi"/>
          <w:sz w:val="20"/>
          <w:szCs w:val="20"/>
        </w:rPr>
        <w:t>ghid</w:t>
      </w:r>
      <w:proofErr w:type="spellEnd"/>
      <w:r w:rsidRPr="00886BE3">
        <w:rPr>
          <w:rFonts w:cstheme="minorHAnsi"/>
          <w:sz w:val="20"/>
          <w:szCs w:val="20"/>
        </w:rPr>
        <w:t xml:space="preserve"> </w:t>
      </w:r>
      <w:proofErr w:type="spellStart"/>
      <w:r w:rsidRPr="00886BE3">
        <w:rPr>
          <w:rFonts w:cstheme="minorHAnsi"/>
          <w:sz w:val="20"/>
          <w:szCs w:val="20"/>
        </w:rPr>
        <w:t>distribuit</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1.000 de </w:t>
      </w:r>
      <w:proofErr w:type="spellStart"/>
      <w:r w:rsidRPr="00886BE3">
        <w:rPr>
          <w:rFonts w:cstheme="minorHAnsi"/>
          <w:sz w:val="20"/>
          <w:szCs w:val="20"/>
        </w:rPr>
        <w:t>exemplare</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disponibil</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continuare</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format on-line.</w:t>
      </w:r>
    </w:p>
    <w:p w14:paraId="3B434C03" w14:textId="77777777" w:rsidR="00886BE3" w:rsidRPr="00886BE3" w:rsidRDefault="00886BE3" w:rsidP="002875D7">
      <w:pPr>
        <w:pStyle w:val="ListParagraph"/>
        <w:numPr>
          <w:ilvl w:val="0"/>
          <w:numId w:val="12"/>
        </w:numPr>
        <w:spacing w:after="60" w:line="240" w:lineRule="auto"/>
        <w:ind w:left="714" w:hanging="357"/>
        <w:contextualSpacing w:val="0"/>
        <w:jc w:val="both"/>
        <w:rPr>
          <w:rFonts w:cstheme="minorHAnsi"/>
          <w:sz w:val="20"/>
          <w:szCs w:val="20"/>
          <w:lang w:val="ro-RO"/>
        </w:rPr>
      </w:pPr>
      <w:r w:rsidRPr="00886BE3">
        <w:rPr>
          <w:rFonts w:cstheme="minorHAnsi"/>
          <w:sz w:val="20"/>
          <w:szCs w:val="20"/>
        </w:rPr>
        <w:t xml:space="preserve">Au </w:t>
      </w:r>
      <w:proofErr w:type="spellStart"/>
      <w:r w:rsidRPr="00886BE3">
        <w:rPr>
          <w:rFonts w:cstheme="minorHAnsi"/>
          <w:sz w:val="20"/>
          <w:szCs w:val="20"/>
        </w:rPr>
        <w:t>fost</w:t>
      </w:r>
      <w:proofErr w:type="spellEnd"/>
      <w:r w:rsidRPr="00886BE3">
        <w:rPr>
          <w:rFonts w:cstheme="minorHAnsi"/>
          <w:sz w:val="20"/>
          <w:szCs w:val="20"/>
        </w:rPr>
        <w:t xml:space="preserve"> elaborate 3 </w:t>
      </w:r>
      <w:proofErr w:type="spellStart"/>
      <w:r w:rsidRPr="00886BE3">
        <w:rPr>
          <w:rFonts w:cstheme="minorHAnsi"/>
          <w:sz w:val="20"/>
          <w:szCs w:val="20"/>
        </w:rPr>
        <w:t>propuneri</w:t>
      </w:r>
      <w:proofErr w:type="spellEnd"/>
      <w:r w:rsidRPr="00886BE3">
        <w:rPr>
          <w:rFonts w:cstheme="minorHAnsi"/>
          <w:sz w:val="20"/>
          <w:szCs w:val="20"/>
        </w:rPr>
        <w:t xml:space="preserve"> de </w:t>
      </w:r>
      <w:proofErr w:type="spellStart"/>
      <w:r w:rsidRPr="00886BE3">
        <w:rPr>
          <w:rFonts w:cstheme="minorHAnsi"/>
          <w:sz w:val="20"/>
          <w:szCs w:val="20"/>
        </w:rPr>
        <w:t>politică</w:t>
      </w:r>
      <w:proofErr w:type="spellEnd"/>
      <w:r w:rsidRPr="00886BE3">
        <w:rPr>
          <w:rFonts w:cstheme="minorHAnsi"/>
          <w:sz w:val="20"/>
          <w:szCs w:val="20"/>
        </w:rPr>
        <w:t xml:space="preserve"> </w:t>
      </w:r>
      <w:proofErr w:type="spellStart"/>
      <w:r w:rsidRPr="00886BE3">
        <w:rPr>
          <w:rFonts w:cstheme="minorHAnsi"/>
          <w:sz w:val="20"/>
          <w:szCs w:val="20"/>
        </w:rPr>
        <w:t>publică</w:t>
      </w:r>
      <w:proofErr w:type="spellEnd"/>
      <w:r w:rsidRPr="00886BE3">
        <w:rPr>
          <w:rFonts w:cstheme="minorHAnsi"/>
          <w:sz w:val="20"/>
          <w:szCs w:val="20"/>
        </w:rPr>
        <w:t xml:space="preserve">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domeniul</w:t>
      </w:r>
      <w:proofErr w:type="spellEnd"/>
      <w:r w:rsidRPr="00886BE3">
        <w:rPr>
          <w:rFonts w:cstheme="minorHAnsi"/>
          <w:sz w:val="20"/>
          <w:szCs w:val="20"/>
        </w:rPr>
        <w:t xml:space="preserve"> </w:t>
      </w:r>
      <w:proofErr w:type="spellStart"/>
      <w:r w:rsidRPr="00886BE3">
        <w:rPr>
          <w:rFonts w:cstheme="minorHAnsi"/>
          <w:sz w:val="20"/>
          <w:szCs w:val="20"/>
        </w:rPr>
        <w:t>economiei</w:t>
      </w:r>
      <w:proofErr w:type="spellEnd"/>
      <w:r w:rsidRPr="00886BE3">
        <w:rPr>
          <w:rFonts w:cstheme="minorHAnsi"/>
          <w:sz w:val="20"/>
          <w:szCs w:val="20"/>
        </w:rPr>
        <w:t xml:space="preserve"> </w:t>
      </w:r>
      <w:proofErr w:type="spellStart"/>
      <w:r w:rsidRPr="00886BE3">
        <w:rPr>
          <w:rFonts w:cstheme="minorHAnsi"/>
          <w:sz w:val="20"/>
          <w:szCs w:val="20"/>
        </w:rPr>
        <w:t>sociale</w:t>
      </w:r>
      <w:proofErr w:type="spellEnd"/>
      <w:r w:rsidRPr="00886BE3">
        <w:rPr>
          <w:rFonts w:cstheme="minorHAnsi"/>
          <w:sz w:val="20"/>
          <w:szCs w:val="20"/>
        </w:rPr>
        <w:t>.</w:t>
      </w:r>
    </w:p>
    <w:p w14:paraId="51263C51"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Deși economia socială exista în România înainte de intervenția DMI 6.1, prin activitatea zecilor de mii de ONG-uri, proiectul poate fi totuși privit ca unul dintre proiectele de temelie în domeniu, care a contribuit la bazele economiei sociale din România în forma prevăzută prin definiția economiei sociale din Legea economiei sociale. Multitudinea de activități care s-au susținut reciproc au constituit un element forte al proiectului, ducând în mod direct sau contribuind la o serie de rezultate importante: crearea Institutului de Economie Socială, ca factor de sprijin al eforturilor de dezvoltare a economiei sociale prin cercetările și materialele realizate prin proiect și publicate pe site-ul Institutului; creșterea competențelor în domeniu pentru o gamă largă de beneficiari (cercetători, cadre didactice, consultanți, manageri de structuri ale economiei sociale) prin formare și schimb de experiență cu parteneri italieni cu o bogată experiență, </w:t>
      </w:r>
      <w:r w:rsidRPr="00886BE3">
        <w:rPr>
          <w:rFonts w:cstheme="minorHAnsi"/>
          <w:sz w:val="20"/>
          <w:szCs w:val="20"/>
        </w:rPr>
        <w:lastRenderedPageBreak/>
        <w:t xml:space="preserve">persoanele formate contribuind la multiplicarea experienței în domeniu prin activitatea acestora ulterioară; creșterea vizibilității actorilor din economia socială deja existentă (ex. Case de ajutor reciproc) aceștia conștientizând  că sunt parte din economia socială; dezvoltarea calității studiilor universitare în domeniul economiei sociale; dezvoltarea cadrului legal privind economia socială din România. </w:t>
      </w:r>
    </w:p>
    <w:p w14:paraId="42E4CC30"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Cercetarea derulată la nivelul proiectului a dus la elaborarea unor rapoarte care au furnizat o imagine valoroasă privind situația economiei sociale în România, contribuind totodată la dezvoltarea celor 4 manuale de economie socială pentru studii universitare din cadrul Universității București. Totodată, datele din studiile realizate au fost utilizate ulterior la analiza situației economiei sociale din Strategia Nationala privind Incluziunea Socială 2015 - 2020, la analiza situației din cadrul documentului POCU 2014 - 2020, la analiza situatiei din cadrul PNDR 2014-2020. Rezultatele studiilor au fost folosite de asemenea în prezentarile sectorului economiei sociale din România la nivel european.</w:t>
      </w:r>
    </w:p>
    <w:p w14:paraId="5E7A2254"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Ca urmare a componentelor de cercetare și formare ale proiectului s-au pus bazele celor 2 ocupații și coduri COR: </w:t>
      </w:r>
    </w:p>
    <w:p w14:paraId="0E83E901" w14:textId="77777777" w:rsidR="00886BE3" w:rsidRPr="00B538A2" w:rsidRDefault="00886BE3" w:rsidP="002875D7">
      <w:pPr>
        <w:pStyle w:val="ListParagraph"/>
        <w:numPr>
          <w:ilvl w:val="0"/>
          <w:numId w:val="12"/>
        </w:numPr>
        <w:spacing w:after="60" w:line="240" w:lineRule="auto"/>
        <w:contextualSpacing w:val="0"/>
        <w:jc w:val="both"/>
        <w:rPr>
          <w:rFonts w:cstheme="minorHAnsi"/>
          <w:sz w:val="20"/>
          <w:szCs w:val="20"/>
        </w:rPr>
      </w:pPr>
      <w:proofErr w:type="spellStart"/>
      <w:r w:rsidRPr="00B538A2">
        <w:rPr>
          <w:rFonts w:cstheme="minorHAnsi"/>
          <w:sz w:val="20"/>
          <w:szCs w:val="20"/>
        </w:rPr>
        <w:t>Antreprenor</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economia</w:t>
      </w:r>
      <w:proofErr w:type="spellEnd"/>
      <w:r w:rsidRPr="00B538A2">
        <w:rPr>
          <w:rFonts w:cstheme="minorHAnsi"/>
          <w:sz w:val="20"/>
          <w:szCs w:val="20"/>
        </w:rPr>
        <w:t xml:space="preserve"> </w:t>
      </w:r>
      <w:proofErr w:type="spellStart"/>
      <w:r w:rsidRPr="00B538A2">
        <w:rPr>
          <w:rFonts w:cstheme="minorHAnsi"/>
          <w:sz w:val="20"/>
          <w:szCs w:val="20"/>
        </w:rPr>
        <w:t>socială</w:t>
      </w:r>
      <w:proofErr w:type="spellEnd"/>
      <w:r w:rsidRPr="00B538A2">
        <w:rPr>
          <w:rFonts w:cstheme="minorHAnsi"/>
          <w:sz w:val="20"/>
          <w:szCs w:val="20"/>
        </w:rPr>
        <w:t>, Cod COR 112032</w:t>
      </w:r>
    </w:p>
    <w:p w14:paraId="758E81D5" w14:textId="77777777" w:rsidR="00886BE3" w:rsidRPr="00B538A2" w:rsidRDefault="00886BE3" w:rsidP="002875D7">
      <w:pPr>
        <w:pStyle w:val="ListParagraph"/>
        <w:numPr>
          <w:ilvl w:val="0"/>
          <w:numId w:val="12"/>
        </w:numPr>
        <w:spacing w:after="60" w:line="240" w:lineRule="auto"/>
        <w:contextualSpacing w:val="0"/>
        <w:jc w:val="both"/>
        <w:rPr>
          <w:rFonts w:cstheme="minorHAnsi"/>
          <w:sz w:val="20"/>
          <w:szCs w:val="20"/>
        </w:rPr>
      </w:pPr>
      <w:r w:rsidRPr="00B538A2">
        <w:rPr>
          <w:rFonts w:cstheme="minorHAnsi"/>
          <w:sz w:val="20"/>
          <w:szCs w:val="20"/>
        </w:rPr>
        <w:t xml:space="preserve">Manager de </w:t>
      </w:r>
      <w:proofErr w:type="spellStart"/>
      <w:r w:rsidRPr="00B538A2">
        <w:rPr>
          <w:rFonts w:cstheme="minorHAnsi"/>
          <w:sz w:val="20"/>
          <w:szCs w:val="20"/>
        </w:rPr>
        <w:t>întreprindere</w:t>
      </w:r>
      <w:proofErr w:type="spellEnd"/>
      <w:r w:rsidRPr="00B538A2">
        <w:rPr>
          <w:rFonts w:cstheme="minorHAnsi"/>
          <w:sz w:val="20"/>
          <w:szCs w:val="20"/>
        </w:rPr>
        <w:t xml:space="preserve"> </w:t>
      </w:r>
      <w:proofErr w:type="spellStart"/>
      <w:r w:rsidRPr="00B538A2">
        <w:rPr>
          <w:rFonts w:cstheme="minorHAnsi"/>
          <w:sz w:val="20"/>
          <w:szCs w:val="20"/>
        </w:rPr>
        <w:t>socială</w:t>
      </w:r>
      <w:proofErr w:type="spellEnd"/>
      <w:r w:rsidRPr="00B538A2">
        <w:rPr>
          <w:rFonts w:cstheme="minorHAnsi"/>
          <w:sz w:val="20"/>
          <w:szCs w:val="20"/>
        </w:rPr>
        <w:t>, Cod COR 112036</w:t>
      </w:r>
    </w:p>
    <w:p w14:paraId="66C46A75"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În ceea ce privește cadrul legal reprezentat de Legea Economiei sociale 219/2015, FDSC consideră că </w:t>
      </w:r>
      <w:r w:rsidRPr="00886BE3">
        <w:rPr>
          <w:rFonts w:cstheme="minorHAnsi"/>
          <w:i/>
          <w:iCs/>
          <w:sz w:val="20"/>
          <w:szCs w:val="20"/>
        </w:rPr>
        <w:t>Am reușit să oprim proiectul de lege din Parlament și am negociat cu Ministerul Muncii pe forma dânșilor de lege, care nu prevedea nici un sprijin pentru întreprinderile sociale, dar nu am avut succes, până la urmă am cedat</w:t>
      </w:r>
      <w:r w:rsidRPr="00886BE3">
        <w:rPr>
          <w:rFonts w:cstheme="minorHAnsi"/>
          <w:sz w:val="20"/>
          <w:szCs w:val="20"/>
        </w:rPr>
        <w:t>. Așadar, deși s-a reușit adoptarea Legii, FDSC consideră că lipsa stimulentelor și sprijinului pentru întreprinderile sociale reprezintă o deficiență legală, ducând la dezinteresul structurilor de economie socială de a se atesta ca întreprindere socială în condițiile acestei legi.</w:t>
      </w:r>
    </w:p>
    <w:p w14:paraId="1834F5BB"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Activitățile din proiect cu cel mai mare impact au fost Atlasul economiei sociale, un produs care nu a fost planificat de la început, ci a fost introdus în a doua parte a proiectului și care este util pentru toate categoriile de factori interesați. Au fost publicate 3 ediții ale Atlasului, 2 realizate prin proiect și a 3-a prin finanțare primită din partea Comisiei Europene. Conform FDSC, </w:t>
      </w:r>
      <w:r w:rsidRPr="00886BE3">
        <w:rPr>
          <w:rFonts w:cstheme="minorHAnsi"/>
          <w:i/>
          <w:iCs/>
          <w:sz w:val="20"/>
          <w:szCs w:val="20"/>
        </w:rPr>
        <w:t>e costisitoare elaborarea unui astfel de Atlas (zeci de mii de euro). În unele țări europene institutele de statistică pregătesc un astfel de material, cu bani de la buget.</w:t>
      </w:r>
      <w:r w:rsidRPr="00886BE3">
        <w:rPr>
          <w:rFonts w:cstheme="minorHAnsi"/>
          <w:sz w:val="20"/>
          <w:szCs w:val="20"/>
        </w:rPr>
        <w:t xml:space="preserve"> Un alt efect foarte important al proiectului a fost faptul că s-a reușit </w:t>
      </w:r>
      <w:r w:rsidRPr="00886BE3">
        <w:rPr>
          <w:rFonts w:cstheme="minorHAnsi"/>
          <w:i/>
          <w:iCs/>
          <w:sz w:val="20"/>
          <w:szCs w:val="20"/>
        </w:rPr>
        <w:t>aducerea actorilor importanți din economia socială la masă</w:t>
      </w:r>
      <w:r w:rsidRPr="00886BE3">
        <w:rPr>
          <w:rFonts w:cstheme="minorHAnsi"/>
          <w:sz w:val="20"/>
          <w:szCs w:val="20"/>
        </w:rPr>
        <w:t>, creșterea vizibilității acestor actori și a domeniului economiei sociale, catalizarea eforturilor factorilor interesați să se dezvolte un întreg sector unitar al economiei sociale, dezvoltare reprezentată nu doar de  finanțarea disparată a unor structuri ale economiei sociale care nu au puterea să ceeze un efect de masă, fiind nevoie de un ecosistem favorabil.</w:t>
      </w:r>
    </w:p>
    <w:p w14:paraId="42C3B7A3"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De asemenea, sprijinul pentru cercetători și cadre didactice care s-au instruit în Italia a avut un efect foarte important, întrucât aceși beneficiari au continuat activitatea în domeniu (ex. prin elaboarea de rapoarte privind economia socială din România pentru Comisia Europeană).</w:t>
      </w:r>
    </w:p>
    <w:p w14:paraId="6968C499" w14:textId="77777777" w:rsidR="00886BE3" w:rsidRPr="00886BE3" w:rsidRDefault="00886BE3" w:rsidP="00427418">
      <w:pPr>
        <w:spacing w:after="120" w:line="240" w:lineRule="auto"/>
        <w:jc w:val="both"/>
        <w:rPr>
          <w:rFonts w:cstheme="minorHAnsi"/>
          <w:sz w:val="20"/>
          <w:szCs w:val="20"/>
        </w:rPr>
      </w:pPr>
      <w:r w:rsidRPr="00886BE3">
        <w:rPr>
          <w:rFonts w:cstheme="minorHAnsi"/>
          <w:color w:val="134753" w:themeColor="text1"/>
          <w:sz w:val="20"/>
          <w:szCs w:val="20"/>
        </w:rPr>
        <w:t xml:space="preserve">Ponderea cea mai mare din buget a vizat așadar cercetarea în domeniul economiei sociale, iar o parte din fondurile administrative au fost alocate achiziționării unui imobil ca sediu al FDSC. Totodată, prin proiect s-a elaborat un raport privind instrumentele financiare, în pregătirea programului POCU, acesta neavând însă un efect: deși prin raport s-a propus utilizarea instrumentelor financiare și deși bugetul POCU a inclus un buget </w:t>
      </w:r>
      <w:r w:rsidRPr="00886BE3">
        <w:rPr>
          <w:rFonts w:cstheme="minorHAnsi"/>
          <w:sz w:val="20"/>
          <w:szCs w:val="20"/>
        </w:rPr>
        <w:t>pentru instrumente financiare, este neclar de ce acestea nu sunt utilizate.</w:t>
      </w:r>
    </w:p>
    <w:p w14:paraId="24255027"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În ansamblu, proiectul a contribuit la transferul de experiență transfrontalier dintr-o țară cu o bogată experiență în domeniul economiei sociale (Italia) și astfel la crearea unei baze de cunoștințe în domeniul economiei sociale pentru o gamă largă de factori interesați, la crearea unei baze de informare privind activitatea de economie socială în România prin studiile elaborate, la informarea și catalizarea prin evenimente și activități de rețea a actorilor interesați și la crearea unei baze legale a domeniului economiei sociale din România.</w:t>
      </w:r>
    </w:p>
    <w:p w14:paraId="4F0DD88B" w14:textId="77777777" w:rsidR="00886BE3" w:rsidRPr="00903878" w:rsidRDefault="00886BE3" w:rsidP="001008BE">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903878">
        <w:rPr>
          <w:rFonts w:cstheme="minorHAnsi"/>
          <w:b/>
          <w:i/>
          <w:iCs/>
          <w:color w:val="3CA1BC" w:themeColor="accent1"/>
          <w:lang w:val="ro-RO"/>
        </w:rPr>
        <w:t>Măsura în care intervenția POSDRU a contribuit la rezultatele obținute</w:t>
      </w:r>
    </w:p>
    <w:p w14:paraId="6A0D3111" w14:textId="77777777" w:rsidR="00886BE3" w:rsidRPr="00886BE3" w:rsidRDefault="00886BE3" w:rsidP="00427418">
      <w:pPr>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Intervenția POSDRU și finanțarea obținută pentru proiectul PROMETEUS prin DMI 6.1 au avut o contribuție crucială la obținerea rezultatelor proiectului. În absența finanțării POSDRU, acest proiect nu ar fi putut să fie implementat și prin urmare rezultatele nu ar fi putut să fie obținute. În cel mai bun caz, în absența finanțării, FDSC ar fi putut să contribuie la dezvoltarea cadrului legal al economiei sociale, dar într-o măsură mult mai mică, prin resurse proprii, și fără a beneficia de bagajul de cunoștințe în domeniu dobândit prin proiect din partea partenerilor transnaționali.</w:t>
      </w:r>
    </w:p>
    <w:p w14:paraId="17203950" w14:textId="518EE374" w:rsidR="00886BE3" w:rsidRPr="00886BE3" w:rsidRDefault="00886BE3" w:rsidP="00427418">
      <w:pPr>
        <w:autoSpaceDE w:val="0"/>
        <w:autoSpaceDN w:val="0"/>
        <w:adjustRightInd w:val="0"/>
        <w:spacing w:after="120" w:line="240" w:lineRule="auto"/>
        <w:jc w:val="both"/>
        <w:rPr>
          <w:rFonts w:cstheme="minorHAnsi"/>
          <w:noProof/>
          <w:sz w:val="20"/>
          <w:szCs w:val="20"/>
        </w:rPr>
      </w:pPr>
      <w:r w:rsidRPr="00886BE3">
        <w:rPr>
          <w:rFonts w:cstheme="minorHAnsi"/>
          <w:noProof/>
          <w:sz w:val="20"/>
          <w:szCs w:val="20"/>
        </w:rPr>
        <w:t>Este așadar absolut cert faptul că rezultatele proiectului PROMETEUS se datorează î</w:t>
      </w:r>
      <w:r w:rsidR="00427418">
        <w:rPr>
          <w:rFonts w:cstheme="minorHAnsi"/>
          <w:noProof/>
          <w:sz w:val="20"/>
          <w:szCs w:val="20"/>
        </w:rPr>
        <w:t>n</w:t>
      </w:r>
      <w:r w:rsidRPr="00886BE3">
        <w:rPr>
          <w:rFonts w:cstheme="minorHAnsi"/>
          <w:noProof/>
          <w:sz w:val="20"/>
          <w:szCs w:val="20"/>
        </w:rPr>
        <w:t xml:space="preserve"> totalitate intervenției POSDRU.</w:t>
      </w:r>
    </w:p>
    <w:p w14:paraId="656B3BF5" w14:textId="77777777" w:rsidR="00886BE3" w:rsidRPr="00903878" w:rsidRDefault="00886BE3" w:rsidP="001008BE">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903878">
        <w:rPr>
          <w:rFonts w:cstheme="minorHAnsi"/>
          <w:b/>
          <w:i/>
          <w:iCs/>
          <w:color w:val="3CA1BC" w:themeColor="accent1"/>
          <w:lang w:val="ro-RO"/>
        </w:rPr>
        <w:lastRenderedPageBreak/>
        <w:t>Efecte neplanificate obținute</w:t>
      </w:r>
    </w:p>
    <w:p w14:paraId="5DE813D9"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Un efect neplanificat foarte important al proiectului se referă la faptul că prin activitatea Institutului de Economie Socială s-au catalizat eforturile a numeroase ONG-uri în domeniul dezvoltării economiei sociale. O serie de astfel de ONG-uri s-au constituit într-un grup de lucru care a contribuit la elaborarea documentelor programatice ale perioadei 2014-2020, inclusiv a participat la discuții cu Ministerul Fondurilor Europene. </w:t>
      </w:r>
    </w:p>
    <w:p w14:paraId="2B4E509D"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Colaborarea strânsă între Casele de Ajutor Reciproc pentru salariați (CAR) și Casele de Ajutor Reciproc pentru Pensonari (CARP) precum și grupul format pe tema economiei sociale reprezintă alte efecte neplanificate. Grupul de economie socială creat prin intermediul platformei Facebook reprezintă de asemenea un efect neplanificat și are o evoluție foarte bună, înregistrând în prezent peste 2.000 de membri. Grupul urmărește să continue schimbul de bune practici, să facă dezbateri de politică, să aplice sondaje în rândul membrilor săi etc. </w:t>
      </w:r>
    </w:p>
    <w:p w14:paraId="76775646"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Ca și alt efect indirect neplanificat se pot menționa bazele de date realizate prin proiect cu privire la elemente din economia socială de la nivel național, pentru scopuri statistice. </w:t>
      </w:r>
    </w:p>
    <w:p w14:paraId="336CB5A4" w14:textId="77777777" w:rsidR="00886BE3" w:rsidRPr="00903878" w:rsidRDefault="00886BE3" w:rsidP="001008BE">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903878">
        <w:rPr>
          <w:rFonts w:cstheme="minorHAnsi"/>
          <w:b/>
          <w:i/>
          <w:iCs/>
          <w:color w:val="3CA1BC" w:themeColor="accent1"/>
          <w:lang w:val="ro-RO"/>
        </w:rPr>
        <w:t>Sustenabilitatea rezultatelor obținute</w:t>
      </w:r>
    </w:p>
    <w:p w14:paraId="2F7D5779"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Toate activitățile proiectului PROMETEUS au fost canalizate către stimularea și sprijinirea dezvoltării economiei sociale în România – prin cercetare, prin informare și promovare, prin publicații etc. Acest întreg efort însă nu poate să conducă la efectul dorit pe termen lung, anume dezvoltarea economiei sociale în România, în comdițiile în care Legea economiei sociale 219/2015 nu stimulează înființarea de întreprinderi sociale și astfel nu stimulează dezvoltarea economiei sociale. Practic, în absența unor astfel de stimulente, economia socială din România va continua să se dezvolte organic, în ritmul propriu, la fel ca și până acum, sprijinită în anumite perioade prin intervenții din partea POSDRU sau POCU. În aceste condiții, rezultatele obținute prin proiectul PROMETEUS nu au putut beneficia de un mediu stimulativ și prin urmare nu au putut fi puse în valoare pe termen lung, efectele proiectului fiind afectate de inevitabila curbă a degradării prin lipsa continuității și absența susținerii pe termen lung a economiei sociale de către un cadru legal favorabil.</w:t>
      </w:r>
    </w:p>
    <w:p w14:paraId="76917CDE"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Spre exemplu, rezultatele cercetării realizate la nivelul proiectului concretizate prin materialele publicate pot fi într-adevăr utile în continuare pentru cei interesați de înființarea de întreprinderi sociale sau de cei care funcționează deja ca structuri de economie socială fără a fi atestați, însă gradul de utilitate este mai redus decât în situația în care înființarea de întreprinderi sociale ar fi fost stimulată printr-un cadrul legal adecvat. Similar, persoanele formate în cadrul proiectului (formatori, specialiști, cadre didactice) au acum o arie de acțiune mai restrânsă și își pot pune în valoare mai puțin competențele dobândite, neexistând stimulentul legal al înființării de întreprinderi sociale.  </w:t>
      </w:r>
    </w:p>
    <w:p w14:paraId="46704E87"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S-a continuat elaborarea Atlasului Economiei Sociale și după încheierea proiectului PROMETEUS, atlas care acum e axat doar pe ONG, nu mai include cooperative și CAR-uri, în schimb evenimentele anuale organizate în cadrul Institutului de Economie Socială nu s-au mai organizat după încheierea proiectului. </w:t>
      </w:r>
    </w:p>
    <w:p w14:paraId="5D8170E0"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Astfel, se poate afirma faptul că efectele proiectului PROMETEUS au fost maxime la momentul derulării proiectului și în perioada imediat următoare prin implicarea în continuare a FDSC în domeniul economiei sociale prin 2 proiecte ERASMUS și 1 alt proiect POSDRU, în timp însă aceste efecte s-au diminuat. Nou-creatul Institut de Economie Socială a continuat să funcționeze prin eforturile FDSC până în 2016, site-ul acestui institut fiind în continuare accesibil pentru cei interesați de materialele disponibile pe acest site.</w:t>
      </w:r>
    </w:p>
    <w:p w14:paraId="6AF96992" w14:textId="77777777" w:rsidR="00886BE3" w:rsidRPr="00903878" w:rsidRDefault="00886BE3" w:rsidP="001008BE">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jc w:val="both"/>
        <w:rPr>
          <w:rFonts w:cstheme="minorHAnsi"/>
          <w:b/>
          <w:i/>
          <w:iCs/>
          <w:color w:val="3CA1BC" w:themeColor="accent1"/>
          <w:lang w:val="ro-RO"/>
        </w:rPr>
      </w:pPr>
      <w:r w:rsidRPr="00903878">
        <w:rPr>
          <w:rFonts w:cstheme="minorHAnsi"/>
          <w:b/>
          <w:i/>
          <w:iCs/>
          <w:color w:val="3CA1BC" w:themeColor="accent1"/>
          <w:lang w:val="ro-RO"/>
        </w:rPr>
        <w:t>Mecanisme, dificultăți și factori care au influențat (pozitiv sau negativ) implementarea proiectului</w:t>
      </w:r>
    </w:p>
    <w:p w14:paraId="1880CCBA"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Unul dintre cei mai importanți factori cu influență pozitivă asupra implementării și rezultatelor proiectului a fost reprezentat de buna colaborare la nivelul parteneriatului proiectului. Punerea în valoare a expertizei partenerilor din Italia a reprezentat un element de plusvaloare esențial pentru succesul proiectului. Totodată trebuie menționată colaborarea strânsă între CAR-uri și CARP-uri, dar și grupul format din membrii economiei sociale, ca factori cu influență pozitivă asupra proiectului.</w:t>
      </w:r>
    </w:p>
    <w:p w14:paraId="203AC8D3"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În ceea ce privește dificultățile cu care s-a confruntat proiectul, trebuie menționată suspendarea plăților la nivelul POSDRU din 2012, dar în ansamblu acest factor nu a creat totuși probleme, fiindcă FDSC putea susține financiar proiectul. De asemenea, nivelul ridicat al cerințelor administrative de raportare a fost un alt factor care a îngreunat implementarea proiectului. Conform FDSC, a existat o </w:t>
      </w:r>
      <w:r w:rsidRPr="00886BE3">
        <w:rPr>
          <w:rFonts w:cstheme="minorHAnsi"/>
          <w:i/>
          <w:iCs/>
          <w:sz w:val="20"/>
          <w:szCs w:val="20"/>
        </w:rPr>
        <w:t xml:space="preserve">Concentrare pe aspectele formale și o lipsă de intelegere a aspectelor de impact </w:t>
      </w:r>
      <w:r w:rsidRPr="00886BE3">
        <w:rPr>
          <w:rFonts w:cstheme="minorHAnsi"/>
          <w:i/>
          <w:iCs/>
          <w:sz w:val="20"/>
          <w:szCs w:val="20"/>
        </w:rPr>
        <w:lastRenderedPageBreak/>
        <w:t xml:space="preserve">real, un exces al părții administrative. Monitorizarea proiectului din partea OI se concentrează pe conformitatea administrativă. </w:t>
      </w:r>
      <w:r w:rsidRPr="00886BE3">
        <w:rPr>
          <w:rFonts w:cstheme="minorHAnsi"/>
          <w:sz w:val="20"/>
          <w:szCs w:val="20"/>
        </w:rPr>
        <w:t xml:space="preserve"> </w:t>
      </w:r>
    </w:p>
    <w:p w14:paraId="7BB623AE" w14:textId="77777777" w:rsidR="00886BE3" w:rsidRPr="00903878" w:rsidRDefault="00886BE3" w:rsidP="001008BE">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jc w:val="both"/>
        <w:rPr>
          <w:rFonts w:cstheme="minorHAnsi"/>
          <w:b/>
          <w:i/>
          <w:iCs/>
          <w:color w:val="3CA1BC" w:themeColor="accent1"/>
          <w:lang w:val="ro-RO"/>
        </w:rPr>
      </w:pPr>
      <w:r w:rsidRPr="00903878">
        <w:rPr>
          <w:rFonts w:cstheme="minorHAnsi"/>
          <w:b/>
          <w:i/>
          <w:iCs/>
          <w:color w:val="3CA1BC" w:themeColor="accent1"/>
          <w:lang w:val="ro-RO"/>
        </w:rPr>
        <w:t>Concluzii și lecții învățate</w:t>
      </w:r>
    </w:p>
    <w:p w14:paraId="7C4C726D" w14:textId="77777777" w:rsidR="00886BE3" w:rsidRPr="00886BE3" w:rsidRDefault="00886BE3" w:rsidP="00427418">
      <w:pPr>
        <w:spacing w:after="120" w:line="240" w:lineRule="auto"/>
        <w:jc w:val="both"/>
        <w:rPr>
          <w:rFonts w:cstheme="minorHAnsi"/>
          <w:i/>
          <w:iCs/>
          <w:sz w:val="20"/>
          <w:szCs w:val="20"/>
        </w:rPr>
      </w:pPr>
      <w:r w:rsidRPr="00886BE3">
        <w:rPr>
          <w:rFonts w:cstheme="minorHAnsi"/>
          <w:sz w:val="20"/>
          <w:szCs w:val="20"/>
        </w:rPr>
        <w:t xml:space="preserve">Proiectul PROMETEUS a adus un plus important de cunoaștere, dezvoltare de competențe și creștere a gradului de informare privind domeniul economiei sociale pentru un număr ridicat de beneficiari de categorii diverse - cercetători, specialiști, cadre didactice, practicieni, diverși alți factori interesați – și a avut o arie de acțiune și un impact la nivel național. Proiectul a fost implementat în perioada în care domeniul economiei sociale lua un nou avânt în România, stimulat de prioritatea acordată acestui domeniu la nivelul Uniunii Europene și de disponibilitatea de fonduri europene pentru a susține dezvoltarea acestui sector. Impactul proiectului a fost ridicat la momentul implementării acestuia și în perioada imediat următoare, însă lipsa din noul cadrul legal al economiei sociale a stimulentelor privind crearea de întreprinderi sociale a limitat semnificativ sustenabilitatea efectelor obținute și interesul general pe plan național din partea structurilor de economie socială de a se atesta conform legii ca întreprinderi sociale. Deși prin programul POCU s-a continuat alocarea de fonduri europene pentru a susține înființarea sau dezvoltare întreprinderilor sociale, cadrul legal nestimulativ a continuat să afecteze efectele obținute în domeniul economiei sociale prin intervenția POSDRU și astfel se poate afirma faptul că efectele unui proiect precum PROMETEUS au început să se diminueze în timp. Totodată, lipsa susținerii prin programul POCU a structurilor nou-create prin proiectele POSDRU (centrelor de resurse pentru economia socială, incubatoare pentru întreprinderi sociale, rețele ale întreprinderilor sociale) a afectat de asemenea sustenabilitatea unor astfel de structuri, aspect valabil și pentru proiectul PROMETEUS. Conform FDSC, ar fi necesară </w:t>
      </w:r>
      <w:r w:rsidRPr="00886BE3">
        <w:rPr>
          <w:rFonts w:cstheme="minorHAnsi"/>
          <w:i/>
          <w:iCs/>
          <w:sz w:val="20"/>
          <w:szCs w:val="20"/>
        </w:rPr>
        <w:t xml:space="preserve">alocarea unui buget către un serviciu de informare permanent în domeniul economiei sociale, pentru activități de schimburi de practică și rețele ale structurilor de economie socială. </w:t>
      </w:r>
    </w:p>
    <w:p w14:paraId="1BCEBAEF" w14:textId="77777777" w:rsidR="00886BE3" w:rsidRDefault="00886BE3" w:rsidP="00427418">
      <w:pPr>
        <w:spacing w:after="120" w:line="240" w:lineRule="auto"/>
        <w:jc w:val="both"/>
        <w:rPr>
          <w:rFonts w:cstheme="minorHAnsi"/>
        </w:rPr>
      </w:pPr>
    </w:p>
    <w:p w14:paraId="64E615B3" w14:textId="77777777" w:rsidR="00886BE3" w:rsidRDefault="00886BE3" w:rsidP="00D02593">
      <w:pPr>
        <w:spacing w:after="120" w:line="276" w:lineRule="auto"/>
        <w:jc w:val="both"/>
        <w:rPr>
          <w:rFonts w:cstheme="minorHAnsi"/>
        </w:rPr>
      </w:pPr>
    </w:p>
    <w:p w14:paraId="090CC716" w14:textId="77777777" w:rsidR="00886BE3" w:rsidRDefault="00886BE3">
      <w:pPr>
        <w:rPr>
          <w:rFonts w:cstheme="minorHAnsi"/>
          <w:b/>
          <w:bCs/>
          <w:sz w:val="28"/>
          <w:szCs w:val="28"/>
        </w:rPr>
      </w:pPr>
      <w:r>
        <w:rPr>
          <w:rFonts w:cstheme="minorHAnsi"/>
          <w:b/>
          <w:bCs/>
          <w:sz w:val="28"/>
          <w:szCs w:val="28"/>
        </w:rPr>
        <w:br w:type="page"/>
      </w:r>
    </w:p>
    <w:p w14:paraId="15A78886" w14:textId="6DF22A0F" w:rsidR="00886BE3" w:rsidRDefault="00886BE3" w:rsidP="002875D7">
      <w:pPr>
        <w:pStyle w:val="Heading1"/>
        <w:jc w:val="both"/>
        <w:rPr>
          <w:rFonts w:asciiTheme="minorHAnsi" w:hAnsiTheme="minorHAnsi" w:cstheme="minorHAnsi"/>
        </w:rPr>
      </w:pPr>
      <w:bookmarkStart w:id="14" w:name="_Toc66227775"/>
      <w:r w:rsidRPr="00DB1915">
        <w:rPr>
          <w:rFonts w:asciiTheme="minorHAnsi" w:hAnsiTheme="minorHAnsi" w:cstheme="minorHAnsi"/>
        </w:rPr>
        <w:lastRenderedPageBreak/>
        <w:t>Studiu de caz</w:t>
      </w:r>
      <w:r w:rsidR="00427418" w:rsidRPr="00DB1915">
        <w:rPr>
          <w:rFonts w:asciiTheme="minorHAnsi" w:hAnsiTheme="minorHAnsi" w:cstheme="minorHAnsi"/>
        </w:rPr>
        <w:t xml:space="preserve"> 6</w:t>
      </w:r>
      <w:r w:rsidR="002875D7">
        <w:rPr>
          <w:rFonts w:asciiTheme="minorHAnsi" w:hAnsiTheme="minorHAnsi" w:cstheme="minorHAnsi"/>
        </w:rPr>
        <w:t xml:space="preserve"> - </w:t>
      </w:r>
      <w:r w:rsidR="002875D7" w:rsidRPr="002875D7">
        <w:rPr>
          <w:rFonts w:asciiTheme="minorHAnsi" w:hAnsiTheme="minorHAnsi" w:cstheme="minorHAnsi"/>
        </w:rPr>
        <w:t>„ICAR Incluziune prin micro-Credit și Ajutor Reciproc – strategie sustenabilă a economiei sociale pentru ocupare și creare de întreprinderi sociale”</w:t>
      </w:r>
      <w:r w:rsidR="002875D7">
        <w:rPr>
          <w:rFonts w:asciiTheme="minorHAnsi" w:hAnsiTheme="minorHAnsi" w:cstheme="minorHAnsi"/>
        </w:rPr>
        <w:t xml:space="preserve">, </w:t>
      </w:r>
      <w:r w:rsidR="002875D7" w:rsidRPr="002875D7">
        <w:rPr>
          <w:rFonts w:asciiTheme="minorHAnsi" w:hAnsiTheme="minorHAnsi" w:cstheme="minorHAnsi"/>
        </w:rPr>
        <w:t>SMIS 57146</w:t>
      </w:r>
      <w:bookmarkEnd w:id="14"/>
    </w:p>
    <w:p w14:paraId="22A85868" w14:textId="77777777" w:rsidR="002875D7" w:rsidRPr="002875D7" w:rsidRDefault="002875D7" w:rsidP="002875D7"/>
    <w:p w14:paraId="572D2E0E" w14:textId="1EFC8664" w:rsidR="00886BE3" w:rsidRPr="00202414" w:rsidRDefault="00886BE3" w:rsidP="00427418">
      <w:pPr>
        <w:spacing w:line="276" w:lineRule="auto"/>
        <w:jc w:val="center"/>
        <w:rPr>
          <w:rFonts w:cstheme="minorHAnsi"/>
          <w:b/>
          <w:bCs/>
          <w:i/>
          <w:iCs/>
          <w:color w:val="4472C4"/>
          <w:sz w:val="24"/>
          <w:szCs w:val="24"/>
        </w:rPr>
      </w:pPr>
      <w:r w:rsidRPr="00202414">
        <w:rPr>
          <w:rFonts w:cstheme="minorHAnsi"/>
          <w:b/>
          <w:bCs/>
          <w:color w:val="4472C4"/>
          <w:sz w:val="24"/>
          <w:szCs w:val="24"/>
        </w:rPr>
        <w:t>PROIECTUL</w:t>
      </w:r>
      <w:r w:rsidRPr="00202414">
        <w:rPr>
          <w:rFonts w:cstheme="minorHAnsi"/>
          <w:b/>
          <w:bCs/>
          <w:i/>
          <w:iCs/>
          <w:color w:val="4472C4"/>
          <w:sz w:val="24"/>
          <w:szCs w:val="24"/>
        </w:rPr>
        <w:t xml:space="preserve"> </w:t>
      </w:r>
      <w:r w:rsidR="00427418">
        <w:rPr>
          <w:rFonts w:cstheme="minorHAnsi"/>
          <w:b/>
          <w:bCs/>
          <w:i/>
          <w:iCs/>
          <w:color w:val="4472C4"/>
          <w:sz w:val="24"/>
          <w:szCs w:val="24"/>
        </w:rPr>
        <w:t>„</w:t>
      </w:r>
      <w:r>
        <w:rPr>
          <w:rFonts w:cstheme="minorHAnsi"/>
          <w:b/>
          <w:bCs/>
          <w:i/>
          <w:iCs/>
          <w:color w:val="4472C4"/>
          <w:sz w:val="24"/>
          <w:szCs w:val="24"/>
        </w:rPr>
        <w:t>ICAR Incluziune prin micro-Credit și Ajutor Reciproc – strategie sustenabilă a economiei sociale pentru ocupare și creare de întreprinderi sociale”</w:t>
      </w:r>
    </w:p>
    <w:p w14:paraId="7B4CC3D2" w14:textId="6243A6F6" w:rsidR="00886BE3" w:rsidRDefault="00886BE3" w:rsidP="00427418">
      <w:pPr>
        <w:spacing w:line="276" w:lineRule="auto"/>
        <w:jc w:val="center"/>
        <w:rPr>
          <w:rFonts w:cstheme="minorHAnsi"/>
        </w:rPr>
      </w:pPr>
      <w:r w:rsidRPr="00202414">
        <w:rPr>
          <w:rFonts w:cstheme="minorHAnsi"/>
        </w:rPr>
        <w:t xml:space="preserve">Contract </w:t>
      </w:r>
      <w:r>
        <w:rPr>
          <w:rFonts w:cstheme="minorHAnsi"/>
        </w:rPr>
        <w:t>nr. POSDRU/173/6.1/S/</w:t>
      </w:r>
      <w:r w:rsidR="00427418" w:rsidRPr="00427418">
        <w:rPr>
          <w:rFonts w:cstheme="minorHAnsi"/>
        </w:rPr>
        <w:t>57146</w:t>
      </w:r>
      <w:r w:rsidR="00427418">
        <w:rPr>
          <w:rFonts w:cstheme="minorHAnsi"/>
        </w:rPr>
        <w:t xml:space="preserve"> </w:t>
      </w:r>
      <w:r>
        <w:rPr>
          <w:rFonts w:cstheme="minorHAnsi"/>
        </w:rPr>
        <w:t xml:space="preserve">- </w:t>
      </w:r>
      <w:r w:rsidRPr="00202414">
        <w:rPr>
          <w:rFonts w:cstheme="minorHAnsi"/>
        </w:rPr>
        <w:t xml:space="preserve">Cod SMIS </w:t>
      </w:r>
      <w:r w:rsidR="00427418" w:rsidRPr="00427418">
        <w:rPr>
          <w:rFonts w:cstheme="minorHAnsi"/>
        </w:rPr>
        <w:t>57146</w:t>
      </w:r>
    </w:p>
    <w:p w14:paraId="5790D515" w14:textId="77777777" w:rsidR="00903878" w:rsidRDefault="00903878" w:rsidP="00D620F6">
      <w:pPr>
        <w:spacing w:line="276" w:lineRule="auto"/>
        <w:jc w:val="center"/>
        <w:rPr>
          <w:rFonts w:cstheme="minorHAnsi"/>
        </w:rPr>
      </w:pPr>
    </w:p>
    <w:p w14:paraId="4B014F57" w14:textId="77777777" w:rsidR="00886BE3" w:rsidRPr="003B26DE" w:rsidRDefault="00886BE3" w:rsidP="001008B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76" w:lineRule="auto"/>
        <w:contextualSpacing w:val="0"/>
        <w:rPr>
          <w:rFonts w:cstheme="minorHAnsi"/>
          <w:b/>
          <w:i/>
          <w:iCs/>
          <w:color w:val="3CA1BC" w:themeColor="accent1"/>
          <w:lang w:val="ro-RO"/>
        </w:rPr>
      </w:pPr>
      <w:r w:rsidRPr="003B26DE">
        <w:rPr>
          <w:rFonts w:cstheme="minorHAnsi"/>
          <w:b/>
          <w:i/>
          <w:iCs/>
          <w:color w:val="3CA1BC" w:themeColor="accent1"/>
          <w:lang w:val="ro-RO"/>
        </w:rPr>
        <w:t>Obiectul și scopul studiului de caz, metodologia utilizată pentru realizarea acestuia</w:t>
      </w:r>
    </w:p>
    <w:p w14:paraId="0C4DA6C8" w14:textId="5B8E24CF" w:rsidR="00886BE3" w:rsidRPr="00886BE3" w:rsidRDefault="00886BE3" w:rsidP="00886BE3">
      <w:pPr>
        <w:autoSpaceDE w:val="0"/>
        <w:autoSpaceDN w:val="0"/>
        <w:adjustRightInd w:val="0"/>
        <w:spacing w:before="120" w:after="120" w:line="240" w:lineRule="auto"/>
        <w:jc w:val="both"/>
        <w:rPr>
          <w:rFonts w:cstheme="minorHAnsi"/>
          <w:color w:val="FF0000"/>
          <w:sz w:val="20"/>
          <w:szCs w:val="20"/>
        </w:rPr>
      </w:pPr>
      <w:r w:rsidRPr="00886BE3">
        <w:rPr>
          <w:rFonts w:cstheme="minorHAnsi"/>
          <w:sz w:val="20"/>
          <w:szCs w:val="20"/>
        </w:rPr>
        <w:t xml:space="preserve">Scopul acestui studiu de caz este de a identifica efectele și sustenabilitatea efectelor obținute ca urmare a implementării acestui proiect, contribuind astfel la înțelegerea în profunzime a efectelor intervenției DMI 6.1 în domeniul economiei sociale, precum și la formularea de lecții învățate și posibile recomandări pentru intervenții similare viitoare. Primele proiecte realizate cu sprijinul DMI 6.1 nu au pus doar bazele înființării de SES-uri, ci au și contribuit la dezvoltarea unor instrumente și implementarea unor modele de succes. Casele de Ajutor Reciproc fiind un grup aparte de beneficiari prin natura instituției și scopul pe care acestea îl au, s-a considerat relevantă alegerea unui proiect finanțat din DMI 6.1 aferent acestei categorii de beneficiari. </w:t>
      </w:r>
    </w:p>
    <w:p w14:paraId="1A0408E5" w14:textId="77777777" w:rsidR="00886BE3" w:rsidRPr="00903878" w:rsidRDefault="00886BE3" w:rsidP="001008B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903878">
        <w:rPr>
          <w:rFonts w:cstheme="minorHAnsi"/>
          <w:b/>
          <w:i/>
          <w:iCs/>
          <w:color w:val="3CA1BC" w:themeColor="accent1"/>
          <w:lang w:val="ro-RO"/>
        </w:rPr>
        <w:t>Prezentarea sintetică a beneficiarului și partenerilor</w:t>
      </w:r>
    </w:p>
    <w:p w14:paraId="27D6028C" w14:textId="77777777" w:rsidR="00886BE3" w:rsidRPr="00886BE3" w:rsidRDefault="00886BE3" w:rsidP="00427418">
      <w:pPr>
        <w:autoSpaceDE w:val="0"/>
        <w:autoSpaceDN w:val="0"/>
        <w:adjustRightInd w:val="0"/>
        <w:spacing w:after="120" w:line="240" w:lineRule="auto"/>
        <w:jc w:val="both"/>
        <w:rPr>
          <w:rFonts w:eastAsia="Times New Roman" w:cstheme="minorHAnsi"/>
          <w:bCs/>
          <w:sz w:val="20"/>
          <w:szCs w:val="20"/>
        </w:rPr>
      </w:pPr>
      <w:r w:rsidRPr="00886BE3">
        <w:rPr>
          <w:rFonts w:eastAsia="Times New Roman" w:cstheme="minorHAnsi"/>
          <w:b/>
          <w:sz w:val="20"/>
          <w:szCs w:val="20"/>
        </w:rPr>
        <w:t>Beneficiarul</w:t>
      </w:r>
      <w:r w:rsidRPr="00886BE3">
        <w:rPr>
          <w:rFonts w:eastAsia="Times New Roman" w:cstheme="minorHAnsi"/>
          <w:bCs/>
          <w:sz w:val="20"/>
          <w:szCs w:val="20"/>
        </w:rPr>
        <w:t xml:space="preserve">: </w:t>
      </w:r>
    </w:p>
    <w:p w14:paraId="582C8807" w14:textId="77777777" w:rsidR="00886BE3" w:rsidRPr="00B538A2" w:rsidRDefault="00886BE3" w:rsidP="002875D7">
      <w:pPr>
        <w:pStyle w:val="ListParagraph"/>
        <w:numPr>
          <w:ilvl w:val="0"/>
          <w:numId w:val="12"/>
        </w:numPr>
        <w:spacing w:after="60" w:line="240" w:lineRule="auto"/>
        <w:contextualSpacing w:val="0"/>
        <w:jc w:val="both"/>
        <w:rPr>
          <w:rFonts w:eastAsia="Times New Roman" w:cstheme="minorHAnsi"/>
          <w:b/>
          <w:bCs/>
          <w:sz w:val="20"/>
          <w:szCs w:val="20"/>
        </w:rPr>
      </w:pPr>
      <w:r w:rsidRPr="00B538A2">
        <w:rPr>
          <w:rFonts w:cstheme="minorHAnsi"/>
          <w:b/>
          <w:bCs/>
          <w:sz w:val="20"/>
          <w:szCs w:val="20"/>
        </w:rPr>
        <w:t xml:space="preserve">UNIUNEA NAȚIONALĂ A CASELOR DE AJUTOR RECIPROC ALE SALARIAȚILOR DIN ROMÂNIA (U.N.C.A.R.S.R.) </w:t>
      </w:r>
    </w:p>
    <w:p w14:paraId="3F6B6636" w14:textId="77777777" w:rsidR="00886BE3" w:rsidRPr="00886BE3" w:rsidRDefault="00886BE3" w:rsidP="00427418">
      <w:pPr>
        <w:spacing w:after="120" w:line="240" w:lineRule="auto"/>
        <w:jc w:val="both"/>
        <w:rPr>
          <w:rFonts w:eastAsia="Times New Roman" w:cstheme="minorHAnsi"/>
          <w:bCs/>
          <w:color w:val="FF0000"/>
          <w:sz w:val="20"/>
          <w:szCs w:val="20"/>
        </w:rPr>
      </w:pPr>
      <w:r w:rsidRPr="00886BE3">
        <w:rPr>
          <w:rFonts w:eastAsia="Times New Roman" w:cstheme="minorHAnsi"/>
          <w:b/>
          <w:sz w:val="20"/>
          <w:szCs w:val="20"/>
        </w:rPr>
        <w:t>Partenerii</w:t>
      </w:r>
      <w:r w:rsidRPr="00886BE3">
        <w:rPr>
          <w:rFonts w:eastAsia="Times New Roman" w:cstheme="minorHAnsi"/>
          <w:bCs/>
          <w:sz w:val="20"/>
          <w:szCs w:val="20"/>
        </w:rPr>
        <w:t xml:space="preserve">: </w:t>
      </w:r>
    </w:p>
    <w:p w14:paraId="163CEE27" w14:textId="77777777" w:rsidR="00886BE3" w:rsidRPr="00B538A2" w:rsidRDefault="00886BE3" w:rsidP="002875D7">
      <w:pPr>
        <w:pStyle w:val="ListParagraph"/>
        <w:numPr>
          <w:ilvl w:val="0"/>
          <w:numId w:val="12"/>
        </w:numPr>
        <w:spacing w:after="60" w:line="240" w:lineRule="auto"/>
        <w:contextualSpacing w:val="0"/>
        <w:jc w:val="both"/>
        <w:rPr>
          <w:rFonts w:cstheme="minorHAnsi"/>
          <w:sz w:val="20"/>
          <w:szCs w:val="20"/>
        </w:rPr>
      </w:pPr>
      <w:proofErr w:type="spellStart"/>
      <w:r w:rsidRPr="00B538A2">
        <w:rPr>
          <w:rFonts w:cstheme="minorHAnsi"/>
          <w:b/>
          <w:bCs/>
          <w:sz w:val="20"/>
          <w:szCs w:val="20"/>
        </w:rPr>
        <w:t>Fundația</w:t>
      </w:r>
      <w:proofErr w:type="spellEnd"/>
      <w:r w:rsidRPr="00B538A2">
        <w:rPr>
          <w:rFonts w:cstheme="minorHAnsi"/>
          <w:b/>
          <w:bCs/>
          <w:sz w:val="20"/>
          <w:szCs w:val="20"/>
        </w:rPr>
        <w:t xml:space="preserve"> </w:t>
      </w:r>
      <w:proofErr w:type="spellStart"/>
      <w:r w:rsidRPr="00B538A2">
        <w:rPr>
          <w:rFonts w:cstheme="minorHAnsi"/>
          <w:b/>
          <w:bCs/>
          <w:sz w:val="20"/>
          <w:szCs w:val="20"/>
        </w:rPr>
        <w:t>pentru</w:t>
      </w:r>
      <w:proofErr w:type="spellEnd"/>
      <w:r w:rsidRPr="00B538A2">
        <w:rPr>
          <w:rFonts w:cstheme="minorHAnsi"/>
          <w:b/>
          <w:bCs/>
          <w:sz w:val="20"/>
          <w:szCs w:val="20"/>
        </w:rPr>
        <w:t xml:space="preserve"> </w:t>
      </w:r>
      <w:proofErr w:type="spellStart"/>
      <w:r w:rsidRPr="00B538A2">
        <w:rPr>
          <w:rFonts w:cstheme="minorHAnsi"/>
          <w:b/>
          <w:bCs/>
          <w:sz w:val="20"/>
          <w:szCs w:val="20"/>
        </w:rPr>
        <w:t>Dezvoltarea</w:t>
      </w:r>
      <w:proofErr w:type="spellEnd"/>
      <w:r w:rsidRPr="00B538A2">
        <w:rPr>
          <w:rFonts w:cstheme="minorHAnsi"/>
          <w:b/>
          <w:bCs/>
          <w:sz w:val="20"/>
          <w:szCs w:val="20"/>
        </w:rPr>
        <w:t xml:space="preserve"> </w:t>
      </w:r>
      <w:proofErr w:type="spellStart"/>
      <w:r w:rsidRPr="00B538A2">
        <w:rPr>
          <w:rFonts w:cstheme="minorHAnsi"/>
          <w:b/>
          <w:bCs/>
          <w:sz w:val="20"/>
          <w:szCs w:val="20"/>
        </w:rPr>
        <w:t>Societății</w:t>
      </w:r>
      <w:proofErr w:type="spellEnd"/>
      <w:r w:rsidRPr="00B538A2">
        <w:rPr>
          <w:rFonts w:cstheme="minorHAnsi"/>
          <w:b/>
          <w:bCs/>
          <w:sz w:val="20"/>
          <w:szCs w:val="20"/>
        </w:rPr>
        <w:t xml:space="preserve"> Civile (FDSC)</w:t>
      </w:r>
      <w:r w:rsidRPr="00B538A2">
        <w:rPr>
          <w:rFonts w:cstheme="minorHAnsi"/>
          <w:sz w:val="20"/>
          <w:szCs w:val="20"/>
        </w:rPr>
        <w:t xml:space="preserve"> </w:t>
      </w:r>
      <w:proofErr w:type="spellStart"/>
      <w:r w:rsidRPr="00B538A2">
        <w:rPr>
          <w:rFonts w:cstheme="minorHAnsi"/>
          <w:sz w:val="20"/>
          <w:szCs w:val="20"/>
        </w:rPr>
        <w:t>este</w:t>
      </w:r>
      <w:proofErr w:type="spellEnd"/>
      <w:r w:rsidRPr="00B538A2">
        <w:rPr>
          <w:rFonts w:cstheme="minorHAnsi"/>
          <w:sz w:val="20"/>
          <w:szCs w:val="20"/>
        </w:rPr>
        <w:t xml:space="preserve"> una </w:t>
      </w:r>
      <w:proofErr w:type="spellStart"/>
      <w:r w:rsidRPr="00B538A2">
        <w:rPr>
          <w:rFonts w:cstheme="minorHAnsi"/>
          <w:sz w:val="20"/>
          <w:szCs w:val="20"/>
        </w:rPr>
        <w:t>dintre</w:t>
      </w:r>
      <w:proofErr w:type="spellEnd"/>
      <w:r w:rsidRPr="00B538A2">
        <w:rPr>
          <w:rFonts w:cstheme="minorHAnsi"/>
          <w:sz w:val="20"/>
          <w:szCs w:val="20"/>
        </w:rPr>
        <w:t xml:space="preserve"> </w:t>
      </w:r>
      <w:proofErr w:type="spellStart"/>
      <w:r w:rsidRPr="00B538A2">
        <w:rPr>
          <w:rFonts w:cstheme="minorHAnsi"/>
          <w:sz w:val="20"/>
          <w:szCs w:val="20"/>
        </w:rPr>
        <w:t>cele</w:t>
      </w:r>
      <w:proofErr w:type="spellEnd"/>
      <w:r w:rsidRPr="00B538A2">
        <w:rPr>
          <w:rFonts w:cstheme="minorHAnsi"/>
          <w:sz w:val="20"/>
          <w:szCs w:val="20"/>
        </w:rPr>
        <w:t xml:space="preserve"> </w:t>
      </w:r>
      <w:proofErr w:type="spellStart"/>
      <w:r w:rsidRPr="00B538A2">
        <w:rPr>
          <w:rFonts w:cstheme="minorHAnsi"/>
          <w:sz w:val="20"/>
          <w:szCs w:val="20"/>
        </w:rPr>
        <w:t>mai</w:t>
      </w:r>
      <w:proofErr w:type="spellEnd"/>
      <w:r w:rsidRPr="00B538A2">
        <w:rPr>
          <w:rFonts w:cstheme="minorHAnsi"/>
          <w:sz w:val="20"/>
          <w:szCs w:val="20"/>
        </w:rPr>
        <w:t xml:space="preserve"> </w:t>
      </w:r>
      <w:proofErr w:type="spellStart"/>
      <w:r w:rsidRPr="00B538A2">
        <w:rPr>
          <w:rFonts w:cstheme="minorHAnsi"/>
          <w:sz w:val="20"/>
          <w:szCs w:val="20"/>
        </w:rPr>
        <w:t>mari</w:t>
      </w:r>
      <w:proofErr w:type="spellEnd"/>
      <w:r w:rsidRPr="00B538A2">
        <w:rPr>
          <w:rFonts w:cstheme="minorHAnsi"/>
          <w:sz w:val="20"/>
          <w:szCs w:val="20"/>
        </w:rPr>
        <w:t xml:space="preserve"> </w:t>
      </w:r>
      <w:proofErr w:type="spellStart"/>
      <w:r w:rsidRPr="00B538A2">
        <w:rPr>
          <w:rFonts w:cstheme="minorHAnsi"/>
          <w:sz w:val="20"/>
          <w:szCs w:val="20"/>
        </w:rPr>
        <w:t>şi</w:t>
      </w:r>
      <w:proofErr w:type="spellEnd"/>
      <w:r w:rsidRPr="00B538A2">
        <w:rPr>
          <w:rFonts w:cstheme="minorHAnsi"/>
          <w:sz w:val="20"/>
          <w:szCs w:val="20"/>
        </w:rPr>
        <w:t xml:space="preserve"> </w:t>
      </w:r>
      <w:proofErr w:type="spellStart"/>
      <w:r w:rsidRPr="00B538A2">
        <w:rPr>
          <w:rFonts w:cstheme="minorHAnsi"/>
          <w:sz w:val="20"/>
          <w:szCs w:val="20"/>
        </w:rPr>
        <w:t>mai</w:t>
      </w:r>
      <w:proofErr w:type="spellEnd"/>
      <w:r w:rsidRPr="00B538A2">
        <w:rPr>
          <w:rFonts w:cstheme="minorHAnsi"/>
          <w:sz w:val="20"/>
          <w:szCs w:val="20"/>
        </w:rPr>
        <w:t xml:space="preserve"> active </w:t>
      </w:r>
      <w:proofErr w:type="spellStart"/>
      <w:r w:rsidRPr="00B538A2">
        <w:rPr>
          <w:rFonts w:cstheme="minorHAnsi"/>
          <w:sz w:val="20"/>
          <w:szCs w:val="20"/>
        </w:rPr>
        <w:t>organizații</w:t>
      </w:r>
      <w:proofErr w:type="spellEnd"/>
      <w:r w:rsidRPr="00B538A2">
        <w:rPr>
          <w:rFonts w:cstheme="minorHAnsi"/>
          <w:sz w:val="20"/>
          <w:szCs w:val="20"/>
        </w:rPr>
        <w:t xml:space="preserve"> </w:t>
      </w:r>
      <w:proofErr w:type="spellStart"/>
      <w:r w:rsidRPr="00B538A2">
        <w:rPr>
          <w:rFonts w:cstheme="minorHAnsi"/>
          <w:sz w:val="20"/>
          <w:szCs w:val="20"/>
        </w:rPr>
        <w:t>neguvernamentale</w:t>
      </w:r>
      <w:proofErr w:type="spellEnd"/>
      <w:r w:rsidRPr="00B538A2">
        <w:rPr>
          <w:rFonts w:cstheme="minorHAnsi"/>
          <w:sz w:val="20"/>
          <w:szCs w:val="20"/>
        </w:rPr>
        <w:t xml:space="preserve"> din </w:t>
      </w:r>
      <w:proofErr w:type="spellStart"/>
      <w:r w:rsidRPr="00B538A2">
        <w:rPr>
          <w:rFonts w:cstheme="minorHAnsi"/>
          <w:sz w:val="20"/>
          <w:szCs w:val="20"/>
        </w:rPr>
        <w:t>România</w:t>
      </w:r>
      <w:proofErr w:type="spellEnd"/>
      <w:r w:rsidRPr="00B538A2">
        <w:rPr>
          <w:rFonts w:cstheme="minorHAnsi"/>
          <w:sz w:val="20"/>
          <w:szCs w:val="20"/>
        </w:rPr>
        <w:t xml:space="preserve">, </w:t>
      </w:r>
      <w:proofErr w:type="spellStart"/>
      <w:r w:rsidRPr="00B538A2">
        <w:rPr>
          <w:rFonts w:cstheme="minorHAnsi"/>
          <w:sz w:val="20"/>
          <w:szCs w:val="20"/>
        </w:rPr>
        <w:t>fiind</w:t>
      </w:r>
      <w:proofErr w:type="spellEnd"/>
      <w:r w:rsidRPr="00B538A2">
        <w:rPr>
          <w:rFonts w:cstheme="minorHAnsi"/>
          <w:sz w:val="20"/>
          <w:szCs w:val="20"/>
        </w:rPr>
        <w:t xml:space="preserve"> </w:t>
      </w:r>
      <w:proofErr w:type="spellStart"/>
      <w:r w:rsidRPr="00B538A2">
        <w:rPr>
          <w:rFonts w:cstheme="minorHAnsi"/>
          <w:sz w:val="20"/>
          <w:szCs w:val="20"/>
        </w:rPr>
        <w:t>implicată</w:t>
      </w:r>
      <w:proofErr w:type="spellEnd"/>
      <w:r w:rsidRPr="00B538A2">
        <w:rPr>
          <w:rFonts w:cstheme="minorHAnsi"/>
          <w:sz w:val="20"/>
          <w:szCs w:val="20"/>
        </w:rPr>
        <w:t xml:space="preserve"> de </w:t>
      </w:r>
      <w:proofErr w:type="spellStart"/>
      <w:r w:rsidRPr="00B538A2">
        <w:rPr>
          <w:rFonts w:cstheme="minorHAnsi"/>
          <w:sz w:val="20"/>
          <w:szCs w:val="20"/>
        </w:rPr>
        <w:t>peste</w:t>
      </w:r>
      <w:proofErr w:type="spellEnd"/>
      <w:r w:rsidRPr="00B538A2">
        <w:rPr>
          <w:rFonts w:cstheme="minorHAnsi"/>
          <w:sz w:val="20"/>
          <w:szCs w:val="20"/>
        </w:rPr>
        <w:t xml:space="preserve"> 18 ani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dezvoltarea</w:t>
      </w:r>
      <w:proofErr w:type="spellEnd"/>
      <w:r w:rsidRPr="00B538A2">
        <w:rPr>
          <w:rFonts w:cstheme="minorHAnsi"/>
          <w:sz w:val="20"/>
          <w:szCs w:val="20"/>
        </w:rPr>
        <w:t xml:space="preserve"> </w:t>
      </w:r>
      <w:proofErr w:type="spellStart"/>
      <w:r w:rsidRPr="00B538A2">
        <w:rPr>
          <w:rFonts w:cstheme="minorHAnsi"/>
          <w:sz w:val="20"/>
          <w:szCs w:val="20"/>
        </w:rPr>
        <w:t>sectorului</w:t>
      </w:r>
      <w:proofErr w:type="spellEnd"/>
      <w:r w:rsidRPr="00B538A2">
        <w:rPr>
          <w:rFonts w:cstheme="minorHAnsi"/>
          <w:sz w:val="20"/>
          <w:szCs w:val="20"/>
        </w:rPr>
        <w:t xml:space="preserve"> </w:t>
      </w:r>
      <w:proofErr w:type="spellStart"/>
      <w:r w:rsidRPr="00B538A2">
        <w:rPr>
          <w:rFonts w:cstheme="minorHAnsi"/>
          <w:sz w:val="20"/>
          <w:szCs w:val="20"/>
        </w:rPr>
        <w:t>neguvernamental</w:t>
      </w:r>
      <w:proofErr w:type="spellEnd"/>
      <w:r w:rsidRPr="00B538A2">
        <w:rPr>
          <w:rFonts w:cstheme="minorHAnsi"/>
          <w:sz w:val="20"/>
          <w:szCs w:val="20"/>
        </w:rPr>
        <w:t xml:space="preserve"> </w:t>
      </w:r>
      <w:proofErr w:type="spellStart"/>
      <w:r w:rsidRPr="00B538A2">
        <w:rPr>
          <w:rFonts w:cstheme="minorHAnsi"/>
          <w:sz w:val="20"/>
          <w:szCs w:val="20"/>
        </w:rPr>
        <w:t>românesc</w:t>
      </w:r>
      <w:proofErr w:type="spellEnd"/>
      <w:r w:rsidRPr="00B538A2">
        <w:rPr>
          <w:rFonts w:cstheme="minorHAnsi"/>
          <w:sz w:val="20"/>
          <w:szCs w:val="20"/>
        </w:rPr>
        <w:t xml:space="preserve">. </w:t>
      </w:r>
      <w:proofErr w:type="spellStart"/>
      <w:r w:rsidRPr="00B538A2">
        <w:rPr>
          <w:rFonts w:cstheme="minorHAnsi"/>
          <w:sz w:val="20"/>
          <w:szCs w:val="20"/>
        </w:rPr>
        <w:t>Înființată</w:t>
      </w:r>
      <w:proofErr w:type="spellEnd"/>
      <w:r w:rsidRPr="00B538A2">
        <w:rPr>
          <w:rFonts w:cstheme="minorHAnsi"/>
          <w:sz w:val="20"/>
          <w:szCs w:val="20"/>
        </w:rPr>
        <w:t xml:space="preserve"> la </w:t>
      </w:r>
      <w:proofErr w:type="spellStart"/>
      <w:r w:rsidRPr="00B538A2">
        <w:rPr>
          <w:rFonts w:cstheme="minorHAnsi"/>
          <w:sz w:val="20"/>
          <w:szCs w:val="20"/>
        </w:rPr>
        <w:t>inițiativa</w:t>
      </w:r>
      <w:proofErr w:type="spellEnd"/>
      <w:r w:rsidRPr="00B538A2">
        <w:rPr>
          <w:rFonts w:cstheme="minorHAnsi"/>
          <w:sz w:val="20"/>
          <w:szCs w:val="20"/>
        </w:rPr>
        <w:t xml:space="preserve"> </w:t>
      </w:r>
      <w:proofErr w:type="spellStart"/>
      <w:r w:rsidRPr="00B538A2">
        <w:rPr>
          <w:rFonts w:cstheme="minorHAnsi"/>
          <w:sz w:val="20"/>
          <w:szCs w:val="20"/>
        </w:rPr>
        <w:t>Comisiei</w:t>
      </w:r>
      <w:proofErr w:type="spellEnd"/>
      <w:r w:rsidRPr="00B538A2">
        <w:rPr>
          <w:rFonts w:cstheme="minorHAnsi"/>
          <w:sz w:val="20"/>
          <w:szCs w:val="20"/>
        </w:rPr>
        <w:t xml:space="preserve"> </w:t>
      </w:r>
      <w:proofErr w:type="spellStart"/>
      <w:r w:rsidRPr="00B538A2">
        <w:rPr>
          <w:rFonts w:cstheme="minorHAnsi"/>
          <w:sz w:val="20"/>
          <w:szCs w:val="20"/>
        </w:rPr>
        <w:t>Europene</w:t>
      </w:r>
      <w:proofErr w:type="spellEnd"/>
      <w:r w:rsidRPr="00B538A2">
        <w:rPr>
          <w:rFonts w:cstheme="minorHAnsi"/>
          <w:sz w:val="20"/>
          <w:szCs w:val="20"/>
        </w:rPr>
        <w:t xml:space="preserve">, FDSC </w:t>
      </w:r>
      <w:proofErr w:type="spellStart"/>
      <w:r w:rsidRPr="00B538A2">
        <w:rPr>
          <w:rFonts w:cstheme="minorHAnsi"/>
          <w:sz w:val="20"/>
          <w:szCs w:val="20"/>
        </w:rPr>
        <w:t>şi</w:t>
      </w:r>
      <w:proofErr w:type="spellEnd"/>
      <w:r w:rsidRPr="00B538A2">
        <w:rPr>
          <w:rFonts w:cstheme="minorHAnsi"/>
          <w:sz w:val="20"/>
          <w:szCs w:val="20"/>
        </w:rPr>
        <w:softHyphen/>
        <w:t xml:space="preserve">-a </w:t>
      </w:r>
      <w:proofErr w:type="spellStart"/>
      <w:r w:rsidRPr="00B538A2">
        <w:rPr>
          <w:rFonts w:cstheme="minorHAnsi"/>
          <w:sz w:val="20"/>
          <w:szCs w:val="20"/>
        </w:rPr>
        <w:t>asumat</w:t>
      </w:r>
      <w:proofErr w:type="spellEnd"/>
      <w:r w:rsidRPr="00B538A2">
        <w:rPr>
          <w:rFonts w:cstheme="minorHAnsi"/>
          <w:sz w:val="20"/>
          <w:szCs w:val="20"/>
        </w:rPr>
        <w:t xml:space="preserve"> </w:t>
      </w:r>
      <w:proofErr w:type="spellStart"/>
      <w:r w:rsidRPr="00B538A2">
        <w:rPr>
          <w:rFonts w:cstheme="minorHAnsi"/>
          <w:sz w:val="20"/>
          <w:szCs w:val="20"/>
        </w:rPr>
        <w:t>rolul</w:t>
      </w:r>
      <w:proofErr w:type="spellEnd"/>
      <w:r w:rsidRPr="00B538A2">
        <w:rPr>
          <w:rFonts w:cstheme="minorHAnsi"/>
          <w:sz w:val="20"/>
          <w:szCs w:val="20"/>
        </w:rPr>
        <w:t xml:space="preserve"> de </w:t>
      </w:r>
      <w:proofErr w:type="spellStart"/>
      <w:r w:rsidRPr="00B538A2">
        <w:rPr>
          <w:rFonts w:cstheme="minorHAnsi"/>
          <w:sz w:val="20"/>
          <w:szCs w:val="20"/>
        </w:rPr>
        <w:t>centru</w:t>
      </w:r>
      <w:proofErr w:type="spellEnd"/>
      <w:r w:rsidRPr="00B538A2">
        <w:rPr>
          <w:rFonts w:cstheme="minorHAnsi"/>
          <w:sz w:val="20"/>
          <w:szCs w:val="20"/>
        </w:rPr>
        <w:t xml:space="preserve"> </w:t>
      </w:r>
      <w:proofErr w:type="spellStart"/>
      <w:r w:rsidRPr="00B538A2">
        <w:rPr>
          <w:rFonts w:cstheme="minorHAnsi"/>
          <w:sz w:val="20"/>
          <w:szCs w:val="20"/>
        </w:rPr>
        <w:t>național</w:t>
      </w:r>
      <w:proofErr w:type="spellEnd"/>
      <w:r w:rsidRPr="00B538A2">
        <w:rPr>
          <w:rFonts w:cstheme="minorHAnsi"/>
          <w:sz w:val="20"/>
          <w:szCs w:val="20"/>
        </w:rPr>
        <w:t xml:space="preserve"> de </w:t>
      </w:r>
      <w:proofErr w:type="spellStart"/>
      <w:r w:rsidRPr="00B538A2">
        <w:rPr>
          <w:rFonts w:cstheme="minorHAnsi"/>
          <w:sz w:val="20"/>
          <w:szCs w:val="20"/>
        </w:rPr>
        <w:t>resurse</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cercetare</w:t>
      </w:r>
      <w:proofErr w:type="spellEnd"/>
      <w:r w:rsidRPr="00B538A2">
        <w:rPr>
          <w:rFonts w:cstheme="minorHAnsi"/>
          <w:sz w:val="20"/>
          <w:szCs w:val="20"/>
        </w:rPr>
        <w:t xml:space="preserve"> a </w:t>
      </w:r>
      <w:proofErr w:type="spellStart"/>
      <w:r w:rsidRPr="00B538A2">
        <w:rPr>
          <w:rFonts w:cstheme="minorHAnsi"/>
          <w:sz w:val="20"/>
          <w:szCs w:val="20"/>
        </w:rPr>
        <w:t>sectorului</w:t>
      </w:r>
      <w:proofErr w:type="spellEnd"/>
      <w:r w:rsidRPr="00B538A2">
        <w:rPr>
          <w:rFonts w:cstheme="minorHAnsi"/>
          <w:sz w:val="20"/>
          <w:szCs w:val="20"/>
        </w:rPr>
        <w:t xml:space="preserve"> non</w:t>
      </w:r>
      <w:r w:rsidRPr="00B538A2">
        <w:rPr>
          <w:rFonts w:cstheme="minorHAnsi"/>
          <w:sz w:val="20"/>
          <w:szCs w:val="20"/>
        </w:rPr>
        <w:softHyphen/>
        <w:t xml:space="preserve">profit, promotor al </w:t>
      </w:r>
      <w:proofErr w:type="spellStart"/>
      <w:r w:rsidRPr="00B538A2">
        <w:rPr>
          <w:rFonts w:cstheme="minorHAnsi"/>
          <w:sz w:val="20"/>
          <w:szCs w:val="20"/>
        </w:rPr>
        <w:t>acestuia</w:t>
      </w:r>
      <w:proofErr w:type="spellEnd"/>
      <w:r w:rsidRPr="00B538A2">
        <w:rPr>
          <w:rFonts w:cstheme="minorHAnsi"/>
          <w:sz w:val="20"/>
          <w:szCs w:val="20"/>
        </w:rPr>
        <w:t xml:space="preserve">, precum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furnizor</w:t>
      </w:r>
      <w:proofErr w:type="spellEnd"/>
      <w:r w:rsidRPr="00B538A2">
        <w:rPr>
          <w:rFonts w:cstheme="minorHAnsi"/>
          <w:sz w:val="20"/>
          <w:szCs w:val="20"/>
        </w:rPr>
        <w:t xml:space="preserve"> de </w:t>
      </w:r>
      <w:proofErr w:type="spellStart"/>
      <w:r w:rsidRPr="00B538A2">
        <w:rPr>
          <w:rFonts w:cstheme="minorHAnsi"/>
          <w:sz w:val="20"/>
          <w:szCs w:val="20"/>
        </w:rPr>
        <w:t>servicii</w:t>
      </w:r>
      <w:proofErr w:type="spellEnd"/>
      <w:r w:rsidRPr="00B538A2">
        <w:rPr>
          <w:rFonts w:cstheme="minorHAnsi"/>
          <w:sz w:val="20"/>
          <w:szCs w:val="20"/>
        </w:rPr>
        <w:t xml:space="preserve"> de </w:t>
      </w:r>
      <w:proofErr w:type="spellStart"/>
      <w:r w:rsidRPr="00B538A2">
        <w:rPr>
          <w:rFonts w:cstheme="minorHAnsi"/>
          <w:sz w:val="20"/>
          <w:szCs w:val="20"/>
        </w:rPr>
        <w:t>asistență</w:t>
      </w:r>
      <w:proofErr w:type="spellEnd"/>
      <w:r w:rsidRPr="00B538A2">
        <w:rPr>
          <w:rFonts w:cstheme="minorHAnsi"/>
          <w:sz w:val="20"/>
          <w:szCs w:val="20"/>
        </w:rPr>
        <w:t xml:space="preserve"> </w:t>
      </w:r>
      <w:proofErr w:type="spellStart"/>
      <w:r w:rsidRPr="00B538A2">
        <w:rPr>
          <w:rFonts w:cstheme="minorHAnsi"/>
          <w:sz w:val="20"/>
          <w:szCs w:val="20"/>
        </w:rPr>
        <w:t>tehnică</w:t>
      </w:r>
      <w:proofErr w:type="spellEnd"/>
      <w:r w:rsidRPr="00B538A2">
        <w:rPr>
          <w:rFonts w:cstheme="minorHAnsi"/>
          <w:sz w:val="20"/>
          <w:szCs w:val="20"/>
        </w:rPr>
        <w:t xml:space="preserve"> </w:t>
      </w:r>
      <w:proofErr w:type="spellStart"/>
      <w:r w:rsidRPr="00B538A2">
        <w:rPr>
          <w:rFonts w:cstheme="minorHAnsi"/>
          <w:sz w:val="20"/>
          <w:szCs w:val="20"/>
        </w:rPr>
        <w:t>pentru</w:t>
      </w:r>
      <w:proofErr w:type="spellEnd"/>
      <w:r w:rsidRPr="00B538A2">
        <w:rPr>
          <w:rFonts w:cstheme="minorHAnsi"/>
          <w:sz w:val="20"/>
          <w:szCs w:val="20"/>
        </w:rPr>
        <w:t xml:space="preserve"> </w:t>
      </w:r>
      <w:proofErr w:type="spellStart"/>
      <w:r w:rsidRPr="00B538A2">
        <w:rPr>
          <w:rFonts w:cstheme="minorHAnsi"/>
          <w:sz w:val="20"/>
          <w:szCs w:val="20"/>
        </w:rPr>
        <w:t>programele</w:t>
      </w:r>
      <w:proofErr w:type="spellEnd"/>
      <w:r w:rsidRPr="00B538A2">
        <w:rPr>
          <w:rFonts w:cstheme="minorHAnsi"/>
          <w:sz w:val="20"/>
          <w:szCs w:val="20"/>
        </w:rPr>
        <w:t xml:space="preserve"> de </w:t>
      </w:r>
      <w:proofErr w:type="spellStart"/>
      <w:r w:rsidRPr="00B538A2">
        <w:rPr>
          <w:rFonts w:cstheme="minorHAnsi"/>
          <w:sz w:val="20"/>
          <w:szCs w:val="20"/>
        </w:rPr>
        <w:t>finanțare</w:t>
      </w:r>
      <w:proofErr w:type="spellEnd"/>
      <w:r w:rsidRPr="00B538A2">
        <w:rPr>
          <w:rFonts w:cstheme="minorHAnsi"/>
          <w:sz w:val="20"/>
          <w:szCs w:val="20"/>
        </w:rPr>
        <w:t xml:space="preserve">, </w:t>
      </w:r>
      <w:proofErr w:type="spellStart"/>
      <w:r w:rsidRPr="00B538A2">
        <w:rPr>
          <w:rFonts w:cstheme="minorHAnsi"/>
          <w:sz w:val="20"/>
          <w:szCs w:val="20"/>
        </w:rPr>
        <w:t>europene</w:t>
      </w:r>
      <w:proofErr w:type="spellEnd"/>
      <w:r w:rsidRPr="00B538A2">
        <w:rPr>
          <w:rFonts w:cstheme="minorHAnsi"/>
          <w:sz w:val="20"/>
          <w:szCs w:val="20"/>
        </w:rPr>
        <w:t xml:space="preserve"> </w:t>
      </w:r>
      <w:proofErr w:type="spellStart"/>
      <w:r w:rsidRPr="00B538A2">
        <w:rPr>
          <w:rFonts w:cstheme="minorHAnsi"/>
          <w:sz w:val="20"/>
          <w:szCs w:val="20"/>
        </w:rPr>
        <w:t>sau</w:t>
      </w:r>
      <w:proofErr w:type="spellEnd"/>
      <w:r w:rsidRPr="00B538A2">
        <w:rPr>
          <w:rFonts w:cstheme="minorHAnsi"/>
          <w:sz w:val="20"/>
          <w:szCs w:val="20"/>
        </w:rPr>
        <w:t xml:space="preserve"> din </w:t>
      </w:r>
      <w:proofErr w:type="spellStart"/>
      <w:r w:rsidRPr="00B538A2">
        <w:rPr>
          <w:rFonts w:cstheme="minorHAnsi"/>
          <w:sz w:val="20"/>
          <w:szCs w:val="20"/>
        </w:rPr>
        <w:t>alte</w:t>
      </w:r>
      <w:proofErr w:type="spellEnd"/>
      <w:r w:rsidRPr="00B538A2">
        <w:rPr>
          <w:rFonts w:cstheme="minorHAnsi"/>
          <w:sz w:val="20"/>
          <w:szCs w:val="20"/>
        </w:rPr>
        <w:t xml:space="preserve"> </w:t>
      </w:r>
      <w:proofErr w:type="spellStart"/>
      <w:r w:rsidRPr="00B538A2">
        <w:rPr>
          <w:rFonts w:cstheme="minorHAnsi"/>
          <w:sz w:val="20"/>
          <w:szCs w:val="20"/>
        </w:rPr>
        <w:t>surse</w:t>
      </w:r>
      <w:proofErr w:type="spellEnd"/>
      <w:r w:rsidRPr="00B538A2">
        <w:rPr>
          <w:rFonts w:cstheme="minorHAnsi"/>
          <w:sz w:val="20"/>
          <w:szCs w:val="20"/>
        </w:rPr>
        <w:t xml:space="preserve"> </w:t>
      </w:r>
      <w:proofErr w:type="spellStart"/>
      <w:r w:rsidRPr="00B538A2">
        <w:rPr>
          <w:rFonts w:cstheme="minorHAnsi"/>
          <w:sz w:val="20"/>
          <w:szCs w:val="20"/>
        </w:rPr>
        <w:t>internaționale</w:t>
      </w:r>
      <w:proofErr w:type="spellEnd"/>
      <w:r w:rsidRPr="00B538A2">
        <w:rPr>
          <w:rFonts w:cstheme="minorHAnsi"/>
          <w:sz w:val="20"/>
          <w:szCs w:val="20"/>
        </w:rPr>
        <w:t xml:space="preserve"> destinate </w:t>
      </w:r>
      <w:proofErr w:type="spellStart"/>
      <w:r w:rsidRPr="00B538A2">
        <w:rPr>
          <w:rFonts w:cstheme="minorHAnsi"/>
          <w:sz w:val="20"/>
          <w:szCs w:val="20"/>
        </w:rPr>
        <w:t>sectorului</w:t>
      </w:r>
      <w:proofErr w:type="spellEnd"/>
      <w:r w:rsidRPr="00B538A2">
        <w:rPr>
          <w:rFonts w:cstheme="minorHAnsi"/>
          <w:sz w:val="20"/>
          <w:szCs w:val="20"/>
        </w:rPr>
        <w:t xml:space="preserve"> ONG.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calitate</w:t>
      </w:r>
      <w:proofErr w:type="spellEnd"/>
      <w:r w:rsidRPr="00B538A2">
        <w:rPr>
          <w:rFonts w:cstheme="minorHAnsi"/>
          <w:sz w:val="20"/>
          <w:szCs w:val="20"/>
        </w:rPr>
        <w:t xml:space="preserve"> de </w:t>
      </w:r>
      <w:proofErr w:type="spellStart"/>
      <w:r w:rsidRPr="00B538A2">
        <w:rPr>
          <w:rFonts w:cstheme="minorHAnsi"/>
          <w:sz w:val="20"/>
          <w:szCs w:val="20"/>
        </w:rPr>
        <w:t>membru</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cadrul</w:t>
      </w:r>
      <w:proofErr w:type="spellEnd"/>
      <w:r w:rsidRPr="00B538A2">
        <w:rPr>
          <w:rFonts w:cstheme="minorHAnsi"/>
          <w:sz w:val="20"/>
          <w:szCs w:val="20"/>
        </w:rPr>
        <w:t xml:space="preserve"> </w:t>
      </w:r>
      <w:proofErr w:type="spellStart"/>
      <w:r w:rsidRPr="00B538A2">
        <w:rPr>
          <w:rFonts w:cstheme="minorHAnsi"/>
          <w:sz w:val="20"/>
          <w:szCs w:val="20"/>
        </w:rPr>
        <w:t>Consiliului</w:t>
      </w:r>
      <w:proofErr w:type="spellEnd"/>
      <w:r w:rsidRPr="00B538A2">
        <w:rPr>
          <w:rFonts w:cstheme="minorHAnsi"/>
          <w:sz w:val="20"/>
          <w:szCs w:val="20"/>
        </w:rPr>
        <w:t xml:space="preserve"> Economic </w:t>
      </w:r>
      <w:proofErr w:type="spellStart"/>
      <w:r w:rsidRPr="00B538A2">
        <w:rPr>
          <w:rFonts w:cstheme="minorHAnsi"/>
          <w:sz w:val="20"/>
          <w:szCs w:val="20"/>
        </w:rPr>
        <w:t>și</w:t>
      </w:r>
      <w:proofErr w:type="spellEnd"/>
      <w:r w:rsidRPr="00B538A2">
        <w:rPr>
          <w:rFonts w:cstheme="minorHAnsi"/>
          <w:sz w:val="20"/>
          <w:szCs w:val="20"/>
        </w:rPr>
        <w:t xml:space="preserve"> Social European, FDSC a </w:t>
      </w:r>
      <w:proofErr w:type="spellStart"/>
      <w:r w:rsidRPr="00B538A2">
        <w:rPr>
          <w:rFonts w:cstheme="minorHAnsi"/>
          <w:sz w:val="20"/>
          <w:szCs w:val="20"/>
        </w:rPr>
        <w:t>formulat</w:t>
      </w:r>
      <w:proofErr w:type="spellEnd"/>
      <w:r w:rsidRPr="00B538A2">
        <w:rPr>
          <w:rFonts w:cstheme="minorHAnsi"/>
          <w:sz w:val="20"/>
          <w:szCs w:val="20"/>
        </w:rPr>
        <w:t xml:space="preserve"> </w:t>
      </w:r>
      <w:proofErr w:type="spellStart"/>
      <w:r w:rsidRPr="00B538A2">
        <w:rPr>
          <w:rFonts w:cstheme="minorHAnsi"/>
          <w:sz w:val="20"/>
          <w:szCs w:val="20"/>
        </w:rPr>
        <w:t>recomandări</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propuneri</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cadrul</w:t>
      </w:r>
      <w:proofErr w:type="spellEnd"/>
      <w:r w:rsidRPr="00B538A2">
        <w:rPr>
          <w:rFonts w:cstheme="minorHAnsi"/>
          <w:sz w:val="20"/>
          <w:szCs w:val="20"/>
        </w:rPr>
        <w:t xml:space="preserve"> </w:t>
      </w:r>
      <w:proofErr w:type="spellStart"/>
      <w:r w:rsidRPr="00B538A2">
        <w:rPr>
          <w:rFonts w:cstheme="minorHAnsi"/>
          <w:sz w:val="20"/>
          <w:szCs w:val="20"/>
        </w:rPr>
        <w:t>Opiniilor</w:t>
      </w:r>
      <w:proofErr w:type="spellEnd"/>
      <w:r w:rsidRPr="00B538A2">
        <w:rPr>
          <w:rFonts w:cstheme="minorHAnsi"/>
          <w:sz w:val="20"/>
          <w:szCs w:val="20"/>
        </w:rPr>
        <w:t xml:space="preserve"> CESE </w:t>
      </w:r>
      <w:proofErr w:type="spellStart"/>
      <w:r w:rsidRPr="00B538A2">
        <w:rPr>
          <w:rFonts w:cstheme="minorHAnsi"/>
          <w:sz w:val="20"/>
          <w:szCs w:val="20"/>
        </w:rPr>
        <w:t>pentru</w:t>
      </w:r>
      <w:proofErr w:type="spellEnd"/>
      <w:r w:rsidRPr="00B538A2">
        <w:rPr>
          <w:rFonts w:cstheme="minorHAnsi"/>
          <w:sz w:val="20"/>
          <w:szCs w:val="20"/>
        </w:rPr>
        <w:t xml:space="preserve"> diverse </w:t>
      </w:r>
      <w:proofErr w:type="spellStart"/>
      <w:r w:rsidRPr="00B538A2">
        <w:rPr>
          <w:rFonts w:cstheme="minorHAnsi"/>
          <w:sz w:val="20"/>
          <w:szCs w:val="20"/>
        </w:rPr>
        <w:t>comunicări</w:t>
      </w:r>
      <w:proofErr w:type="spellEnd"/>
      <w:r w:rsidRPr="00B538A2">
        <w:rPr>
          <w:rFonts w:cstheme="minorHAnsi"/>
          <w:sz w:val="20"/>
          <w:szCs w:val="20"/>
        </w:rPr>
        <w:t xml:space="preserve"> ale </w:t>
      </w:r>
      <w:proofErr w:type="spellStart"/>
      <w:r w:rsidRPr="00B538A2">
        <w:rPr>
          <w:rFonts w:cstheme="minorHAnsi"/>
          <w:sz w:val="20"/>
          <w:szCs w:val="20"/>
        </w:rPr>
        <w:t>Comisiei</w:t>
      </w:r>
      <w:proofErr w:type="spellEnd"/>
      <w:r w:rsidRPr="00B538A2">
        <w:rPr>
          <w:rFonts w:cstheme="minorHAnsi"/>
          <w:sz w:val="20"/>
          <w:szCs w:val="20"/>
        </w:rPr>
        <w:t xml:space="preserve"> </w:t>
      </w:r>
      <w:proofErr w:type="spellStart"/>
      <w:r w:rsidRPr="00B538A2">
        <w:rPr>
          <w:rFonts w:cstheme="minorHAnsi"/>
          <w:sz w:val="20"/>
          <w:szCs w:val="20"/>
        </w:rPr>
        <w:t>Europene</w:t>
      </w:r>
      <w:proofErr w:type="spellEnd"/>
      <w:r w:rsidRPr="00B538A2">
        <w:rPr>
          <w:rFonts w:cstheme="minorHAnsi"/>
          <w:sz w:val="20"/>
          <w:szCs w:val="20"/>
        </w:rPr>
        <w:t xml:space="preserve"> </w:t>
      </w:r>
      <w:proofErr w:type="spellStart"/>
      <w:r w:rsidRPr="00B538A2">
        <w:rPr>
          <w:rFonts w:cstheme="minorHAnsi"/>
          <w:sz w:val="20"/>
          <w:szCs w:val="20"/>
        </w:rPr>
        <w:t>relevante</w:t>
      </w:r>
      <w:proofErr w:type="spellEnd"/>
      <w:r w:rsidRPr="00B538A2">
        <w:rPr>
          <w:rFonts w:cstheme="minorHAnsi"/>
          <w:sz w:val="20"/>
          <w:szCs w:val="20"/>
        </w:rPr>
        <w:t xml:space="preserve"> </w:t>
      </w:r>
      <w:proofErr w:type="spellStart"/>
      <w:r w:rsidRPr="00B538A2">
        <w:rPr>
          <w:rFonts w:cstheme="minorHAnsi"/>
          <w:sz w:val="20"/>
          <w:szCs w:val="20"/>
        </w:rPr>
        <w:t>inclusiv</w:t>
      </w:r>
      <w:proofErr w:type="spellEnd"/>
      <w:r w:rsidRPr="00B538A2">
        <w:rPr>
          <w:rFonts w:cstheme="minorHAnsi"/>
          <w:sz w:val="20"/>
          <w:szCs w:val="20"/>
        </w:rPr>
        <w:t xml:space="preserve"> </w:t>
      </w:r>
      <w:proofErr w:type="spellStart"/>
      <w:r w:rsidRPr="00B538A2">
        <w:rPr>
          <w:rFonts w:cstheme="minorHAnsi"/>
          <w:sz w:val="20"/>
          <w:szCs w:val="20"/>
        </w:rPr>
        <w:t>pentru</w:t>
      </w:r>
      <w:proofErr w:type="spellEnd"/>
      <w:r w:rsidRPr="00B538A2">
        <w:rPr>
          <w:rFonts w:cstheme="minorHAnsi"/>
          <w:sz w:val="20"/>
          <w:szCs w:val="20"/>
        </w:rPr>
        <w:t xml:space="preserve"> </w:t>
      </w:r>
      <w:proofErr w:type="spellStart"/>
      <w:r w:rsidRPr="00B538A2">
        <w:rPr>
          <w:rFonts w:cstheme="minorHAnsi"/>
          <w:sz w:val="20"/>
          <w:szCs w:val="20"/>
        </w:rPr>
        <w:t>domeniul</w:t>
      </w:r>
      <w:proofErr w:type="spellEnd"/>
      <w:r w:rsidRPr="00B538A2">
        <w:rPr>
          <w:rFonts w:cstheme="minorHAnsi"/>
          <w:sz w:val="20"/>
          <w:szCs w:val="20"/>
        </w:rPr>
        <w:t xml:space="preserve"> </w:t>
      </w:r>
      <w:proofErr w:type="spellStart"/>
      <w:r w:rsidRPr="00B538A2">
        <w:rPr>
          <w:rFonts w:cstheme="minorHAnsi"/>
          <w:sz w:val="20"/>
          <w:szCs w:val="20"/>
        </w:rPr>
        <w:t>ocupării</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economiei</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B538A2">
        <w:rPr>
          <w:rFonts w:cstheme="minorHAnsi"/>
          <w:sz w:val="20"/>
          <w:szCs w:val="20"/>
        </w:rPr>
        <w:t xml:space="preserve">. </w:t>
      </w:r>
    </w:p>
    <w:p w14:paraId="3A88FB0D" w14:textId="77777777" w:rsidR="00886BE3" w:rsidRPr="00B538A2" w:rsidRDefault="00886BE3" w:rsidP="002875D7">
      <w:pPr>
        <w:pStyle w:val="ListParagraph"/>
        <w:numPr>
          <w:ilvl w:val="0"/>
          <w:numId w:val="12"/>
        </w:numPr>
        <w:spacing w:after="60" w:line="240" w:lineRule="auto"/>
        <w:contextualSpacing w:val="0"/>
        <w:jc w:val="both"/>
        <w:rPr>
          <w:rFonts w:cstheme="minorHAnsi"/>
          <w:sz w:val="20"/>
          <w:szCs w:val="20"/>
        </w:rPr>
      </w:pPr>
      <w:proofErr w:type="spellStart"/>
      <w:r w:rsidRPr="00B538A2">
        <w:rPr>
          <w:rFonts w:cstheme="minorHAnsi"/>
          <w:b/>
          <w:bCs/>
          <w:sz w:val="20"/>
          <w:szCs w:val="20"/>
        </w:rPr>
        <w:t>Uniuni</w:t>
      </w:r>
      <w:proofErr w:type="spellEnd"/>
      <w:r w:rsidRPr="00B538A2">
        <w:rPr>
          <w:rFonts w:cstheme="minorHAnsi"/>
          <w:b/>
          <w:bCs/>
          <w:sz w:val="20"/>
          <w:szCs w:val="20"/>
        </w:rPr>
        <w:t xml:space="preserve"> </w:t>
      </w:r>
      <w:proofErr w:type="spellStart"/>
      <w:r w:rsidRPr="00B538A2">
        <w:rPr>
          <w:rFonts w:cstheme="minorHAnsi"/>
          <w:b/>
          <w:bCs/>
          <w:sz w:val="20"/>
          <w:szCs w:val="20"/>
        </w:rPr>
        <w:t>Teritoriale</w:t>
      </w:r>
      <w:proofErr w:type="spellEnd"/>
      <w:r w:rsidRPr="00B538A2">
        <w:rPr>
          <w:rFonts w:cstheme="minorHAnsi"/>
          <w:b/>
          <w:bCs/>
          <w:sz w:val="20"/>
          <w:szCs w:val="20"/>
        </w:rPr>
        <w:t xml:space="preserve"> </w:t>
      </w:r>
      <w:proofErr w:type="spellStart"/>
      <w:r w:rsidRPr="00B538A2">
        <w:rPr>
          <w:rFonts w:cstheme="minorHAnsi"/>
          <w:b/>
          <w:bCs/>
          <w:sz w:val="20"/>
          <w:szCs w:val="20"/>
        </w:rPr>
        <w:t>Județeane</w:t>
      </w:r>
      <w:proofErr w:type="spellEnd"/>
      <w:r w:rsidRPr="00B538A2">
        <w:rPr>
          <w:rFonts w:cstheme="minorHAnsi"/>
          <w:b/>
          <w:bCs/>
          <w:sz w:val="20"/>
          <w:szCs w:val="20"/>
        </w:rPr>
        <w:t xml:space="preserve"> a </w:t>
      </w:r>
      <w:proofErr w:type="spellStart"/>
      <w:r w:rsidRPr="00B538A2">
        <w:rPr>
          <w:rFonts w:cstheme="minorHAnsi"/>
          <w:b/>
          <w:bCs/>
          <w:sz w:val="20"/>
          <w:szCs w:val="20"/>
        </w:rPr>
        <w:t>Caselor</w:t>
      </w:r>
      <w:proofErr w:type="spellEnd"/>
      <w:r w:rsidRPr="00B538A2">
        <w:rPr>
          <w:rFonts w:cstheme="minorHAnsi"/>
          <w:b/>
          <w:bCs/>
          <w:sz w:val="20"/>
          <w:szCs w:val="20"/>
        </w:rPr>
        <w:t xml:space="preserve"> de </w:t>
      </w:r>
      <w:proofErr w:type="spellStart"/>
      <w:r w:rsidRPr="00B538A2">
        <w:rPr>
          <w:rFonts w:cstheme="minorHAnsi"/>
          <w:b/>
          <w:bCs/>
          <w:sz w:val="20"/>
          <w:szCs w:val="20"/>
        </w:rPr>
        <w:t>Ajutor</w:t>
      </w:r>
      <w:proofErr w:type="spellEnd"/>
      <w:r w:rsidRPr="00B538A2">
        <w:rPr>
          <w:rFonts w:cstheme="minorHAnsi"/>
          <w:b/>
          <w:bCs/>
          <w:sz w:val="20"/>
          <w:szCs w:val="20"/>
        </w:rPr>
        <w:t xml:space="preserve"> </w:t>
      </w:r>
      <w:proofErr w:type="spellStart"/>
      <w:r w:rsidRPr="00B538A2">
        <w:rPr>
          <w:rFonts w:cstheme="minorHAnsi"/>
          <w:b/>
          <w:bCs/>
          <w:sz w:val="20"/>
          <w:szCs w:val="20"/>
        </w:rPr>
        <w:t>Reciproc</w:t>
      </w:r>
      <w:proofErr w:type="spellEnd"/>
      <w:r w:rsidRPr="00B538A2">
        <w:rPr>
          <w:rFonts w:cstheme="minorHAnsi"/>
          <w:sz w:val="20"/>
          <w:szCs w:val="20"/>
        </w:rPr>
        <w:t xml:space="preserve"> - </w:t>
      </w:r>
      <w:proofErr w:type="spellStart"/>
      <w:r w:rsidRPr="00B538A2">
        <w:rPr>
          <w:rFonts w:cstheme="minorHAnsi"/>
          <w:sz w:val="20"/>
          <w:szCs w:val="20"/>
        </w:rPr>
        <w:t>Uniunea</w:t>
      </w:r>
      <w:proofErr w:type="spellEnd"/>
      <w:r w:rsidRPr="00B538A2">
        <w:rPr>
          <w:rFonts w:cstheme="minorHAnsi"/>
          <w:sz w:val="20"/>
          <w:szCs w:val="20"/>
        </w:rPr>
        <w:t xml:space="preserve"> </w:t>
      </w:r>
      <w:proofErr w:type="spellStart"/>
      <w:r w:rsidRPr="00B538A2">
        <w:rPr>
          <w:rFonts w:cstheme="minorHAnsi"/>
          <w:sz w:val="20"/>
          <w:szCs w:val="20"/>
        </w:rPr>
        <w:t>teritorială</w:t>
      </w:r>
      <w:proofErr w:type="spellEnd"/>
      <w:r w:rsidRPr="00B538A2">
        <w:rPr>
          <w:rFonts w:cstheme="minorHAnsi"/>
          <w:sz w:val="20"/>
          <w:szCs w:val="20"/>
        </w:rPr>
        <w:t xml:space="preserve"> </w:t>
      </w:r>
      <w:proofErr w:type="spellStart"/>
      <w:r w:rsidRPr="00B538A2">
        <w:rPr>
          <w:rFonts w:cstheme="minorHAnsi"/>
          <w:sz w:val="20"/>
          <w:szCs w:val="20"/>
        </w:rPr>
        <w:t>judeţeană</w:t>
      </w:r>
      <w:proofErr w:type="spellEnd"/>
      <w:r w:rsidRPr="00B538A2">
        <w:rPr>
          <w:rFonts w:cstheme="minorHAnsi"/>
          <w:sz w:val="20"/>
          <w:szCs w:val="20"/>
        </w:rPr>
        <w:t xml:space="preserve"> a C.A.R. </w:t>
      </w:r>
      <w:proofErr w:type="spellStart"/>
      <w:r w:rsidRPr="00B538A2">
        <w:rPr>
          <w:rFonts w:cstheme="minorHAnsi"/>
          <w:sz w:val="20"/>
          <w:szCs w:val="20"/>
        </w:rPr>
        <w:t>este</w:t>
      </w:r>
      <w:proofErr w:type="spellEnd"/>
      <w:r w:rsidRPr="00B538A2">
        <w:rPr>
          <w:rFonts w:cstheme="minorHAnsi"/>
          <w:sz w:val="20"/>
          <w:szCs w:val="20"/>
        </w:rPr>
        <w:t xml:space="preserve"> </w:t>
      </w:r>
      <w:proofErr w:type="spellStart"/>
      <w:r w:rsidRPr="00B538A2">
        <w:rPr>
          <w:rFonts w:cstheme="minorHAnsi"/>
          <w:sz w:val="20"/>
          <w:szCs w:val="20"/>
        </w:rPr>
        <w:t>organizaţia</w:t>
      </w:r>
      <w:proofErr w:type="spellEnd"/>
      <w:r w:rsidRPr="00B538A2">
        <w:rPr>
          <w:rFonts w:cstheme="minorHAnsi"/>
          <w:sz w:val="20"/>
          <w:szCs w:val="20"/>
        </w:rPr>
        <w:t xml:space="preserve"> de </w:t>
      </w:r>
      <w:proofErr w:type="spellStart"/>
      <w:r w:rsidRPr="00B538A2">
        <w:rPr>
          <w:rFonts w:cstheme="minorHAnsi"/>
          <w:sz w:val="20"/>
          <w:szCs w:val="20"/>
        </w:rPr>
        <w:t>reprezentare</w:t>
      </w:r>
      <w:proofErr w:type="spellEnd"/>
      <w:r w:rsidRPr="00B538A2">
        <w:rPr>
          <w:rFonts w:cstheme="minorHAnsi"/>
          <w:sz w:val="20"/>
          <w:szCs w:val="20"/>
        </w:rPr>
        <w:t xml:space="preserve"> a </w:t>
      </w:r>
      <w:proofErr w:type="spellStart"/>
      <w:r w:rsidRPr="00B538A2">
        <w:rPr>
          <w:rFonts w:cstheme="minorHAnsi"/>
          <w:sz w:val="20"/>
          <w:szCs w:val="20"/>
        </w:rPr>
        <w:t>caselor</w:t>
      </w:r>
      <w:proofErr w:type="spellEnd"/>
      <w:r w:rsidRPr="00B538A2">
        <w:rPr>
          <w:rFonts w:cstheme="minorHAnsi"/>
          <w:sz w:val="20"/>
          <w:szCs w:val="20"/>
        </w:rPr>
        <w:t xml:space="preserve"> de </w:t>
      </w:r>
      <w:proofErr w:type="spellStart"/>
      <w:r w:rsidRPr="00B538A2">
        <w:rPr>
          <w:rFonts w:cstheme="minorHAnsi"/>
          <w:sz w:val="20"/>
          <w:szCs w:val="20"/>
        </w:rPr>
        <w:t>ajutor</w:t>
      </w:r>
      <w:proofErr w:type="spellEnd"/>
      <w:r w:rsidRPr="00B538A2">
        <w:rPr>
          <w:rFonts w:cstheme="minorHAnsi"/>
          <w:sz w:val="20"/>
          <w:szCs w:val="20"/>
        </w:rPr>
        <w:t xml:space="preserve"> </w:t>
      </w:r>
      <w:proofErr w:type="spellStart"/>
      <w:r w:rsidRPr="00B538A2">
        <w:rPr>
          <w:rFonts w:cstheme="minorHAnsi"/>
          <w:sz w:val="20"/>
          <w:szCs w:val="20"/>
        </w:rPr>
        <w:t>reciproc</w:t>
      </w:r>
      <w:proofErr w:type="spellEnd"/>
      <w:r w:rsidRPr="00B538A2">
        <w:rPr>
          <w:rFonts w:cstheme="minorHAnsi"/>
          <w:sz w:val="20"/>
          <w:szCs w:val="20"/>
        </w:rPr>
        <w:t xml:space="preserve"> la </w:t>
      </w:r>
      <w:proofErr w:type="spellStart"/>
      <w:r w:rsidRPr="00B538A2">
        <w:rPr>
          <w:rFonts w:cstheme="minorHAnsi"/>
          <w:sz w:val="20"/>
          <w:szCs w:val="20"/>
        </w:rPr>
        <w:t>nivel</w:t>
      </w:r>
      <w:proofErr w:type="spellEnd"/>
      <w:r w:rsidRPr="00B538A2">
        <w:rPr>
          <w:rFonts w:cstheme="minorHAnsi"/>
          <w:sz w:val="20"/>
          <w:szCs w:val="20"/>
        </w:rPr>
        <w:t xml:space="preserve"> </w:t>
      </w:r>
      <w:proofErr w:type="spellStart"/>
      <w:r w:rsidRPr="00B538A2">
        <w:rPr>
          <w:rFonts w:cstheme="minorHAnsi"/>
          <w:sz w:val="20"/>
          <w:szCs w:val="20"/>
        </w:rPr>
        <w:t>judeţean</w:t>
      </w:r>
      <w:proofErr w:type="spellEnd"/>
      <w:r w:rsidRPr="00B538A2">
        <w:rPr>
          <w:rFonts w:cstheme="minorHAnsi"/>
          <w:sz w:val="20"/>
          <w:szCs w:val="20"/>
        </w:rPr>
        <w:t xml:space="preserve"> </w:t>
      </w:r>
      <w:proofErr w:type="spellStart"/>
      <w:r w:rsidRPr="00B538A2">
        <w:rPr>
          <w:rFonts w:cstheme="minorHAnsi"/>
          <w:sz w:val="20"/>
          <w:szCs w:val="20"/>
        </w:rPr>
        <w:t>şi</w:t>
      </w:r>
      <w:proofErr w:type="spellEnd"/>
      <w:r w:rsidRPr="00B538A2">
        <w:rPr>
          <w:rFonts w:cstheme="minorHAnsi"/>
          <w:sz w:val="20"/>
          <w:szCs w:val="20"/>
        </w:rPr>
        <w:t xml:space="preserve"> de </w:t>
      </w:r>
      <w:proofErr w:type="spellStart"/>
      <w:r w:rsidRPr="00B538A2">
        <w:rPr>
          <w:rFonts w:cstheme="minorHAnsi"/>
          <w:sz w:val="20"/>
          <w:szCs w:val="20"/>
        </w:rPr>
        <w:t>supraveghere</w:t>
      </w:r>
      <w:proofErr w:type="spellEnd"/>
      <w:r w:rsidRPr="00B538A2">
        <w:rPr>
          <w:rFonts w:cstheme="minorHAnsi"/>
          <w:sz w:val="20"/>
          <w:szCs w:val="20"/>
        </w:rPr>
        <w:t xml:space="preserve"> a </w:t>
      </w:r>
      <w:proofErr w:type="spellStart"/>
      <w:r w:rsidRPr="00B538A2">
        <w:rPr>
          <w:rFonts w:cstheme="minorHAnsi"/>
          <w:sz w:val="20"/>
          <w:szCs w:val="20"/>
        </w:rPr>
        <w:t>activităţii</w:t>
      </w:r>
      <w:proofErr w:type="spellEnd"/>
      <w:r w:rsidRPr="00B538A2">
        <w:rPr>
          <w:rFonts w:cstheme="minorHAnsi"/>
          <w:sz w:val="20"/>
          <w:szCs w:val="20"/>
        </w:rPr>
        <w:t xml:space="preserve"> </w:t>
      </w:r>
      <w:proofErr w:type="spellStart"/>
      <w:r w:rsidRPr="00B538A2">
        <w:rPr>
          <w:rFonts w:cstheme="minorHAnsi"/>
          <w:sz w:val="20"/>
          <w:szCs w:val="20"/>
        </w:rPr>
        <w:t>acestora</w:t>
      </w:r>
      <w:proofErr w:type="spellEnd"/>
      <w:r w:rsidRPr="00B538A2">
        <w:rPr>
          <w:rFonts w:cstheme="minorHAnsi"/>
          <w:sz w:val="20"/>
          <w:szCs w:val="20"/>
        </w:rPr>
        <w:t xml:space="preserve"> </w:t>
      </w:r>
      <w:proofErr w:type="spellStart"/>
      <w:r w:rsidRPr="00B538A2">
        <w:rPr>
          <w:rFonts w:cstheme="minorHAnsi"/>
          <w:sz w:val="20"/>
          <w:szCs w:val="20"/>
        </w:rPr>
        <w:t>împreună</w:t>
      </w:r>
      <w:proofErr w:type="spellEnd"/>
      <w:r w:rsidRPr="00B538A2">
        <w:rPr>
          <w:rFonts w:cstheme="minorHAnsi"/>
          <w:sz w:val="20"/>
          <w:szCs w:val="20"/>
        </w:rPr>
        <w:t xml:space="preserve"> cu </w:t>
      </w:r>
      <w:proofErr w:type="spellStart"/>
      <w:r w:rsidRPr="00B538A2">
        <w:rPr>
          <w:rFonts w:cstheme="minorHAnsi"/>
          <w:sz w:val="20"/>
          <w:szCs w:val="20"/>
        </w:rPr>
        <w:t>Uniunea</w:t>
      </w:r>
      <w:proofErr w:type="spellEnd"/>
      <w:r w:rsidRPr="00B538A2">
        <w:rPr>
          <w:rFonts w:cstheme="minorHAnsi"/>
          <w:sz w:val="20"/>
          <w:szCs w:val="20"/>
        </w:rPr>
        <w:t xml:space="preserve"> </w:t>
      </w:r>
      <w:proofErr w:type="spellStart"/>
      <w:r w:rsidRPr="00B538A2">
        <w:rPr>
          <w:rFonts w:cstheme="minorHAnsi"/>
          <w:sz w:val="20"/>
          <w:szCs w:val="20"/>
        </w:rPr>
        <w:t>Naţională</w:t>
      </w:r>
      <w:proofErr w:type="spellEnd"/>
      <w:r w:rsidRPr="00B538A2">
        <w:rPr>
          <w:rFonts w:cstheme="minorHAnsi"/>
          <w:sz w:val="20"/>
          <w:szCs w:val="20"/>
        </w:rPr>
        <w:t xml:space="preserve"> a C.A.R. </w:t>
      </w:r>
      <w:proofErr w:type="spellStart"/>
      <w:r w:rsidRPr="00B538A2">
        <w:rPr>
          <w:rFonts w:cstheme="minorHAnsi"/>
          <w:sz w:val="20"/>
          <w:szCs w:val="20"/>
        </w:rPr>
        <w:t>Activitatea</w:t>
      </w:r>
      <w:proofErr w:type="spellEnd"/>
      <w:r w:rsidRPr="00B538A2">
        <w:rPr>
          <w:rFonts w:cstheme="minorHAnsi"/>
          <w:sz w:val="20"/>
          <w:szCs w:val="20"/>
        </w:rPr>
        <w:t xml:space="preserve"> </w:t>
      </w:r>
      <w:proofErr w:type="spellStart"/>
      <w:r w:rsidRPr="00B538A2">
        <w:rPr>
          <w:rFonts w:cstheme="minorHAnsi"/>
          <w:sz w:val="20"/>
          <w:szCs w:val="20"/>
        </w:rPr>
        <w:t>Uniunii</w:t>
      </w:r>
      <w:proofErr w:type="spellEnd"/>
      <w:r w:rsidRPr="00B538A2">
        <w:rPr>
          <w:rFonts w:cstheme="minorHAnsi"/>
          <w:sz w:val="20"/>
          <w:szCs w:val="20"/>
        </w:rPr>
        <w:t xml:space="preserve"> </w:t>
      </w:r>
      <w:proofErr w:type="spellStart"/>
      <w:r w:rsidRPr="00B538A2">
        <w:rPr>
          <w:rFonts w:cstheme="minorHAnsi"/>
          <w:sz w:val="20"/>
          <w:szCs w:val="20"/>
        </w:rPr>
        <w:t>teritoriale</w:t>
      </w:r>
      <w:proofErr w:type="spellEnd"/>
      <w:r w:rsidRPr="00B538A2">
        <w:rPr>
          <w:rFonts w:cstheme="minorHAnsi"/>
          <w:sz w:val="20"/>
          <w:szCs w:val="20"/>
        </w:rPr>
        <w:t xml:space="preserve"> </w:t>
      </w:r>
      <w:proofErr w:type="spellStart"/>
      <w:r w:rsidRPr="00B538A2">
        <w:rPr>
          <w:rFonts w:cstheme="minorHAnsi"/>
          <w:sz w:val="20"/>
          <w:szCs w:val="20"/>
        </w:rPr>
        <w:t>este</w:t>
      </w:r>
      <w:proofErr w:type="spellEnd"/>
      <w:r w:rsidRPr="00B538A2">
        <w:rPr>
          <w:rFonts w:cstheme="minorHAnsi"/>
          <w:sz w:val="20"/>
          <w:szCs w:val="20"/>
        </w:rPr>
        <w:t xml:space="preserve"> nonprofit </w:t>
      </w:r>
      <w:proofErr w:type="spellStart"/>
      <w:r w:rsidRPr="00B538A2">
        <w:rPr>
          <w:rFonts w:cstheme="minorHAnsi"/>
          <w:sz w:val="20"/>
          <w:szCs w:val="20"/>
        </w:rPr>
        <w:t>și</w:t>
      </w:r>
      <w:proofErr w:type="spellEnd"/>
      <w:r w:rsidRPr="00B538A2">
        <w:rPr>
          <w:rFonts w:cstheme="minorHAnsi"/>
          <w:sz w:val="20"/>
          <w:szCs w:val="20"/>
        </w:rPr>
        <w:t xml:space="preserve"> are la </w:t>
      </w:r>
      <w:proofErr w:type="spellStart"/>
      <w:r w:rsidRPr="00B538A2">
        <w:rPr>
          <w:rFonts w:cstheme="minorHAnsi"/>
          <w:sz w:val="20"/>
          <w:szCs w:val="20"/>
        </w:rPr>
        <w:t>bază</w:t>
      </w:r>
      <w:proofErr w:type="spellEnd"/>
      <w:r w:rsidRPr="00B538A2">
        <w:rPr>
          <w:rFonts w:cstheme="minorHAnsi"/>
          <w:sz w:val="20"/>
          <w:szCs w:val="20"/>
        </w:rPr>
        <w:t xml:space="preserve"> </w:t>
      </w:r>
      <w:proofErr w:type="spellStart"/>
      <w:r w:rsidRPr="00B538A2">
        <w:rPr>
          <w:rFonts w:cstheme="minorHAnsi"/>
          <w:sz w:val="20"/>
          <w:szCs w:val="20"/>
        </w:rPr>
        <w:t>următoarele</w:t>
      </w:r>
      <w:proofErr w:type="spellEnd"/>
      <w:r w:rsidRPr="00B538A2">
        <w:rPr>
          <w:rFonts w:cstheme="minorHAnsi"/>
          <w:sz w:val="20"/>
          <w:szCs w:val="20"/>
        </w:rPr>
        <w:t xml:space="preserve"> </w:t>
      </w:r>
      <w:proofErr w:type="spellStart"/>
      <w:r w:rsidRPr="00B538A2">
        <w:rPr>
          <w:rFonts w:cstheme="minorHAnsi"/>
          <w:sz w:val="20"/>
          <w:szCs w:val="20"/>
        </w:rPr>
        <w:t>obiective</w:t>
      </w:r>
      <w:proofErr w:type="spellEnd"/>
      <w:r w:rsidRPr="00B538A2">
        <w:rPr>
          <w:rFonts w:cstheme="minorHAnsi"/>
          <w:sz w:val="20"/>
          <w:szCs w:val="20"/>
        </w:rPr>
        <w:t xml:space="preserve">: </w:t>
      </w:r>
      <w:proofErr w:type="spellStart"/>
      <w:r w:rsidRPr="00B538A2">
        <w:rPr>
          <w:rFonts w:cstheme="minorHAnsi"/>
          <w:sz w:val="20"/>
          <w:szCs w:val="20"/>
        </w:rPr>
        <w:t>prezintă</w:t>
      </w:r>
      <w:proofErr w:type="spellEnd"/>
      <w:r w:rsidRPr="00B538A2">
        <w:rPr>
          <w:rFonts w:cstheme="minorHAnsi"/>
          <w:sz w:val="20"/>
          <w:szCs w:val="20"/>
        </w:rPr>
        <w:t xml:space="preserve">, </w:t>
      </w:r>
      <w:proofErr w:type="spellStart"/>
      <w:r w:rsidRPr="00B538A2">
        <w:rPr>
          <w:rFonts w:cstheme="minorHAnsi"/>
          <w:sz w:val="20"/>
          <w:szCs w:val="20"/>
        </w:rPr>
        <w:t>protejează</w:t>
      </w:r>
      <w:proofErr w:type="spellEnd"/>
      <w:r w:rsidRPr="00B538A2">
        <w:rPr>
          <w:rFonts w:cstheme="minorHAnsi"/>
          <w:sz w:val="20"/>
          <w:szCs w:val="20"/>
        </w:rPr>
        <w:t xml:space="preserve">, </w:t>
      </w:r>
      <w:proofErr w:type="spellStart"/>
      <w:r w:rsidRPr="00B538A2">
        <w:rPr>
          <w:rFonts w:cstheme="minorHAnsi"/>
          <w:sz w:val="20"/>
          <w:szCs w:val="20"/>
        </w:rPr>
        <w:t>susţine</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apără</w:t>
      </w:r>
      <w:proofErr w:type="spellEnd"/>
      <w:r w:rsidRPr="00B538A2">
        <w:rPr>
          <w:rFonts w:cstheme="minorHAnsi"/>
          <w:sz w:val="20"/>
          <w:szCs w:val="20"/>
        </w:rPr>
        <w:t xml:space="preserve"> </w:t>
      </w:r>
      <w:proofErr w:type="spellStart"/>
      <w:r w:rsidRPr="00B538A2">
        <w:rPr>
          <w:rFonts w:cstheme="minorHAnsi"/>
          <w:sz w:val="20"/>
          <w:szCs w:val="20"/>
        </w:rPr>
        <w:t>interesele</w:t>
      </w:r>
      <w:proofErr w:type="spellEnd"/>
      <w:r w:rsidRPr="00B538A2">
        <w:rPr>
          <w:rFonts w:cstheme="minorHAnsi"/>
          <w:sz w:val="20"/>
          <w:szCs w:val="20"/>
        </w:rPr>
        <w:t xml:space="preserve"> </w:t>
      </w:r>
      <w:proofErr w:type="spellStart"/>
      <w:r w:rsidRPr="00B538A2">
        <w:rPr>
          <w:rFonts w:cstheme="minorHAnsi"/>
          <w:sz w:val="20"/>
          <w:szCs w:val="20"/>
        </w:rPr>
        <w:t>specifice</w:t>
      </w:r>
      <w:proofErr w:type="spellEnd"/>
      <w:r w:rsidRPr="00B538A2">
        <w:rPr>
          <w:rFonts w:cstheme="minorHAnsi"/>
          <w:sz w:val="20"/>
          <w:szCs w:val="20"/>
        </w:rPr>
        <w:t xml:space="preserve"> </w:t>
      </w:r>
      <w:proofErr w:type="spellStart"/>
      <w:r w:rsidRPr="00B538A2">
        <w:rPr>
          <w:rFonts w:cstheme="minorHAnsi"/>
          <w:sz w:val="20"/>
          <w:szCs w:val="20"/>
        </w:rPr>
        <w:t>caselor</w:t>
      </w:r>
      <w:proofErr w:type="spellEnd"/>
      <w:r w:rsidRPr="00B538A2">
        <w:rPr>
          <w:rFonts w:cstheme="minorHAnsi"/>
          <w:sz w:val="20"/>
          <w:szCs w:val="20"/>
        </w:rPr>
        <w:t xml:space="preserve"> de </w:t>
      </w:r>
      <w:proofErr w:type="spellStart"/>
      <w:r w:rsidRPr="00B538A2">
        <w:rPr>
          <w:rFonts w:cstheme="minorHAnsi"/>
          <w:sz w:val="20"/>
          <w:szCs w:val="20"/>
        </w:rPr>
        <w:t>ajutor</w:t>
      </w:r>
      <w:proofErr w:type="spellEnd"/>
      <w:r w:rsidRPr="00B538A2">
        <w:rPr>
          <w:rFonts w:cstheme="minorHAnsi"/>
          <w:sz w:val="20"/>
          <w:szCs w:val="20"/>
        </w:rPr>
        <w:t xml:space="preserve"> </w:t>
      </w:r>
      <w:proofErr w:type="spellStart"/>
      <w:r w:rsidRPr="00B538A2">
        <w:rPr>
          <w:rFonts w:cstheme="minorHAnsi"/>
          <w:sz w:val="20"/>
          <w:szCs w:val="20"/>
        </w:rPr>
        <w:t>reciproc</w:t>
      </w:r>
      <w:proofErr w:type="spellEnd"/>
      <w:r w:rsidRPr="00B538A2">
        <w:rPr>
          <w:rFonts w:cstheme="minorHAnsi"/>
          <w:sz w:val="20"/>
          <w:szCs w:val="20"/>
        </w:rPr>
        <w:t xml:space="preserve"> </w:t>
      </w:r>
      <w:proofErr w:type="spellStart"/>
      <w:r w:rsidRPr="00B538A2">
        <w:rPr>
          <w:rFonts w:cstheme="minorHAnsi"/>
          <w:sz w:val="20"/>
          <w:szCs w:val="20"/>
        </w:rPr>
        <w:t>afiliate</w:t>
      </w:r>
      <w:proofErr w:type="spellEnd"/>
      <w:r w:rsidRPr="00B538A2">
        <w:rPr>
          <w:rFonts w:cstheme="minorHAnsi"/>
          <w:sz w:val="20"/>
          <w:szCs w:val="20"/>
        </w:rPr>
        <w:t xml:space="preserve"> </w:t>
      </w:r>
      <w:proofErr w:type="spellStart"/>
      <w:r w:rsidRPr="00B538A2">
        <w:rPr>
          <w:rFonts w:cstheme="minorHAnsi"/>
          <w:sz w:val="20"/>
          <w:szCs w:val="20"/>
        </w:rPr>
        <w:t>şi</w:t>
      </w:r>
      <w:proofErr w:type="spellEnd"/>
      <w:r w:rsidRPr="00B538A2">
        <w:rPr>
          <w:rFonts w:cstheme="minorHAnsi"/>
          <w:sz w:val="20"/>
          <w:szCs w:val="20"/>
        </w:rPr>
        <w:t xml:space="preserve"> ale </w:t>
      </w:r>
      <w:proofErr w:type="spellStart"/>
      <w:r w:rsidRPr="00B538A2">
        <w:rPr>
          <w:rFonts w:cstheme="minorHAnsi"/>
          <w:sz w:val="20"/>
          <w:szCs w:val="20"/>
        </w:rPr>
        <w:t>membrilor</w:t>
      </w:r>
      <w:proofErr w:type="spellEnd"/>
      <w:r w:rsidRPr="00B538A2">
        <w:rPr>
          <w:rFonts w:cstheme="minorHAnsi"/>
          <w:sz w:val="20"/>
          <w:szCs w:val="20"/>
        </w:rPr>
        <w:t xml:space="preserve"> </w:t>
      </w:r>
      <w:proofErr w:type="spellStart"/>
      <w:r w:rsidRPr="00B538A2">
        <w:rPr>
          <w:rFonts w:cstheme="minorHAnsi"/>
          <w:sz w:val="20"/>
          <w:szCs w:val="20"/>
        </w:rPr>
        <w:t>acestora</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relaţiile</w:t>
      </w:r>
      <w:proofErr w:type="spellEnd"/>
      <w:r w:rsidRPr="00B538A2">
        <w:rPr>
          <w:rFonts w:cstheme="minorHAnsi"/>
          <w:sz w:val="20"/>
          <w:szCs w:val="20"/>
        </w:rPr>
        <w:t xml:space="preserve"> cu </w:t>
      </w:r>
      <w:proofErr w:type="spellStart"/>
      <w:r w:rsidRPr="00B538A2">
        <w:rPr>
          <w:rFonts w:cstheme="minorHAnsi"/>
          <w:sz w:val="20"/>
          <w:szCs w:val="20"/>
        </w:rPr>
        <w:t>organele</w:t>
      </w:r>
      <w:proofErr w:type="spellEnd"/>
      <w:r w:rsidRPr="00B538A2">
        <w:rPr>
          <w:rFonts w:cstheme="minorHAnsi"/>
          <w:sz w:val="20"/>
          <w:szCs w:val="20"/>
        </w:rPr>
        <w:t xml:space="preserve"> locale ale </w:t>
      </w:r>
      <w:proofErr w:type="spellStart"/>
      <w:r w:rsidRPr="00B538A2">
        <w:rPr>
          <w:rFonts w:cstheme="minorHAnsi"/>
          <w:sz w:val="20"/>
          <w:szCs w:val="20"/>
        </w:rPr>
        <w:t>administraţiei</w:t>
      </w:r>
      <w:proofErr w:type="spellEnd"/>
      <w:r w:rsidRPr="00B538A2">
        <w:rPr>
          <w:rFonts w:cstheme="minorHAnsi"/>
          <w:sz w:val="20"/>
          <w:szCs w:val="20"/>
        </w:rPr>
        <w:t xml:space="preserve"> de stat, cu </w:t>
      </w:r>
      <w:proofErr w:type="spellStart"/>
      <w:r w:rsidRPr="00B538A2">
        <w:rPr>
          <w:rFonts w:cstheme="minorHAnsi"/>
          <w:sz w:val="20"/>
          <w:szCs w:val="20"/>
        </w:rPr>
        <w:t>instituţiile</w:t>
      </w:r>
      <w:proofErr w:type="spellEnd"/>
      <w:r w:rsidRPr="00B538A2">
        <w:rPr>
          <w:rFonts w:cstheme="minorHAnsi"/>
          <w:sz w:val="20"/>
          <w:szCs w:val="20"/>
        </w:rPr>
        <w:t xml:space="preserve"> </w:t>
      </w:r>
      <w:proofErr w:type="spellStart"/>
      <w:r w:rsidRPr="00B538A2">
        <w:rPr>
          <w:rFonts w:cstheme="minorHAnsi"/>
          <w:sz w:val="20"/>
          <w:szCs w:val="20"/>
        </w:rPr>
        <w:t>financiare</w:t>
      </w:r>
      <w:proofErr w:type="spellEnd"/>
      <w:r w:rsidRPr="00B538A2">
        <w:rPr>
          <w:rFonts w:cstheme="minorHAnsi"/>
          <w:sz w:val="20"/>
          <w:szCs w:val="20"/>
        </w:rPr>
        <w:t xml:space="preserve">, </w:t>
      </w:r>
      <w:proofErr w:type="spellStart"/>
      <w:r w:rsidRPr="00B538A2">
        <w:rPr>
          <w:rFonts w:cstheme="minorHAnsi"/>
          <w:sz w:val="20"/>
          <w:szCs w:val="20"/>
        </w:rPr>
        <w:t>juridice</w:t>
      </w:r>
      <w:proofErr w:type="spellEnd"/>
      <w:r w:rsidRPr="00B538A2">
        <w:rPr>
          <w:rFonts w:cstheme="minorHAnsi"/>
          <w:sz w:val="20"/>
          <w:szCs w:val="20"/>
        </w:rPr>
        <w:t xml:space="preserve"> </w:t>
      </w:r>
      <w:proofErr w:type="spellStart"/>
      <w:r w:rsidRPr="00B538A2">
        <w:rPr>
          <w:rFonts w:cstheme="minorHAnsi"/>
          <w:sz w:val="20"/>
          <w:szCs w:val="20"/>
        </w:rPr>
        <w:t>şi</w:t>
      </w:r>
      <w:proofErr w:type="spellEnd"/>
      <w:r w:rsidRPr="00B538A2">
        <w:rPr>
          <w:rFonts w:cstheme="minorHAnsi"/>
          <w:sz w:val="20"/>
          <w:szCs w:val="20"/>
        </w:rPr>
        <w:t xml:space="preserve"> cu </w:t>
      </w:r>
      <w:proofErr w:type="spellStart"/>
      <w:r w:rsidRPr="00B538A2">
        <w:rPr>
          <w:rFonts w:cstheme="minorHAnsi"/>
          <w:sz w:val="20"/>
          <w:szCs w:val="20"/>
        </w:rPr>
        <w:t>alte</w:t>
      </w:r>
      <w:proofErr w:type="spellEnd"/>
      <w:r w:rsidRPr="00B538A2">
        <w:rPr>
          <w:rFonts w:cstheme="minorHAnsi"/>
          <w:sz w:val="20"/>
          <w:szCs w:val="20"/>
        </w:rPr>
        <w:t xml:space="preserve"> </w:t>
      </w:r>
      <w:proofErr w:type="spellStart"/>
      <w:r w:rsidRPr="00B538A2">
        <w:rPr>
          <w:rFonts w:cstheme="minorHAnsi"/>
          <w:sz w:val="20"/>
          <w:szCs w:val="20"/>
        </w:rPr>
        <w:t>organizaţii</w:t>
      </w:r>
      <w:proofErr w:type="spellEnd"/>
      <w:r w:rsidRPr="00B538A2">
        <w:rPr>
          <w:rFonts w:cstheme="minorHAnsi"/>
          <w:sz w:val="20"/>
          <w:szCs w:val="20"/>
        </w:rPr>
        <w:t xml:space="preserve"> din </w:t>
      </w:r>
      <w:proofErr w:type="spellStart"/>
      <w:r w:rsidRPr="00B538A2">
        <w:rPr>
          <w:rFonts w:cstheme="minorHAnsi"/>
          <w:sz w:val="20"/>
          <w:szCs w:val="20"/>
        </w:rPr>
        <w:t>România</w:t>
      </w:r>
      <w:proofErr w:type="spellEnd"/>
      <w:r w:rsidRPr="00B538A2">
        <w:rPr>
          <w:rFonts w:cstheme="minorHAnsi"/>
          <w:sz w:val="20"/>
          <w:szCs w:val="20"/>
        </w:rPr>
        <w:t xml:space="preserve">. </w:t>
      </w:r>
      <w:proofErr w:type="spellStart"/>
      <w:r w:rsidRPr="00B538A2">
        <w:rPr>
          <w:rFonts w:cstheme="minorHAnsi"/>
          <w:sz w:val="20"/>
          <w:szCs w:val="20"/>
        </w:rPr>
        <w:t>Organizează</w:t>
      </w:r>
      <w:proofErr w:type="spellEnd"/>
      <w:r w:rsidRPr="00B538A2">
        <w:rPr>
          <w:rFonts w:cstheme="minorHAnsi"/>
          <w:sz w:val="20"/>
          <w:szCs w:val="20"/>
        </w:rPr>
        <w:t xml:space="preserve">, </w:t>
      </w:r>
      <w:proofErr w:type="spellStart"/>
      <w:r w:rsidRPr="00B538A2">
        <w:rPr>
          <w:rFonts w:cstheme="minorHAnsi"/>
          <w:sz w:val="20"/>
          <w:szCs w:val="20"/>
        </w:rPr>
        <w:t>împreună</w:t>
      </w:r>
      <w:proofErr w:type="spellEnd"/>
      <w:r w:rsidRPr="00B538A2">
        <w:rPr>
          <w:rFonts w:cstheme="minorHAnsi"/>
          <w:sz w:val="20"/>
          <w:szCs w:val="20"/>
        </w:rPr>
        <w:t xml:space="preserve"> cu </w:t>
      </w:r>
      <w:proofErr w:type="spellStart"/>
      <w:r w:rsidRPr="00B538A2">
        <w:rPr>
          <w:rFonts w:cstheme="minorHAnsi"/>
          <w:sz w:val="20"/>
          <w:szCs w:val="20"/>
        </w:rPr>
        <w:t>Ministerul</w:t>
      </w:r>
      <w:proofErr w:type="spellEnd"/>
      <w:r w:rsidRPr="00B538A2">
        <w:rPr>
          <w:rFonts w:cstheme="minorHAnsi"/>
          <w:sz w:val="20"/>
          <w:szCs w:val="20"/>
        </w:rPr>
        <w:t xml:space="preserve"> </w:t>
      </w:r>
      <w:proofErr w:type="spellStart"/>
      <w:r w:rsidRPr="00B538A2">
        <w:rPr>
          <w:rFonts w:cstheme="minorHAnsi"/>
          <w:sz w:val="20"/>
          <w:szCs w:val="20"/>
        </w:rPr>
        <w:t>Finanţelor</w:t>
      </w:r>
      <w:proofErr w:type="spellEnd"/>
      <w:r w:rsidRPr="00B538A2">
        <w:rPr>
          <w:rFonts w:cstheme="minorHAnsi"/>
          <w:sz w:val="20"/>
          <w:szCs w:val="20"/>
        </w:rPr>
        <w:t xml:space="preserve"> </w:t>
      </w:r>
      <w:proofErr w:type="spellStart"/>
      <w:r w:rsidRPr="00B538A2">
        <w:rPr>
          <w:rFonts w:cstheme="minorHAnsi"/>
          <w:sz w:val="20"/>
          <w:szCs w:val="20"/>
        </w:rPr>
        <w:t>Publice</w:t>
      </w:r>
      <w:proofErr w:type="spellEnd"/>
      <w:r w:rsidRPr="00B538A2">
        <w:rPr>
          <w:rFonts w:cstheme="minorHAnsi"/>
          <w:sz w:val="20"/>
          <w:szCs w:val="20"/>
        </w:rPr>
        <w:t xml:space="preserve">, </w:t>
      </w:r>
      <w:proofErr w:type="spellStart"/>
      <w:r w:rsidRPr="00B538A2">
        <w:rPr>
          <w:rFonts w:cstheme="minorHAnsi"/>
          <w:sz w:val="20"/>
          <w:szCs w:val="20"/>
        </w:rPr>
        <w:t>parteneri</w:t>
      </w:r>
      <w:proofErr w:type="spellEnd"/>
      <w:r w:rsidRPr="00B538A2">
        <w:rPr>
          <w:rFonts w:cstheme="minorHAnsi"/>
          <w:sz w:val="20"/>
          <w:szCs w:val="20"/>
        </w:rPr>
        <w:t xml:space="preserve"> </w:t>
      </w:r>
      <w:proofErr w:type="spellStart"/>
      <w:r w:rsidRPr="00B538A2">
        <w:rPr>
          <w:rFonts w:cstheme="minorHAnsi"/>
          <w:sz w:val="20"/>
          <w:szCs w:val="20"/>
        </w:rPr>
        <w:t>transnaționali</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alte</w:t>
      </w:r>
      <w:proofErr w:type="spellEnd"/>
      <w:r w:rsidRPr="00B538A2">
        <w:rPr>
          <w:rFonts w:cstheme="minorHAnsi"/>
          <w:sz w:val="20"/>
          <w:szCs w:val="20"/>
        </w:rPr>
        <w:t xml:space="preserve"> </w:t>
      </w:r>
      <w:proofErr w:type="spellStart"/>
      <w:r w:rsidRPr="00B538A2">
        <w:rPr>
          <w:rFonts w:cstheme="minorHAnsi"/>
          <w:sz w:val="20"/>
          <w:szCs w:val="20"/>
        </w:rPr>
        <w:t>instituţii</w:t>
      </w:r>
      <w:proofErr w:type="spellEnd"/>
      <w:r w:rsidRPr="00B538A2">
        <w:rPr>
          <w:rFonts w:cstheme="minorHAnsi"/>
          <w:sz w:val="20"/>
          <w:szCs w:val="20"/>
        </w:rPr>
        <w:t xml:space="preserve"> </w:t>
      </w:r>
      <w:proofErr w:type="spellStart"/>
      <w:r w:rsidRPr="00B538A2">
        <w:rPr>
          <w:rFonts w:cstheme="minorHAnsi"/>
          <w:sz w:val="20"/>
          <w:szCs w:val="20"/>
        </w:rPr>
        <w:t>abilitate</w:t>
      </w:r>
      <w:proofErr w:type="spellEnd"/>
      <w:r w:rsidRPr="00B538A2">
        <w:rPr>
          <w:rFonts w:cstheme="minorHAnsi"/>
          <w:sz w:val="20"/>
          <w:szCs w:val="20"/>
        </w:rPr>
        <w:t xml:space="preserve">, </w:t>
      </w:r>
      <w:proofErr w:type="spellStart"/>
      <w:r w:rsidRPr="00B538A2">
        <w:rPr>
          <w:rFonts w:cstheme="minorHAnsi"/>
          <w:sz w:val="20"/>
          <w:szCs w:val="20"/>
        </w:rPr>
        <w:t>instruiri</w:t>
      </w:r>
      <w:proofErr w:type="spellEnd"/>
      <w:r w:rsidRPr="00B538A2">
        <w:rPr>
          <w:rFonts w:cstheme="minorHAnsi"/>
          <w:sz w:val="20"/>
          <w:szCs w:val="20"/>
        </w:rPr>
        <w:t xml:space="preserve">, </w:t>
      </w:r>
      <w:proofErr w:type="spellStart"/>
      <w:r w:rsidRPr="00B538A2">
        <w:rPr>
          <w:rFonts w:cstheme="minorHAnsi"/>
          <w:sz w:val="20"/>
          <w:szCs w:val="20"/>
        </w:rPr>
        <w:t>cursuri</w:t>
      </w:r>
      <w:proofErr w:type="spellEnd"/>
      <w:r w:rsidRPr="00B538A2">
        <w:rPr>
          <w:rFonts w:cstheme="minorHAnsi"/>
          <w:sz w:val="20"/>
          <w:szCs w:val="20"/>
        </w:rPr>
        <w:t xml:space="preserve"> de </w:t>
      </w:r>
      <w:proofErr w:type="spellStart"/>
      <w:r w:rsidRPr="00B538A2">
        <w:rPr>
          <w:rFonts w:cstheme="minorHAnsi"/>
          <w:sz w:val="20"/>
          <w:szCs w:val="20"/>
        </w:rPr>
        <w:t>pregătire</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domeniul</w:t>
      </w:r>
      <w:proofErr w:type="spellEnd"/>
      <w:r w:rsidRPr="00B538A2">
        <w:rPr>
          <w:rFonts w:cstheme="minorHAnsi"/>
          <w:sz w:val="20"/>
          <w:szCs w:val="20"/>
        </w:rPr>
        <w:t xml:space="preserve"> </w:t>
      </w:r>
      <w:proofErr w:type="spellStart"/>
      <w:r w:rsidRPr="00B538A2">
        <w:rPr>
          <w:rFonts w:cstheme="minorHAnsi"/>
          <w:sz w:val="20"/>
          <w:szCs w:val="20"/>
        </w:rPr>
        <w:t>financiar</w:t>
      </w:r>
      <w:r w:rsidRPr="00B538A2">
        <w:rPr>
          <w:rFonts w:cstheme="minorHAnsi"/>
          <w:sz w:val="20"/>
          <w:szCs w:val="20"/>
        </w:rPr>
        <w:softHyphen/>
        <w:t>-contabil</w:t>
      </w:r>
      <w:proofErr w:type="spellEnd"/>
      <w:r w:rsidRPr="00B538A2">
        <w:rPr>
          <w:rFonts w:cstheme="minorHAnsi"/>
          <w:sz w:val="20"/>
          <w:szCs w:val="20"/>
        </w:rPr>
        <w:t xml:space="preserve">, precum </w:t>
      </w:r>
      <w:proofErr w:type="spellStart"/>
      <w:r w:rsidRPr="00B538A2">
        <w:rPr>
          <w:rFonts w:cstheme="minorHAnsi"/>
          <w:sz w:val="20"/>
          <w:szCs w:val="20"/>
        </w:rPr>
        <w:t>şi</w:t>
      </w:r>
      <w:proofErr w:type="spellEnd"/>
      <w:r w:rsidRPr="00B538A2">
        <w:rPr>
          <w:rFonts w:cstheme="minorHAnsi"/>
          <w:sz w:val="20"/>
          <w:szCs w:val="20"/>
        </w:rPr>
        <w:t xml:space="preserve"> </w:t>
      </w:r>
      <w:proofErr w:type="spellStart"/>
      <w:r w:rsidRPr="00B538A2">
        <w:rPr>
          <w:rFonts w:cstheme="minorHAnsi"/>
          <w:sz w:val="20"/>
          <w:szCs w:val="20"/>
        </w:rPr>
        <w:t>schimburi</w:t>
      </w:r>
      <w:proofErr w:type="spellEnd"/>
      <w:r w:rsidRPr="00B538A2">
        <w:rPr>
          <w:rFonts w:cstheme="minorHAnsi"/>
          <w:sz w:val="20"/>
          <w:szCs w:val="20"/>
        </w:rPr>
        <w:t xml:space="preserve"> de </w:t>
      </w:r>
      <w:proofErr w:type="spellStart"/>
      <w:r w:rsidRPr="00B538A2">
        <w:rPr>
          <w:rFonts w:cstheme="minorHAnsi"/>
          <w:sz w:val="20"/>
          <w:szCs w:val="20"/>
        </w:rPr>
        <w:t>experienţă</w:t>
      </w:r>
      <w:proofErr w:type="spellEnd"/>
      <w:r w:rsidRPr="00B538A2">
        <w:rPr>
          <w:rFonts w:cstheme="minorHAnsi"/>
          <w:sz w:val="20"/>
          <w:szCs w:val="20"/>
        </w:rPr>
        <w:t>.</w:t>
      </w:r>
    </w:p>
    <w:p w14:paraId="3413F3FF" w14:textId="77777777" w:rsidR="00886BE3" w:rsidRPr="00B538A2" w:rsidRDefault="00886BE3" w:rsidP="002875D7">
      <w:pPr>
        <w:pStyle w:val="ListParagraph"/>
        <w:numPr>
          <w:ilvl w:val="0"/>
          <w:numId w:val="12"/>
        </w:numPr>
        <w:spacing w:after="60" w:line="240" w:lineRule="auto"/>
        <w:contextualSpacing w:val="0"/>
        <w:jc w:val="both"/>
        <w:rPr>
          <w:rFonts w:cstheme="minorHAnsi"/>
          <w:sz w:val="20"/>
          <w:szCs w:val="20"/>
        </w:rPr>
      </w:pPr>
      <w:r w:rsidRPr="00B538A2">
        <w:rPr>
          <w:rFonts w:cstheme="minorHAnsi"/>
          <w:b/>
          <w:bCs/>
          <w:sz w:val="20"/>
          <w:szCs w:val="20"/>
        </w:rPr>
        <w:t xml:space="preserve">Case de </w:t>
      </w:r>
      <w:proofErr w:type="spellStart"/>
      <w:r w:rsidRPr="00B538A2">
        <w:rPr>
          <w:rFonts w:cstheme="minorHAnsi"/>
          <w:b/>
          <w:bCs/>
          <w:sz w:val="20"/>
          <w:szCs w:val="20"/>
        </w:rPr>
        <w:t>Ajutor</w:t>
      </w:r>
      <w:proofErr w:type="spellEnd"/>
      <w:r w:rsidRPr="00B538A2">
        <w:rPr>
          <w:rFonts w:cstheme="minorHAnsi"/>
          <w:b/>
          <w:bCs/>
          <w:sz w:val="20"/>
          <w:szCs w:val="20"/>
        </w:rPr>
        <w:t xml:space="preserve"> </w:t>
      </w:r>
      <w:proofErr w:type="spellStart"/>
      <w:r w:rsidRPr="00B538A2">
        <w:rPr>
          <w:rFonts w:cstheme="minorHAnsi"/>
          <w:b/>
          <w:bCs/>
          <w:sz w:val="20"/>
          <w:szCs w:val="20"/>
        </w:rPr>
        <w:t>Reciproc</w:t>
      </w:r>
      <w:proofErr w:type="spellEnd"/>
      <w:r w:rsidRPr="00B538A2">
        <w:rPr>
          <w:rFonts w:cstheme="minorHAnsi"/>
          <w:b/>
          <w:bCs/>
          <w:sz w:val="20"/>
          <w:szCs w:val="20"/>
        </w:rPr>
        <w:t xml:space="preserve"> ale </w:t>
      </w:r>
      <w:proofErr w:type="spellStart"/>
      <w:r w:rsidRPr="00B538A2">
        <w:rPr>
          <w:rFonts w:cstheme="minorHAnsi"/>
          <w:b/>
          <w:bCs/>
          <w:sz w:val="20"/>
          <w:szCs w:val="20"/>
        </w:rPr>
        <w:t>Salariaților</w:t>
      </w:r>
      <w:proofErr w:type="spellEnd"/>
      <w:r w:rsidRPr="00B538A2">
        <w:rPr>
          <w:rFonts w:cstheme="minorHAnsi"/>
          <w:b/>
          <w:bCs/>
          <w:sz w:val="20"/>
          <w:szCs w:val="20"/>
        </w:rPr>
        <w:t xml:space="preserve"> - </w:t>
      </w:r>
      <w:proofErr w:type="spellStart"/>
      <w:r w:rsidRPr="00B538A2">
        <w:rPr>
          <w:rFonts w:cstheme="minorHAnsi"/>
          <w:b/>
          <w:bCs/>
          <w:sz w:val="20"/>
          <w:szCs w:val="20"/>
        </w:rPr>
        <w:t>Casele</w:t>
      </w:r>
      <w:proofErr w:type="spellEnd"/>
      <w:r w:rsidRPr="00B538A2">
        <w:rPr>
          <w:rFonts w:cstheme="minorHAnsi"/>
          <w:b/>
          <w:bCs/>
          <w:sz w:val="20"/>
          <w:szCs w:val="20"/>
        </w:rPr>
        <w:t xml:space="preserve"> de </w:t>
      </w:r>
      <w:proofErr w:type="spellStart"/>
      <w:r w:rsidRPr="00B538A2">
        <w:rPr>
          <w:rFonts w:cstheme="minorHAnsi"/>
          <w:b/>
          <w:bCs/>
          <w:sz w:val="20"/>
          <w:szCs w:val="20"/>
        </w:rPr>
        <w:t>ajutor</w:t>
      </w:r>
      <w:proofErr w:type="spellEnd"/>
      <w:r w:rsidRPr="00B538A2">
        <w:rPr>
          <w:rFonts w:cstheme="minorHAnsi"/>
          <w:b/>
          <w:bCs/>
          <w:sz w:val="20"/>
          <w:szCs w:val="20"/>
        </w:rPr>
        <w:t xml:space="preserve"> </w:t>
      </w:r>
      <w:proofErr w:type="spellStart"/>
      <w:r w:rsidRPr="00B538A2">
        <w:rPr>
          <w:rFonts w:cstheme="minorHAnsi"/>
          <w:b/>
          <w:bCs/>
          <w:sz w:val="20"/>
          <w:szCs w:val="20"/>
        </w:rPr>
        <w:t>reciproc</w:t>
      </w:r>
      <w:proofErr w:type="spellEnd"/>
      <w:r w:rsidRPr="00B538A2">
        <w:rPr>
          <w:rFonts w:cstheme="minorHAnsi"/>
          <w:sz w:val="20"/>
          <w:szCs w:val="20"/>
        </w:rPr>
        <w:t xml:space="preserve">, a </w:t>
      </w:r>
      <w:proofErr w:type="spellStart"/>
      <w:r w:rsidRPr="00B538A2">
        <w:rPr>
          <w:rFonts w:cstheme="minorHAnsi"/>
          <w:sz w:val="20"/>
          <w:szCs w:val="20"/>
        </w:rPr>
        <w:t>căror</w:t>
      </w:r>
      <w:proofErr w:type="spellEnd"/>
      <w:r w:rsidRPr="00B538A2">
        <w:rPr>
          <w:rFonts w:cstheme="minorHAnsi"/>
          <w:sz w:val="20"/>
          <w:szCs w:val="20"/>
        </w:rPr>
        <w:t xml:space="preserve"> </w:t>
      </w:r>
      <w:proofErr w:type="spellStart"/>
      <w:r w:rsidRPr="00B538A2">
        <w:rPr>
          <w:rFonts w:cstheme="minorHAnsi"/>
          <w:sz w:val="20"/>
          <w:szCs w:val="20"/>
        </w:rPr>
        <w:t>activitate</w:t>
      </w:r>
      <w:proofErr w:type="spellEnd"/>
      <w:r w:rsidRPr="00B538A2">
        <w:rPr>
          <w:rFonts w:cstheme="minorHAnsi"/>
          <w:sz w:val="20"/>
          <w:szCs w:val="20"/>
        </w:rPr>
        <w:t xml:space="preserve"> </w:t>
      </w:r>
      <w:proofErr w:type="spellStart"/>
      <w:r w:rsidRPr="00B538A2">
        <w:rPr>
          <w:rFonts w:cstheme="minorHAnsi"/>
          <w:sz w:val="20"/>
          <w:szCs w:val="20"/>
        </w:rPr>
        <w:t>este</w:t>
      </w:r>
      <w:proofErr w:type="spellEnd"/>
      <w:r w:rsidRPr="00B538A2">
        <w:rPr>
          <w:rFonts w:cstheme="minorHAnsi"/>
          <w:sz w:val="20"/>
          <w:szCs w:val="20"/>
        </w:rPr>
        <w:t xml:space="preserve"> </w:t>
      </w:r>
      <w:proofErr w:type="spellStart"/>
      <w:r w:rsidRPr="00B538A2">
        <w:rPr>
          <w:rFonts w:cstheme="minorHAnsi"/>
          <w:sz w:val="20"/>
          <w:szCs w:val="20"/>
        </w:rPr>
        <w:t>supravegheată</w:t>
      </w:r>
      <w:proofErr w:type="spellEnd"/>
      <w:r w:rsidRPr="00B538A2">
        <w:rPr>
          <w:rFonts w:cstheme="minorHAnsi"/>
          <w:sz w:val="20"/>
          <w:szCs w:val="20"/>
        </w:rPr>
        <w:t xml:space="preserve"> de </w:t>
      </w:r>
      <w:proofErr w:type="spellStart"/>
      <w:r w:rsidRPr="00B538A2">
        <w:rPr>
          <w:rFonts w:cstheme="minorHAnsi"/>
          <w:sz w:val="20"/>
          <w:szCs w:val="20"/>
        </w:rPr>
        <w:t>către</w:t>
      </w:r>
      <w:proofErr w:type="spellEnd"/>
      <w:r w:rsidRPr="00B538A2">
        <w:rPr>
          <w:rFonts w:cstheme="minorHAnsi"/>
          <w:sz w:val="20"/>
          <w:szCs w:val="20"/>
        </w:rPr>
        <w:t xml:space="preserve"> U.J.C.A.R. </w:t>
      </w:r>
      <w:proofErr w:type="spellStart"/>
      <w:r w:rsidRPr="00B538A2">
        <w:rPr>
          <w:rFonts w:cstheme="minorHAnsi"/>
          <w:sz w:val="20"/>
          <w:szCs w:val="20"/>
        </w:rPr>
        <w:t>și</w:t>
      </w:r>
      <w:proofErr w:type="spellEnd"/>
      <w:r w:rsidRPr="00B538A2">
        <w:rPr>
          <w:rFonts w:cstheme="minorHAnsi"/>
          <w:sz w:val="20"/>
          <w:szCs w:val="20"/>
        </w:rPr>
        <w:t xml:space="preserve"> U.N.C.A.R.S.R., fac </w:t>
      </w:r>
      <w:proofErr w:type="spellStart"/>
      <w:r w:rsidRPr="00B538A2">
        <w:rPr>
          <w:rFonts w:cstheme="minorHAnsi"/>
          <w:sz w:val="20"/>
          <w:szCs w:val="20"/>
        </w:rPr>
        <w:t>parte</w:t>
      </w:r>
      <w:proofErr w:type="spellEnd"/>
      <w:r w:rsidRPr="00B538A2">
        <w:rPr>
          <w:rFonts w:cstheme="minorHAnsi"/>
          <w:sz w:val="20"/>
          <w:szCs w:val="20"/>
        </w:rPr>
        <w:t xml:space="preserve"> din </w:t>
      </w:r>
      <w:proofErr w:type="spellStart"/>
      <w:r w:rsidRPr="00B538A2">
        <w:rPr>
          <w:rFonts w:cstheme="minorHAnsi"/>
          <w:sz w:val="20"/>
          <w:szCs w:val="20"/>
        </w:rPr>
        <w:t>categoria</w:t>
      </w:r>
      <w:proofErr w:type="spellEnd"/>
      <w:r w:rsidRPr="00B538A2">
        <w:rPr>
          <w:rFonts w:cstheme="minorHAnsi"/>
          <w:sz w:val="20"/>
          <w:szCs w:val="20"/>
        </w:rPr>
        <w:t xml:space="preserve"> </w:t>
      </w:r>
      <w:proofErr w:type="spellStart"/>
      <w:r w:rsidRPr="00B538A2">
        <w:rPr>
          <w:rFonts w:cstheme="minorHAnsi"/>
          <w:sz w:val="20"/>
          <w:szCs w:val="20"/>
        </w:rPr>
        <w:t>entităților</w:t>
      </w:r>
      <w:proofErr w:type="spellEnd"/>
      <w:r w:rsidRPr="00B538A2">
        <w:rPr>
          <w:rFonts w:cstheme="minorHAnsi"/>
          <w:sz w:val="20"/>
          <w:szCs w:val="20"/>
        </w:rPr>
        <w:t xml:space="preserve"> </w:t>
      </w:r>
      <w:proofErr w:type="spellStart"/>
      <w:r w:rsidRPr="00B538A2">
        <w:rPr>
          <w:rFonts w:cstheme="minorHAnsi"/>
          <w:sz w:val="20"/>
          <w:szCs w:val="20"/>
        </w:rPr>
        <w:t>economiei</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B538A2">
        <w:rPr>
          <w:rFonts w:cstheme="minorHAnsi"/>
          <w:sz w:val="20"/>
          <w:szCs w:val="20"/>
        </w:rPr>
        <w:t xml:space="preserve">. </w:t>
      </w:r>
      <w:proofErr w:type="spellStart"/>
      <w:r w:rsidRPr="00B538A2">
        <w:rPr>
          <w:rFonts w:cstheme="minorHAnsi"/>
          <w:sz w:val="20"/>
          <w:szCs w:val="20"/>
        </w:rPr>
        <w:t>Scopul</w:t>
      </w:r>
      <w:proofErr w:type="spellEnd"/>
      <w:r w:rsidRPr="00B538A2">
        <w:rPr>
          <w:rFonts w:cstheme="minorHAnsi"/>
          <w:sz w:val="20"/>
          <w:szCs w:val="20"/>
        </w:rPr>
        <w:t xml:space="preserve"> </w:t>
      </w:r>
      <w:proofErr w:type="spellStart"/>
      <w:r w:rsidRPr="00B538A2">
        <w:rPr>
          <w:rFonts w:cstheme="minorHAnsi"/>
          <w:sz w:val="20"/>
          <w:szCs w:val="20"/>
        </w:rPr>
        <w:t>casei</w:t>
      </w:r>
      <w:proofErr w:type="spellEnd"/>
      <w:r w:rsidRPr="00B538A2">
        <w:rPr>
          <w:rFonts w:cstheme="minorHAnsi"/>
          <w:sz w:val="20"/>
          <w:szCs w:val="20"/>
        </w:rPr>
        <w:t xml:space="preserve"> de </w:t>
      </w:r>
      <w:proofErr w:type="spellStart"/>
      <w:r w:rsidRPr="00B538A2">
        <w:rPr>
          <w:rFonts w:cstheme="minorHAnsi"/>
          <w:sz w:val="20"/>
          <w:szCs w:val="20"/>
        </w:rPr>
        <w:t>ajutor</w:t>
      </w:r>
      <w:proofErr w:type="spellEnd"/>
      <w:r w:rsidRPr="00B538A2">
        <w:rPr>
          <w:rFonts w:cstheme="minorHAnsi"/>
          <w:sz w:val="20"/>
          <w:szCs w:val="20"/>
        </w:rPr>
        <w:t xml:space="preserve"> </w:t>
      </w:r>
      <w:proofErr w:type="spellStart"/>
      <w:r w:rsidRPr="00B538A2">
        <w:rPr>
          <w:rFonts w:cstheme="minorHAnsi"/>
          <w:sz w:val="20"/>
          <w:szCs w:val="20"/>
        </w:rPr>
        <w:t>reciproc</w:t>
      </w:r>
      <w:proofErr w:type="spellEnd"/>
      <w:r w:rsidRPr="00B538A2">
        <w:rPr>
          <w:rFonts w:cstheme="minorHAnsi"/>
          <w:sz w:val="20"/>
          <w:szCs w:val="20"/>
        </w:rPr>
        <w:t xml:space="preserve"> </w:t>
      </w:r>
      <w:proofErr w:type="spellStart"/>
      <w:r w:rsidRPr="00B538A2">
        <w:rPr>
          <w:rFonts w:cstheme="minorHAnsi"/>
          <w:sz w:val="20"/>
          <w:szCs w:val="20"/>
        </w:rPr>
        <w:t>este</w:t>
      </w:r>
      <w:proofErr w:type="spellEnd"/>
      <w:r w:rsidRPr="00B538A2">
        <w:rPr>
          <w:rFonts w:cstheme="minorHAnsi"/>
          <w:sz w:val="20"/>
          <w:szCs w:val="20"/>
        </w:rPr>
        <w:t xml:space="preserve"> </w:t>
      </w:r>
      <w:proofErr w:type="spellStart"/>
      <w:r w:rsidRPr="00B538A2">
        <w:rPr>
          <w:rFonts w:cstheme="minorHAnsi"/>
          <w:sz w:val="20"/>
          <w:szCs w:val="20"/>
        </w:rPr>
        <w:t>sprijinirea</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întrajutorarea</w:t>
      </w:r>
      <w:proofErr w:type="spellEnd"/>
      <w:r w:rsidRPr="00B538A2">
        <w:rPr>
          <w:rFonts w:cstheme="minorHAnsi"/>
          <w:sz w:val="20"/>
          <w:szCs w:val="20"/>
        </w:rPr>
        <w:t xml:space="preserve"> </w:t>
      </w:r>
      <w:proofErr w:type="spellStart"/>
      <w:r w:rsidRPr="00B538A2">
        <w:rPr>
          <w:rFonts w:cstheme="minorHAnsi"/>
          <w:sz w:val="20"/>
          <w:szCs w:val="20"/>
        </w:rPr>
        <w:t>financiară</w:t>
      </w:r>
      <w:proofErr w:type="spellEnd"/>
      <w:r w:rsidRPr="00B538A2">
        <w:rPr>
          <w:rFonts w:cstheme="minorHAnsi"/>
          <w:sz w:val="20"/>
          <w:szCs w:val="20"/>
        </w:rPr>
        <w:t xml:space="preserve"> a </w:t>
      </w:r>
      <w:proofErr w:type="spellStart"/>
      <w:r w:rsidRPr="00B538A2">
        <w:rPr>
          <w:rFonts w:cstheme="minorHAnsi"/>
          <w:sz w:val="20"/>
          <w:szCs w:val="20"/>
        </w:rPr>
        <w:t>membrilor</w:t>
      </w:r>
      <w:proofErr w:type="spellEnd"/>
      <w:r w:rsidRPr="00B538A2">
        <w:rPr>
          <w:rFonts w:cstheme="minorHAnsi"/>
          <w:sz w:val="20"/>
          <w:szCs w:val="20"/>
        </w:rPr>
        <w:t xml:space="preserve"> </w:t>
      </w:r>
      <w:proofErr w:type="spellStart"/>
      <w:r w:rsidRPr="00B538A2">
        <w:rPr>
          <w:rFonts w:cstheme="minorHAnsi"/>
          <w:sz w:val="20"/>
          <w:szCs w:val="20"/>
        </w:rPr>
        <w:t>săi</w:t>
      </w:r>
      <w:proofErr w:type="spellEnd"/>
      <w:r w:rsidRPr="00B538A2">
        <w:rPr>
          <w:rFonts w:cstheme="minorHAnsi"/>
          <w:sz w:val="20"/>
          <w:szCs w:val="20"/>
        </w:rPr>
        <w:t xml:space="preserve">. </w:t>
      </w:r>
      <w:proofErr w:type="spellStart"/>
      <w:r w:rsidRPr="00B538A2">
        <w:rPr>
          <w:rFonts w:cstheme="minorHAnsi"/>
          <w:sz w:val="20"/>
          <w:szCs w:val="20"/>
        </w:rPr>
        <w:t>Obiectul</w:t>
      </w:r>
      <w:proofErr w:type="spellEnd"/>
      <w:r w:rsidRPr="00B538A2">
        <w:rPr>
          <w:rFonts w:cstheme="minorHAnsi"/>
          <w:sz w:val="20"/>
          <w:szCs w:val="20"/>
        </w:rPr>
        <w:t xml:space="preserve"> de </w:t>
      </w:r>
      <w:proofErr w:type="spellStart"/>
      <w:r w:rsidRPr="00B538A2">
        <w:rPr>
          <w:rFonts w:cstheme="minorHAnsi"/>
          <w:sz w:val="20"/>
          <w:szCs w:val="20"/>
        </w:rPr>
        <w:t>activitate</w:t>
      </w:r>
      <w:proofErr w:type="spellEnd"/>
      <w:r w:rsidRPr="00B538A2">
        <w:rPr>
          <w:rFonts w:cstheme="minorHAnsi"/>
          <w:sz w:val="20"/>
          <w:szCs w:val="20"/>
        </w:rPr>
        <w:t xml:space="preserve"> al </w:t>
      </w:r>
      <w:proofErr w:type="spellStart"/>
      <w:r w:rsidRPr="00B538A2">
        <w:rPr>
          <w:rFonts w:cstheme="minorHAnsi"/>
          <w:sz w:val="20"/>
          <w:szCs w:val="20"/>
        </w:rPr>
        <w:t>casei</w:t>
      </w:r>
      <w:proofErr w:type="spellEnd"/>
      <w:r w:rsidRPr="00B538A2">
        <w:rPr>
          <w:rFonts w:cstheme="minorHAnsi"/>
          <w:sz w:val="20"/>
          <w:szCs w:val="20"/>
        </w:rPr>
        <w:t xml:space="preserve"> de </w:t>
      </w:r>
      <w:proofErr w:type="spellStart"/>
      <w:r w:rsidRPr="00B538A2">
        <w:rPr>
          <w:rFonts w:cstheme="minorHAnsi"/>
          <w:sz w:val="20"/>
          <w:szCs w:val="20"/>
        </w:rPr>
        <w:t>ajutor</w:t>
      </w:r>
      <w:proofErr w:type="spellEnd"/>
      <w:r w:rsidRPr="00B538A2">
        <w:rPr>
          <w:rFonts w:cstheme="minorHAnsi"/>
          <w:sz w:val="20"/>
          <w:szCs w:val="20"/>
        </w:rPr>
        <w:t xml:space="preserve"> </w:t>
      </w:r>
      <w:proofErr w:type="spellStart"/>
      <w:r w:rsidRPr="00B538A2">
        <w:rPr>
          <w:rFonts w:cstheme="minorHAnsi"/>
          <w:sz w:val="20"/>
          <w:szCs w:val="20"/>
        </w:rPr>
        <w:t>reciproc</w:t>
      </w:r>
      <w:proofErr w:type="spellEnd"/>
      <w:r w:rsidRPr="00B538A2">
        <w:rPr>
          <w:rFonts w:cstheme="minorHAnsi"/>
          <w:sz w:val="20"/>
          <w:szCs w:val="20"/>
        </w:rPr>
        <w:t xml:space="preserve"> </w:t>
      </w:r>
      <w:proofErr w:type="spellStart"/>
      <w:r w:rsidRPr="00B538A2">
        <w:rPr>
          <w:rFonts w:cstheme="minorHAnsi"/>
          <w:sz w:val="20"/>
          <w:szCs w:val="20"/>
        </w:rPr>
        <w:t>îl</w:t>
      </w:r>
      <w:proofErr w:type="spellEnd"/>
      <w:r w:rsidRPr="00B538A2">
        <w:rPr>
          <w:rFonts w:cstheme="minorHAnsi"/>
          <w:sz w:val="20"/>
          <w:szCs w:val="20"/>
        </w:rPr>
        <w:t xml:space="preserve"> </w:t>
      </w:r>
      <w:proofErr w:type="spellStart"/>
      <w:r w:rsidRPr="00B538A2">
        <w:rPr>
          <w:rFonts w:cstheme="minorHAnsi"/>
          <w:sz w:val="20"/>
          <w:szCs w:val="20"/>
        </w:rPr>
        <w:t>constituie</w:t>
      </w:r>
      <w:proofErr w:type="spellEnd"/>
      <w:r w:rsidRPr="00B538A2">
        <w:rPr>
          <w:rFonts w:cstheme="minorHAnsi"/>
          <w:sz w:val="20"/>
          <w:szCs w:val="20"/>
        </w:rPr>
        <w:t xml:space="preserve"> </w:t>
      </w:r>
      <w:proofErr w:type="spellStart"/>
      <w:r w:rsidRPr="00B538A2">
        <w:rPr>
          <w:rFonts w:cstheme="minorHAnsi"/>
          <w:sz w:val="20"/>
          <w:szCs w:val="20"/>
        </w:rPr>
        <w:t>acordarea</w:t>
      </w:r>
      <w:proofErr w:type="spellEnd"/>
      <w:r w:rsidRPr="00B538A2">
        <w:rPr>
          <w:rFonts w:cstheme="minorHAnsi"/>
          <w:sz w:val="20"/>
          <w:szCs w:val="20"/>
        </w:rPr>
        <w:t xml:space="preserve"> de </w:t>
      </w:r>
      <w:proofErr w:type="spellStart"/>
      <w:r w:rsidRPr="00B538A2">
        <w:rPr>
          <w:rFonts w:cstheme="minorHAnsi"/>
          <w:sz w:val="20"/>
          <w:szCs w:val="20"/>
        </w:rPr>
        <w:t>împrumuturi</w:t>
      </w:r>
      <w:proofErr w:type="spellEnd"/>
      <w:r w:rsidRPr="00B538A2">
        <w:rPr>
          <w:rFonts w:cstheme="minorHAnsi"/>
          <w:sz w:val="20"/>
          <w:szCs w:val="20"/>
        </w:rPr>
        <w:t xml:space="preserve"> </w:t>
      </w:r>
      <w:proofErr w:type="spellStart"/>
      <w:r w:rsidRPr="00B538A2">
        <w:rPr>
          <w:rFonts w:cstheme="minorHAnsi"/>
          <w:sz w:val="20"/>
          <w:szCs w:val="20"/>
        </w:rPr>
        <w:t>membrilor</w:t>
      </w:r>
      <w:proofErr w:type="spellEnd"/>
      <w:r w:rsidRPr="00B538A2">
        <w:rPr>
          <w:rFonts w:cstheme="minorHAnsi"/>
          <w:sz w:val="20"/>
          <w:szCs w:val="20"/>
        </w:rPr>
        <w:t xml:space="preserve"> </w:t>
      </w:r>
      <w:proofErr w:type="spellStart"/>
      <w:r w:rsidRPr="00B538A2">
        <w:rPr>
          <w:rFonts w:cstheme="minorHAnsi"/>
          <w:sz w:val="20"/>
          <w:szCs w:val="20"/>
        </w:rPr>
        <w:t>săi</w:t>
      </w:r>
      <w:proofErr w:type="spellEnd"/>
      <w:r w:rsidRPr="00B538A2">
        <w:rPr>
          <w:rFonts w:cstheme="minorHAnsi"/>
          <w:sz w:val="20"/>
          <w:szCs w:val="20"/>
        </w:rPr>
        <w:t xml:space="preserve">, cu </w:t>
      </w:r>
      <w:proofErr w:type="spellStart"/>
      <w:r w:rsidRPr="00B538A2">
        <w:rPr>
          <w:rFonts w:cstheme="minorHAnsi"/>
          <w:sz w:val="20"/>
          <w:szCs w:val="20"/>
        </w:rPr>
        <w:t>dobândă</w:t>
      </w:r>
      <w:proofErr w:type="spellEnd"/>
      <w:r w:rsidRPr="00B538A2">
        <w:rPr>
          <w:rFonts w:cstheme="minorHAnsi"/>
          <w:sz w:val="20"/>
          <w:szCs w:val="20"/>
        </w:rPr>
        <w:t xml:space="preserve"> care se </w:t>
      </w:r>
      <w:proofErr w:type="spellStart"/>
      <w:r w:rsidRPr="00B538A2">
        <w:rPr>
          <w:rFonts w:cstheme="minorHAnsi"/>
          <w:sz w:val="20"/>
          <w:szCs w:val="20"/>
        </w:rPr>
        <w:t>reîntoarce</w:t>
      </w:r>
      <w:proofErr w:type="spellEnd"/>
      <w:r w:rsidRPr="00B538A2">
        <w:rPr>
          <w:rFonts w:cstheme="minorHAnsi"/>
          <w:sz w:val="20"/>
          <w:szCs w:val="20"/>
        </w:rPr>
        <w:t xml:space="preserve"> la </w:t>
      </w:r>
      <w:proofErr w:type="spellStart"/>
      <w:r w:rsidRPr="00B538A2">
        <w:rPr>
          <w:rFonts w:cstheme="minorHAnsi"/>
          <w:sz w:val="20"/>
          <w:szCs w:val="20"/>
        </w:rPr>
        <w:t>fondul</w:t>
      </w:r>
      <w:proofErr w:type="spellEnd"/>
      <w:r w:rsidRPr="00B538A2">
        <w:rPr>
          <w:rFonts w:cstheme="minorHAnsi"/>
          <w:sz w:val="20"/>
          <w:szCs w:val="20"/>
        </w:rPr>
        <w:t xml:space="preserve"> social al </w:t>
      </w:r>
      <w:proofErr w:type="spellStart"/>
      <w:r w:rsidRPr="00B538A2">
        <w:rPr>
          <w:rFonts w:cstheme="minorHAnsi"/>
          <w:sz w:val="20"/>
          <w:szCs w:val="20"/>
        </w:rPr>
        <w:t>acestora</w:t>
      </w:r>
      <w:proofErr w:type="spellEnd"/>
      <w:r w:rsidRPr="00B538A2">
        <w:rPr>
          <w:rFonts w:cstheme="minorHAnsi"/>
          <w:sz w:val="20"/>
          <w:szCs w:val="20"/>
        </w:rPr>
        <w:t xml:space="preserve">, </w:t>
      </w:r>
      <w:proofErr w:type="spellStart"/>
      <w:r w:rsidRPr="00B538A2">
        <w:rPr>
          <w:rFonts w:cstheme="minorHAnsi"/>
          <w:sz w:val="20"/>
          <w:szCs w:val="20"/>
        </w:rPr>
        <w:t>după</w:t>
      </w:r>
      <w:proofErr w:type="spellEnd"/>
      <w:r w:rsidRPr="00B538A2">
        <w:rPr>
          <w:rFonts w:cstheme="minorHAnsi"/>
          <w:sz w:val="20"/>
          <w:szCs w:val="20"/>
        </w:rPr>
        <w:t xml:space="preserve"> </w:t>
      </w:r>
      <w:proofErr w:type="spellStart"/>
      <w:r w:rsidRPr="00B538A2">
        <w:rPr>
          <w:rFonts w:cstheme="minorHAnsi"/>
          <w:sz w:val="20"/>
          <w:szCs w:val="20"/>
        </w:rPr>
        <w:t>deducerea</w:t>
      </w:r>
      <w:proofErr w:type="spellEnd"/>
      <w:r w:rsidRPr="00B538A2">
        <w:rPr>
          <w:rFonts w:cstheme="minorHAnsi"/>
          <w:sz w:val="20"/>
          <w:szCs w:val="20"/>
        </w:rPr>
        <w:t xml:space="preserve"> </w:t>
      </w:r>
      <w:proofErr w:type="spellStart"/>
      <w:r w:rsidRPr="00B538A2">
        <w:rPr>
          <w:rFonts w:cstheme="minorHAnsi"/>
          <w:sz w:val="20"/>
          <w:szCs w:val="20"/>
        </w:rPr>
        <w:t>cheltuielilor</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constituirea</w:t>
      </w:r>
      <w:proofErr w:type="spellEnd"/>
      <w:r w:rsidRPr="00B538A2">
        <w:rPr>
          <w:rFonts w:cstheme="minorHAnsi"/>
          <w:sz w:val="20"/>
          <w:szCs w:val="20"/>
        </w:rPr>
        <w:t xml:space="preserve"> </w:t>
      </w:r>
      <w:proofErr w:type="spellStart"/>
      <w:r w:rsidRPr="00B538A2">
        <w:rPr>
          <w:rFonts w:cstheme="minorHAnsi"/>
          <w:sz w:val="20"/>
          <w:szCs w:val="20"/>
        </w:rPr>
        <w:t>fondurilor</w:t>
      </w:r>
      <w:proofErr w:type="spellEnd"/>
      <w:r w:rsidRPr="00B538A2">
        <w:rPr>
          <w:rFonts w:cstheme="minorHAnsi"/>
          <w:sz w:val="20"/>
          <w:szCs w:val="20"/>
        </w:rPr>
        <w:t xml:space="preserve"> </w:t>
      </w:r>
      <w:proofErr w:type="spellStart"/>
      <w:r w:rsidRPr="00B538A2">
        <w:rPr>
          <w:rFonts w:cstheme="minorHAnsi"/>
          <w:sz w:val="20"/>
          <w:szCs w:val="20"/>
        </w:rPr>
        <w:t>statutare</w:t>
      </w:r>
      <w:proofErr w:type="spellEnd"/>
      <w:r w:rsidRPr="00B538A2">
        <w:rPr>
          <w:rFonts w:cstheme="minorHAnsi"/>
          <w:sz w:val="20"/>
          <w:szCs w:val="20"/>
        </w:rPr>
        <w:t xml:space="preserve">. </w:t>
      </w:r>
    </w:p>
    <w:p w14:paraId="7C84420B" w14:textId="77777777" w:rsidR="00886BE3" w:rsidRPr="00886BE3" w:rsidRDefault="00886BE3" w:rsidP="002875D7">
      <w:pPr>
        <w:pStyle w:val="ListParagraph"/>
        <w:numPr>
          <w:ilvl w:val="0"/>
          <w:numId w:val="12"/>
        </w:numPr>
        <w:spacing w:after="60" w:line="240" w:lineRule="auto"/>
        <w:contextualSpacing w:val="0"/>
        <w:jc w:val="both"/>
        <w:rPr>
          <w:rFonts w:cstheme="minorHAnsi"/>
          <w:sz w:val="20"/>
          <w:szCs w:val="20"/>
        </w:rPr>
      </w:pPr>
      <w:r w:rsidRPr="00B538A2">
        <w:rPr>
          <w:rFonts w:cstheme="minorHAnsi"/>
          <w:b/>
          <w:bCs/>
          <w:sz w:val="20"/>
          <w:szCs w:val="20"/>
        </w:rPr>
        <w:lastRenderedPageBreak/>
        <w:t xml:space="preserve">Casa de </w:t>
      </w:r>
      <w:proofErr w:type="spellStart"/>
      <w:r w:rsidRPr="00B538A2">
        <w:rPr>
          <w:rFonts w:cstheme="minorHAnsi"/>
          <w:b/>
          <w:bCs/>
          <w:sz w:val="20"/>
          <w:szCs w:val="20"/>
        </w:rPr>
        <w:t>Ajutor</w:t>
      </w:r>
      <w:proofErr w:type="spellEnd"/>
      <w:r w:rsidRPr="00B538A2">
        <w:rPr>
          <w:rFonts w:cstheme="minorHAnsi"/>
          <w:b/>
          <w:bCs/>
          <w:sz w:val="20"/>
          <w:szCs w:val="20"/>
        </w:rPr>
        <w:t xml:space="preserve"> </w:t>
      </w:r>
      <w:proofErr w:type="spellStart"/>
      <w:r w:rsidRPr="00B538A2">
        <w:rPr>
          <w:rFonts w:cstheme="minorHAnsi"/>
          <w:b/>
          <w:bCs/>
          <w:sz w:val="20"/>
          <w:szCs w:val="20"/>
        </w:rPr>
        <w:t>Reciproc</w:t>
      </w:r>
      <w:proofErr w:type="spellEnd"/>
      <w:r w:rsidRPr="00B538A2">
        <w:rPr>
          <w:rFonts w:cstheme="minorHAnsi"/>
          <w:b/>
          <w:bCs/>
          <w:sz w:val="20"/>
          <w:szCs w:val="20"/>
        </w:rPr>
        <w:t xml:space="preserve"> a </w:t>
      </w:r>
      <w:proofErr w:type="spellStart"/>
      <w:r w:rsidRPr="00B538A2">
        <w:rPr>
          <w:rFonts w:cstheme="minorHAnsi"/>
          <w:b/>
          <w:bCs/>
          <w:sz w:val="20"/>
          <w:szCs w:val="20"/>
        </w:rPr>
        <w:t>Salariaților</w:t>
      </w:r>
      <w:proofErr w:type="spellEnd"/>
      <w:r w:rsidRPr="00B538A2">
        <w:rPr>
          <w:rFonts w:cstheme="minorHAnsi"/>
          <w:sz w:val="20"/>
          <w:szCs w:val="20"/>
        </w:rPr>
        <w:t xml:space="preserve"> </w:t>
      </w:r>
      <w:proofErr w:type="spellStart"/>
      <w:r w:rsidRPr="00B538A2">
        <w:rPr>
          <w:rFonts w:cstheme="minorHAnsi"/>
          <w:sz w:val="20"/>
          <w:szCs w:val="20"/>
        </w:rPr>
        <w:t>este</w:t>
      </w:r>
      <w:proofErr w:type="spellEnd"/>
      <w:r w:rsidRPr="00B538A2">
        <w:rPr>
          <w:rFonts w:cstheme="minorHAnsi"/>
          <w:sz w:val="20"/>
          <w:szCs w:val="20"/>
        </w:rPr>
        <w:t xml:space="preserve"> </w:t>
      </w:r>
      <w:proofErr w:type="spellStart"/>
      <w:r w:rsidRPr="00B538A2">
        <w:rPr>
          <w:rFonts w:cstheme="minorHAnsi"/>
          <w:sz w:val="20"/>
          <w:szCs w:val="20"/>
        </w:rPr>
        <w:t>asociație</w:t>
      </w:r>
      <w:proofErr w:type="spellEnd"/>
      <w:r w:rsidRPr="00B538A2">
        <w:rPr>
          <w:rFonts w:cstheme="minorHAnsi"/>
          <w:sz w:val="20"/>
          <w:szCs w:val="20"/>
        </w:rPr>
        <w:t xml:space="preserve"> </w:t>
      </w:r>
      <w:proofErr w:type="spellStart"/>
      <w:r w:rsidRPr="00B538A2">
        <w:rPr>
          <w:rFonts w:cstheme="minorHAnsi"/>
          <w:sz w:val="20"/>
          <w:szCs w:val="20"/>
        </w:rPr>
        <w:t>fără</w:t>
      </w:r>
      <w:proofErr w:type="spellEnd"/>
      <w:r w:rsidRPr="00B538A2">
        <w:rPr>
          <w:rFonts w:cstheme="minorHAnsi"/>
          <w:sz w:val="20"/>
          <w:szCs w:val="20"/>
        </w:rPr>
        <w:t xml:space="preserve"> scop patrimonial, cu </w:t>
      </w:r>
      <w:proofErr w:type="spellStart"/>
      <w:r w:rsidRPr="00B538A2">
        <w:rPr>
          <w:rFonts w:cstheme="minorHAnsi"/>
          <w:sz w:val="20"/>
          <w:szCs w:val="20"/>
        </w:rPr>
        <w:t>personalitate</w:t>
      </w:r>
      <w:proofErr w:type="spellEnd"/>
      <w:r w:rsidRPr="00B538A2">
        <w:rPr>
          <w:rFonts w:cstheme="minorHAnsi"/>
          <w:sz w:val="20"/>
          <w:szCs w:val="20"/>
        </w:rPr>
        <w:t xml:space="preserve"> </w:t>
      </w:r>
      <w:proofErr w:type="spellStart"/>
      <w:r w:rsidRPr="00B538A2">
        <w:rPr>
          <w:rFonts w:cstheme="minorHAnsi"/>
          <w:sz w:val="20"/>
          <w:szCs w:val="20"/>
        </w:rPr>
        <w:t>juridică</w:t>
      </w:r>
      <w:proofErr w:type="spellEnd"/>
      <w:r w:rsidRPr="00B538A2">
        <w:rPr>
          <w:rFonts w:cstheme="minorHAnsi"/>
          <w:sz w:val="20"/>
          <w:szCs w:val="20"/>
        </w:rPr>
        <w:t xml:space="preserve">, </w:t>
      </w:r>
      <w:proofErr w:type="spellStart"/>
      <w:r w:rsidRPr="00B538A2">
        <w:rPr>
          <w:rFonts w:cstheme="minorHAnsi"/>
          <w:sz w:val="20"/>
          <w:szCs w:val="20"/>
        </w:rPr>
        <w:t>creată</w:t>
      </w:r>
      <w:proofErr w:type="spellEnd"/>
      <w:r w:rsidRPr="00B538A2">
        <w:rPr>
          <w:rFonts w:cstheme="minorHAnsi"/>
          <w:sz w:val="20"/>
          <w:szCs w:val="20"/>
        </w:rPr>
        <w:t xml:space="preserve"> pe </w:t>
      </w:r>
      <w:proofErr w:type="spellStart"/>
      <w:r w:rsidRPr="00B538A2">
        <w:rPr>
          <w:rFonts w:cstheme="minorHAnsi"/>
          <w:sz w:val="20"/>
          <w:szCs w:val="20"/>
        </w:rPr>
        <w:t>baza</w:t>
      </w:r>
      <w:proofErr w:type="spellEnd"/>
      <w:r w:rsidRPr="00B538A2">
        <w:rPr>
          <w:rFonts w:cstheme="minorHAnsi"/>
          <w:sz w:val="20"/>
          <w:szCs w:val="20"/>
        </w:rPr>
        <w:t xml:space="preserve"> </w:t>
      </w:r>
      <w:proofErr w:type="spellStart"/>
      <w:r w:rsidRPr="00B538A2">
        <w:rPr>
          <w:rFonts w:cstheme="minorHAnsi"/>
          <w:sz w:val="20"/>
          <w:szCs w:val="20"/>
        </w:rPr>
        <w:t>liberului</w:t>
      </w:r>
      <w:proofErr w:type="spellEnd"/>
      <w:r w:rsidRPr="00B538A2">
        <w:rPr>
          <w:rFonts w:cstheme="minorHAnsi"/>
          <w:sz w:val="20"/>
          <w:szCs w:val="20"/>
        </w:rPr>
        <w:t xml:space="preserve"> </w:t>
      </w:r>
      <w:proofErr w:type="spellStart"/>
      <w:r w:rsidRPr="00B538A2">
        <w:rPr>
          <w:rFonts w:cstheme="minorHAnsi"/>
          <w:sz w:val="20"/>
          <w:szCs w:val="20"/>
        </w:rPr>
        <w:t>consimțământ</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voinței</w:t>
      </w:r>
      <w:proofErr w:type="spellEnd"/>
      <w:r w:rsidRPr="00B538A2">
        <w:rPr>
          <w:rFonts w:cstheme="minorHAnsi"/>
          <w:sz w:val="20"/>
          <w:szCs w:val="20"/>
        </w:rPr>
        <w:t xml:space="preserve"> de </w:t>
      </w:r>
      <w:proofErr w:type="spellStart"/>
      <w:r w:rsidRPr="00B538A2">
        <w:rPr>
          <w:rFonts w:cstheme="minorHAnsi"/>
          <w:sz w:val="20"/>
          <w:szCs w:val="20"/>
        </w:rPr>
        <w:t>asociere</w:t>
      </w:r>
      <w:proofErr w:type="spellEnd"/>
      <w:r w:rsidRPr="00B538A2">
        <w:rPr>
          <w:rFonts w:cstheme="minorHAnsi"/>
          <w:sz w:val="20"/>
          <w:szCs w:val="20"/>
        </w:rPr>
        <w:t xml:space="preserve"> a </w:t>
      </w:r>
      <w:proofErr w:type="spellStart"/>
      <w:r w:rsidRPr="00B538A2">
        <w:rPr>
          <w:rFonts w:cstheme="minorHAnsi"/>
          <w:sz w:val="20"/>
          <w:szCs w:val="20"/>
        </w:rPr>
        <w:t>salariaților</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a </w:t>
      </w:r>
      <w:proofErr w:type="spellStart"/>
      <w:r w:rsidRPr="00B538A2">
        <w:rPr>
          <w:rFonts w:cstheme="minorHAnsi"/>
          <w:sz w:val="20"/>
          <w:szCs w:val="20"/>
        </w:rPr>
        <w:t>foștilor</w:t>
      </w:r>
      <w:proofErr w:type="spellEnd"/>
      <w:r w:rsidRPr="00B538A2">
        <w:rPr>
          <w:rFonts w:cstheme="minorHAnsi"/>
          <w:sz w:val="20"/>
          <w:szCs w:val="20"/>
        </w:rPr>
        <w:t xml:space="preserve"> </w:t>
      </w:r>
      <w:proofErr w:type="spellStart"/>
      <w:r w:rsidRPr="00B538A2">
        <w:rPr>
          <w:rFonts w:cstheme="minorHAnsi"/>
          <w:sz w:val="20"/>
          <w:szCs w:val="20"/>
        </w:rPr>
        <w:t>salariați</w:t>
      </w:r>
      <w:proofErr w:type="spellEnd"/>
      <w:r w:rsidRPr="00B538A2">
        <w:rPr>
          <w:rFonts w:cstheme="minorHAnsi"/>
          <w:sz w:val="20"/>
          <w:szCs w:val="20"/>
        </w:rPr>
        <w:t xml:space="preserve">, </w:t>
      </w:r>
      <w:proofErr w:type="spellStart"/>
      <w:r w:rsidRPr="00B538A2">
        <w:rPr>
          <w:rFonts w:cstheme="minorHAnsi"/>
          <w:sz w:val="20"/>
          <w:szCs w:val="20"/>
        </w:rPr>
        <w:t>având</w:t>
      </w:r>
      <w:proofErr w:type="spellEnd"/>
      <w:r w:rsidRPr="00B538A2">
        <w:rPr>
          <w:rFonts w:cstheme="minorHAnsi"/>
          <w:sz w:val="20"/>
          <w:szCs w:val="20"/>
        </w:rPr>
        <w:t xml:space="preserve"> ca scop </w:t>
      </w:r>
      <w:proofErr w:type="spellStart"/>
      <w:r w:rsidRPr="00B538A2">
        <w:rPr>
          <w:rFonts w:cstheme="minorHAnsi"/>
          <w:sz w:val="20"/>
          <w:szCs w:val="20"/>
        </w:rPr>
        <w:t>dezvoltarea</w:t>
      </w:r>
      <w:proofErr w:type="spellEnd"/>
      <w:r w:rsidRPr="00B538A2">
        <w:rPr>
          <w:rFonts w:cstheme="minorHAnsi"/>
          <w:sz w:val="20"/>
          <w:szCs w:val="20"/>
        </w:rPr>
        <w:t xml:space="preserve"> </w:t>
      </w:r>
      <w:proofErr w:type="spellStart"/>
      <w:r w:rsidRPr="00B538A2">
        <w:rPr>
          <w:rFonts w:cstheme="minorHAnsi"/>
          <w:sz w:val="20"/>
          <w:szCs w:val="20"/>
        </w:rPr>
        <w:t>legăturilor</w:t>
      </w:r>
      <w:proofErr w:type="spellEnd"/>
      <w:r w:rsidRPr="00B538A2">
        <w:rPr>
          <w:rFonts w:cstheme="minorHAnsi"/>
          <w:sz w:val="20"/>
          <w:szCs w:val="20"/>
        </w:rPr>
        <w:t xml:space="preserve"> de </w:t>
      </w:r>
      <w:proofErr w:type="spellStart"/>
      <w:r w:rsidRPr="00B538A2">
        <w:rPr>
          <w:rFonts w:cstheme="minorHAnsi"/>
          <w:sz w:val="20"/>
          <w:szCs w:val="20"/>
        </w:rPr>
        <w:t>solidaritate</w:t>
      </w:r>
      <w:proofErr w:type="spellEnd"/>
      <w:r w:rsidRPr="00B538A2">
        <w:rPr>
          <w:rFonts w:cstheme="minorHAnsi"/>
          <w:sz w:val="20"/>
          <w:szCs w:val="20"/>
        </w:rPr>
        <w:t xml:space="preserve">, </w:t>
      </w:r>
      <w:proofErr w:type="spellStart"/>
      <w:r w:rsidRPr="00B538A2">
        <w:rPr>
          <w:rFonts w:cstheme="minorHAnsi"/>
          <w:sz w:val="20"/>
          <w:szCs w:val="20"/>
        </w:rPr>
        <w:t>sprijin</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întrajutorare</w:t>
      </w:r>
      <w:proofErr w:type="spellEnd"/>
      <w:r w:rsidRPr="00B538A2">
        <w:rPr>
          <w:rFonts w:cstheme="minorHAnsi"/>
          <w:sz w:val="20"/>
          <w:szCs w:val="20"/>
        </w:rPr>
        <w:t xml:space="preserve"> </w:t>
      </w:r>
      <w:proofErr w:type="spellStart"/>
      <w:r w:rsidRPr="00B538A2">
        <w:rPr>
          <w:rFonts w:cstheme="minorHAnsi"/>
          <w:sz w:val="20"/>
          <w:szCs w:val="20"/>
        </w:rPr>
        <w:t>materială</w:t>
      </w:r>
      <w:proofErr w:type="spellEnd"/>
      <w:r w:rsidRPr="00B538A2">
        <w:rPr>
          <w:rFonts w:cstheme="minorHAnsi"/>
          <w:sz w:val="20"/>
          <w:szCs w:val="20"/>
        </w:rPr>
        <w:t xml:space="preserve"> a </w:t>
      </w:r>
      <w:proofErr w:type="spellStart"/>
      <w:r w:rsidRPr="00B538A2">
        <w:rPr>
          <w:rFonts w:cstheme="minorHAnsi"/>
          <w:sz w:val="20"/>
          <w:szCs w:val="20"/>
        </w:rPr>
        <w:t>membrilor</w:t>
      </w:r>
      <w:proofErr w:type="spellEnd"/>
      <w:r w:rsidRPr="00B538A2">
        <w:rPr>
          <w:rFonts w:cstheme="minorHAnsi"/>
          <w:sz w:val="20"/>
          <w:szCs w:val="20"/>
        </w:rPr>
        <w:t xml:space="preserve"> </w:t>
      </w:r>
      <w:proofErr w:type="spellStart"/>
      <w:r w:rsidRPr="00B538A2">
        <w:rPr>
          <w:rFonts w:cstheme="minorHAnsi"/>
          <w:sz w:val="20"/>
          <w:szCs w:val="20"/>
        </w:rPr>
        <w:t>săi</w:t>
      </w:r>
      <w:proofErr w:type="spellEnd"/>
      <w:r w:rsidRPr="00B538A2">
        <w:rPr>
          <w:rFonts w:cstheme="minorHAnsi"/>
          <w:sz w:val="20"/>
          <w:szCs w:val="20"/>
        </w:rPr>
        <w:t xml:space="preserve"> </w:t>
      </w:r>
      <w:proofErr w:type="spellStart"/>
      <w:r w:rsidRPr="00B538A2">
        <w:rPr>
          <w:rFonts w:cstheme="minorHAnsi"/>
          <w:sz w:val="20"/>
          <w:szCs w:val="20"/>
        </w:rPr>
        <w:t>prin</w:t>
      </w:r>
      <w:proofErr w:type="spellEnd"/>
      <w:r w:rsidRPr="00B538A2">
        <w:rPr>
          <w:rFonts w:cstheme="minorHAnsi"/>
          <w:sz w:val="20"/>
          <w:szCs w:val="20"/>
        </w:rPr>
        <w:t xml:space="preserve"> </w:t>
      </w:r>
      <w:proofErr w:type="spellStart"/>
      <w:r w:rsidRPr="00B538A2">
        <w:rPr>
          <w:rFonts w:cstheme="minorHAnsi"/>
          <w:sz w:val="20"/>
          <w:szCs w:val="20"/>
        </w:rPr>
        <w:t>acordarea</w:t>
      </w:r>
      <w:proofErr w:type="spellEnd"/>
      <w:r w:rsidRPr="00B538A2">
        <w:rPr>
          <w:rFonts w:cstheme="minorHAnsi"/>
          <w:sz w:val="20"/>
          <w:szCs w:val="20"/>
        </w:rPr>
        <w:t xml:space="preserve"> de </w:t>
      </w:r>
      <w:proofErr w:type="spellStart"/>
      <w:r w:rsidRPr="00B538A2">
        <w:rPr>
          <w:rFonts w:cstheme="minorHAnsi"/>
          <w:sz w:val="20"/>
          <w:szCs w:val="20"/>
        </w:rPr>
        <w:t>împrumuturi</w:t>
      </w:r>
      <w:proofErr w:type="spellEnd"/>
      <w:r w:rsidRPr="00B538A2">
        <w:rPr>
          <w:rFonts w:cstheme="minorHAnsi"/>
          <w:sz w:val="20"/>
          <w:szCs w:val="20"/>
        </w:rPr>
        <w:t xml:space="preserve">. </w:t>
      </w:r>
      <w:proofErr w:type="spellStart"/>
      <w:r w:rsidRPr="00B538A2">
        <w:rPr>
          <w:rFonts w:cstheme="minorHAnsi"/>
          <w:sz w:val="20"/>
          <w:szCs w:val="20"/>
        </w:rPr>
        <w:t>Scopul</w:t>
      </w:r>
      <w:proofErr w:type="spellEnd"/>
      <w:r w:rsidRPr="00B538A2">
        <w:rPr>
          <w:rFonts w:cstheme="minorHAnsi"/>
          <w:sz w:val="20"/>
          <w:szCs w:val="20"/>
        </w:rPr>
        <w:t xml:space="preserve"> </w:t>
      </w:r>
      <w:proofErr w:type="spellStart"/>
      <w:r w:rsidRPr="00B538A2">
        <w:rPr>
          <w:rFonts w:cstheme="minorHAnsi"/>
          <w:sz w:val="20"/>
          <w:szCs w:val="20"/>
        </w:rPr>
        <w:t>Casei</w:t>
      </w:r>
      <w:proofErr w:type="spellEnd"/>
      <w:r w:rsidRPr="00B538A2">
        <w:rPr>
          <w:rFonts w:cstheme="minorHAnsi"/>
          <w:sz w:val="20"/>
          <w:szCs w:val="20"/>
        </w:rPr>
        <w:t xml:space="preserve"> de </w:t>
      </w:r>
      <w:proofErr w:type="spellStart"/>
      <w:r w:rsidRPr="00B538A2">
        <w:rPr>
          <w:rFonts w:cstheme="minorHAnsi"/>
          <w:sz w:val="20"/>
          <w:szCs w:val="20"/>
        </w:rPr>
        <w:t>Ajutor</w:t>
      </w:r>
      <w:proofErr w:type="spellEnd"/>
      <w:r w:rsidRPr="00B538A2">
        <w:rPr>
          <w:rFonts w:cstheme="minorHAnsi"/>
          <w:sz w:val="20"/>
          <w:szCs w:val="20"/>
        </w:rPr>
        <w:t xml:space="preserve"> </w:t>
      </w:r>
      <w:proofErr w:type="spellStart"/>
      <w:r w:rsidRPr="00B538A2">
        <w:rPr>
          <w:rFonts w:cstheme="minorHAnsi"/>
          <w:sz w:val="20"/>
          <w:szCs w:val="20"/>
        </w:rPr>
        <w:t>Reciproc</w:t>
      </w:r>
      <w:proofErr w:type="spellEnd"/>
      <w:r w:rsidRPr="00B538A2">
        <w:rPr>
          <w:rFonts w:cstheme="minorHAnsi"/>
          <w:sz w:val="20"/>
          <w:szCs w:val="20"/>
        </w:rPr>
        <w:t xml:space="preserve"> </w:t>
      </w:r>
      <w:proofErr w:type="spellStart"/>
      <w:r w:rsidRPr="00B538A2">
        <w:rPr>
          <w:rFonts w:cstheme="minorHAnsi"/>
          <w:sz w:val="20"/>
          <w:szCs w:val="20"/>
        </w:rPr>
        <w:t>este</w:t>
      </w:r>
      <w:proofErr w:type="spellEnd"/>
      <w:r w:rsidRPr="00B538A2">
        <w:rPr>
          <w:rFonts w:cstheme="minorHAnsi"/>
          <w:sz w:val="20"/>
          <w:szCs w:val="20"/>
        </w:rPr>
        <w:t xml:space="preserve"> </w:t>
      </w:r>
      <w:proofErr w:type="spellStart"/>
      <w:r w:rsidRPr="00B538A2">
        <w:rPr>
          <w:rFonts w:cstheme="minorHAnsi"/>
          <w:sz w:val="20"/>
          <w:szCs w:val="20"/>
        </w:rPr>
        <w:t>sprijinirea</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întrajutorarea</w:t>
      </w:r>
      <w:proofErr w:type="spellEnd"/>
      <w:r w:rsidRPr="00B538A2">
        <w:rPr>
          <w:rFonts w:cstheme="minorHAnsi"/>
          <w:sz w:val="20"/>
          <w:szCs w:val="20"/>
        </w:rPr>
        <w:t xml:space="preserve"> </w:t>
      </w:r>
      <w:proofErr w:type="spellStart"/>
      <w:r w:rsidRPr="00B538A2">
        <w:rPr>
          <w:rFonts w:cstheme="minorHAnsi"/>
          <w:sz w:val="20"/>
          <w:szCs w:val="20"/>
        </w:rPr>
        <w:t>financiara</w:t>
      </w:r>
      <w:proofErr w:type="spellEnd"/>
      <w:r w:rsidRPr="00B538A2">
        <w:rPr>
          <w:rFonts w:cstheme="minorHAnsi"/>
          <w:sz w:val="20"/>
          <w:szCs w:val="20"/>
        </w:rPr>
        <w:t xml:space="preserve"> a </w:t>
      </w:r>
      <w:proofErr w:type="spellStart"/>
      <w:r w:rsidRPr="00B538A2">
        <w:rPr>
          <w:rFonts w:cstheme="minorHAnsi"/>
          <w:sz w:val="20"/>
          <w:szCs w:val="20"/>
        </w:rPr>
        <w:t>membrilor</w:t>
      </w:r>
      <w:proofErr w:type="spellEnd"/>
      <w:r w:rsidRPr="00B538A2">
        <w:rPr>
          <w:rFonts w:cstheme="minorHAnsi"/>
          <w:sz w:val="20"/>
          <w:szCs w:val="20"/>
        </w:rPr>
        <w:t xml:space="preserve"> </w:t>
      </w:r>
      <w:proofErr w:type="spellStart"/>
      <w:r w:rsidRPr="00B538A2">
        <w:rPr>
          <w:rFonts w:cstheme="minorHAnsi"/>
          <w:sz w:val="20"/>
          <w:szCs w:val="20"/>
        </w:rPr>
        <w:t>săi</w:t>
      </w:r>
      <w:proofErr w:type="spellEnd"/>
      <w:r w:rsidRPr="00B538A2">
        <w:rPr>
          <w:rFonts w:cstheme="minorHAnsi"/>
          <w:sz w:val="20"/>
          <w:szCs w:val="20"/>
        </w:rPr>
        <w:t>.</w:t>
      </w:r>
      <w:r w:rsidRPr="00886BE3">
        <w:rPr>
          <w:rFonts w:cstheme="minorHAnsi"/>
          <w:sz w:val="20"/>
          <w:szCs w:val="20"/>
          <w:lang w:val="ro-RO"/>
        </w:rPr>
        <w:t xml:space="preserve"> Obiectul de activitate al Casei de Ajutor Reciproc îl constituie acordarea de împrumuturi membrilor săi, cu dobandă care se reîntoarce la fondul social al acestora, după deducerea cheltuielilor și constituirea fondurilor statutare. </w:t>
      </w:r>
    </w:p>
    <w:p w14:paraId="41AE00EF" w14:textId="77777777" w:rsidR="00886BE3" w:rsidRPr="00903878" w:rsidRDefault="00886BE3" w:rsidP="001008B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903878">
        <w:rPr>
          <w:rFonts w:cstheme="minorHAnsi"/>
          <w:b/>
          <w:i/>
          <w:iCs/>
          <w:color w:val="3CA1BC" w:themeColor="accent1"/>
          <w:lang w:val="ro-RO"/>
        </w:rPr>
        <w:t>Prezentarea planului proiectului</w:t>
      </w:r>
    </w:p>
    <w:p w14:paraId="4B66A711" w14:textId="77777777" w:rsidR="00886BE3" w:rsidRPr="00886BE3" w:rsidRDefault="00886BE3" w:rsidP="00427418">
      <w:pPr>
        <w:spacing w:after="120" w:line="240" w:lineRule="auto"/>
        <w:jc w:val="both"/>
        <w:rPr>
          <w:rFonts w:cstheme="minorHAnsi"/>
          <w:b/>
          <w:i/>
          <w:iCs/>
          <w:color w:val="3CA1BC" w:themeColor="accent1"/>
          <w:sz w:val="20"/>
          <w:szCs w:val="20"/>
        </w:rPr>
      </w:pPr>
      <w:r w:rsidRPr="00886BE3">
        <w:rPr>
          <w:rFonts w:cstheme="minorHAnsi"/>
          <w:b/>
          <w:i/>
          <w:iCs/>
          <w:color w:val="3CA1BC" w:themeColor="accent1"/>
          <w:sz w:val="20"/>
          <w:szCs w:val="20"/>
        </w:rPr>
        <w:t>Date sintetice ale proiectului</w:t>
      </w:r>
    </w:p>
    <w:tbl>
      <w:tblPr>
        <w:tblStyle w:val="GridTable1Light-Accent51"/>
        <w:tblW w:w="5000" w:type="pct"/>
        <w:tblBorders>
          <w:top w:val="single" w:sz="4" w:space="0" w:color="69C6DC" w:themeColor="background2" w:themeShade="BF"/>
          <w:left w:val="single" w:sz="4" w:space="0" w:color="69C6DC" w:themeColor="background2" w:themeShade="BF"/>
          <w:bottom w:val="single" w:sz="4" w:space="0" w:color="69C6DC" w:themeColor="background2" w:themeShade="BF"/>
          <w:right w:val="single" w:sz="4" w:space="0" w:color="69C6DC" w:themeColor="background2" w:themeShade="BF"/>
          <w:insideH w:val="single" w:sz="4" w:space="0" w:color="69C6DC" w:themeColor="background2" w:themeShade="BF"/>
          <w:insideV w:val="single" w:sz="4" w:space="0" w:color="69C6DC" w:themeColor="background2" w:themeShade="BF"/>
        </w:tblBorders>
        <w:tblLook w:val="0480" w:firstRow="0" w:lastRow="0" w:firstColumn="1" w:lastColumn="0" w:noHBand="0" w:noVBand="1"/>
      </w:tblPr>
      <w:tblGrid>
        <w:gridCol w:w="1754"/>
        <w:gridCol w:w="7982"/>
      </w:tblGrid>
      <w:tr w:rsidR="00886BE3" w:rsidRPr="00886BE3" w14:paraId="08525731" w14:textId="77777777" w:rsidTr="00406661">
        <w:tc>
          <w:tcPr>
            <w:cnfStyle w:val="001000000000" w:firstRow="0" w:lastRow="0" w:firstColumn="1" w:lastColumn="0" w:oddVBand="0" w:evenVBand="0" w:oddHBand="0" w:evenHBand="0" w:firstRowFirstColumn="0" w:firstRowLastColumn="0" w:lastRowFirstColumn="0" w:lastRowLastColumn="0"/>
            <w:tcW w:w="901" w:type="pct"/>
          </w:tcPr>
          <w:p w14:paraId="3C2413A3" w14:textId="77777777" w:rsidR="00886BE3" w:rsidRPr="00886BE3" w:rsidRDefault="00886BE3" w:rsidP="00427418">
            <w:pPr>
              <w:spacing w:after="120"/>
              <w:rPr>
                <w:rFonts w:cstheme="minorHAnsi"/>
                <w:b w:val="0"/>
                <w:bCs w:val="0"/>
                <w:sz w:val="20"/>
                <w:szCs w:val="20"/>
              </w:rPr>
            </w:pPr>
            <w:r w:rsidRPr="00886BE3">
              <w:rPr>
                <w:rFonts w:cstheme="minorHAnsi"/>
                <w:b w:val="0"/>
                <w:bCs w:val="0"/>
                <w:sz w:val="20"/>
                <w:szCs w:val="20"/>
              </w:rPr>
              <w:t>Beneficiar</w:t>
            </w:r>
          </w:p>
        </w:tc>
        <w:tc>
          <w:tcPr>
            <w:tcW w:w="4099" w:type="pct"/>
          </w:tcPr>
          <w:p w14:paraId="4F123399" w14:textId="77777777" w:rsidR="00886BE3" w:rsidRPr="00886BE3" w:rsidRDefault="00886BE3" w:rsidP="009C2F4D">
            <w:pPr>
              <w:spacing w:after="12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886BE3">
              <w:rPr>
                <w:rFonts w:cstheme="minorHAnsi"/>
                <w:sz w:val="20"/>
                <w:szCs w:val="20"/>
              </w:rPr>
              <w:t>UNIUNEA NAȚIONALĂ A CASELOR DE AJUTOR RECIPROC ALE SALARIAȚILOR DIN ROMÂNIA (U.N.C.A.R.S.R.)</w:t>
            </w:r>
          </w:p>
        </w:tc>
      </w:tr>
      <w:tr w:rsidR="00886BE3" w:rsidRPr="00886BE3" w14:paraId="01F1CB70" w14:textId="77777777" w:rsidTr="00406661">
        <w:tc>
          <w:tcPr>
            <w:cnfStyle w:val="001000000000" w:firstRow="0" w:lastRow="0" w:firstColumn="1" w:lastColumn="0" w:oddVBand="0" w:evenVBand="0" w:oddHBand="0" w:evenHBand="0" w:firstRowFirstColumn="0" w:firstRowLastColumn="0" w:lastRowFirstColumn="0" w:lastRowLastColumn="0"/>
            <w:tcW w:w="901" w:type="pct"/>
          </w:tcPr>
          <w:p w14:paraId="59E7A7C6" w14:textId="77777777" w:rsidR="00886BE3" w:rsidRPr="00886BE3" w:rsidRDefault="00886BE3" w:rsidP="00427418">
            <w:pPr>
              <w:spacing w:after="120"/>
              <w:rPr>
                <w:rFonts w:cstheme="minorHAnsi"/>
                <w:b w:val="0"/>
                <w:bCs w:val="0"/>
                <w:sz w:val="20"/>
                <w:szCs w:val="20"/>
              </w:rPr>
            </w:pPr>
            <w:r w:rsidRPr="00886BE3">
              <w:rPr>
                <w:rFonts w:cstheme="minorHAnsi"/>
                <w:b w:val="0"/>
                <w:bCs w:val="0"/>
                <w:sz w:val="20"/>
                <w:szCs w:val="20"/>
              </w:rPr>
              <w:t>Parteneri</w:t>
            </w:r>
          </w:p>
        </w:tc>
        <w:tc>
          <w:tcPr>
            <w:tcW w:w="4099" w:type="pct"/>
          </w:tcPr>
          <w:p w14:paraId="271C40E1" w14:textId="77777777" w:rsidR="00886BE3" w:rsidRPr="00886BE3" w:rsidRDefault="00886BE3" w:rsidP="009C2F4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P1: Fundația pentru Dezvoltarea Societății Civile, P2: Uniunea Județeană a Caselor de Ajutor Reciproc Argeș, P3: Uniunea Teritorială Județeană a Caselor de Ajutor Reciproc Buzău, P4: Uniunea Județeană a Caselor de Ajutor Reciproc Dâmbovița, P5: Uniunea Teritorială a Caselor de Ajutor Reciproc Hunedoara, P6: Uniunea Județeană a Caselor de Ajutor Reciproc ale Salariaţilor Mureș, P7: Uniunea Județeană a Caselor de Ajutor Reciproc ale Salariaților Dolj, P8: Uniunea Teritorială Judeţeană a Caselor de Ajutor Reciproc ale Salariaţilor Brăila, P9: Uniunea Județeană a Caselor de Ajutor Reciproc Vâlcea, P10: Casa de Ajutor Reciproc Arpechim I.F.N., P11: Casa de Ajutor Reciproc Silvapam I.F.N, P12: Casa de Ajutor Reciproc Tractorul Brașov I.F.N., P13: Casa de Ajutor Reciproc Învățământ Brăila, P14: Casa de Ajutor Reciproc Municipiul București, P15: Casa de Ajutor Reciproc RATB IFN, P16: Casa de Ajutor Reciproc Învățământ Târgoviște, P17: Casa de Ajutor Reciproc Județean Târgoviște, P18: Casa de Ajutor Reciproc Apcarom Buzău I.F.N., P19: Casa de Ajutor Reciproc Unirea Deva I.F.N., P20: Casa de Ajutor Reciproc Zarand I.F.N., P21: Casa de Ajutor Reciproc Haţeg I.F.N., P22: Casa de Ajutor Reciproc Decebal I.F.N Deva, P23: Casa de Ajutor Reciproc Sanitar Râmnicu Vâlcea I.F.N, P24: Casa de Ajutor Reciproc IFN C.F.R. Râmnicu Vâlcea, P25: Casa de Ajutor Reciproc I.F.N Municipal Râmnicu Vâlcea, P26: Asociaţia Casa de Ajutor Reciproc Învăţământ Fălticeni I.F.N., P27: Casa de Ajutor Reciproc Solidaritatea IFN Buhuşi</w:t>
            </w:r>
          </w:p>
        </w:tc>
      </w:tr>
      <w:tr w:rsidR="00886BE3" w:rsidRPr="00886BE3" w14:paraId="6A2C59DD" w14:textId="77777777" w:rsidTr="00406661">
        <w:tc>
          <w:tcPr>
            <w:cnfStyle w:val="001000000000" w:firstRow="0" w:lastRow="0" w:firstColumn="1" w:lastColumn="0" w:oddVBand="0" w:evenVBand="0" w:oddHBand="0" w:evenHBand="0" w:firstRowFirstColumn="0" w:firstRowLastColumn="0" w:lastRowFirstColumn="0" w:lastRowLastColumn="0"/>
            <w:tcW w:w="901" w:type="pct"/>
          </w:tcPr>
          <w:p w14:paraId="3416370B" w14:textId="77777777" w:rsidR="00886BE3" w:rsidRPr="00886BE3" w:rsidRDefault="00886BE3" w:rsidP="00427418">
            <w:pPr>
              <w:spacing w:after="120"/>
              <w:rPr>
                <w:rFonts w:cstheme="minorHAnsi"/>
                <w:b w:val="0"/>
                <w:bCs w:val="0"/>
                <w:sz w:val="20"/>
                <w:szCs w:val="20"/>
              </w:rPr>
            </w:pPr>
            <w:r w:rsidRPr="00886BE3">
              <w:rPr>
                <w:rFonts w:cstheme="minorHAnsi"/>
                <w:b w:val="0"/>
                <w:bCs w:val="0"/>
                <w:sz w:val="20"/>
                <w:szCs w:val="20"/>
              </w:rPr>
              <w:t>Bugetul proiectului</w:t>
            </w:r>
          </w:p>
        </w:tc>
        <w:tc>
          <w:tcPr>
            <w:tcW w:w="4099" w:type="pct"/>
          </w:tcPr>
          <w:p w14:paraId="534A730B" w14:textId="77777777" w:rsidR="00886BE3" w:rsidRPr="00886BE3" w:rsidRDefault="00886BE3" w:rsidP="00427418">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6.539.935,82 lei</w:t>
            </w:r>
          </w:p>
        </w:tc>
      </w:tr>
      <w:tr w:rsidR="00886BE3" w:rsidRPr="00886BE3" w14:paraId="307B6149" w14:textId="77777777" w:rsidTr="00406661">
        <w:tc>
          <w:tcPr>
            <w:cnfStyle w:val="001000000000" w:firstRow="0" w:lastRow="0" w:firstColumn="1" w:lastColumn="0" w:oddVBand="0" w:evenVBand="0" w:oddHBand="0" w:evenHBand="0" w:firstRowFirstColumn="0" w:firstRowLastColumn="0" w:lastRowFirstColumn="0" w:lastRowLastColumn="0"/>
            <w:tcW w:w="901" w:type="pct"/>
          </w:tcPr>
          <w:p w14:paraId="42807091" w14:textId="77777777" w:rsidR="00886BE3" w:rsidRPr="00886BE3" w:rsidRDefault="00886BE3" w:rsidP="00427418">
            <w:pPr>
              <w:spacing w:after="120"/>
              <w:rPr>
                <w:rFonts w:cstheme="minorHAnsi"/>
                <w:b w:val="0"/>
                <w:bCs w:val="0"/>
                <w:sz w:val="20"/>
                <w:szCs w:val="20"/>
              </w:rPr>
            </w:pPr>
            <w:r w:rsidRPr="00886BE3">
              <w:rPr>
                <w:rFonts w:cstheme="minorHAnsi"/>
                <w:b w:val="0"/>
                <w:bCs w:val="0"/>
                <w:sz w:val="20"/>
                <w:szCs w:val="20"/>
              </w:rPr>
              <w:t>Durata contractului</w:t>
            </w:r>
          </w:p>
        </w:tc>
        <w:tc>
          <w:tcPr>
            <w:tcW w:w="4099" w:type="pct"/>
          </w:tcPr>
          <w:p w14:paraId="546B3920" w14:textId="77777777" w:rsidR="00886BE3" w:rsidRPr="00886BE3" w:rsidRDefault="00886BE3" w:rsidP="00427418">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86BE3">
              <w:rPr>
                <w:rFonts w:cstheme="minorHAnsi"/>
                <w:sz w:val="20"/>
                <w:szCs w:val="20"/>
              </w:rPr>
              <w:t>05.01.2015 – 31.12.2015</w:t>
            </w:r>
          </w:p>
        </w:tc>
      </w:tr>
    </w:tbl>
    <w:p w14:paraId="054AD9D3" w14:textId="77777777" w:rsidR="00B538A2" w:rsidRDefault="00B538A2" w:rsidP="00427418">
      <w:pPr>
        <w:spacing w:after="120" w:line="240" w:lineRule="auto"/>
        <w:jc w:val="both"/>
        <w:rPr>
          <w:rFonts w:cstheme="minorHAnsi"/>
          <w:b/>
          <w:i/>
          <w:iCs/>
          <w:color w:val="3CA1BC" w:themeColor="accent1"/>
          <w:sz w:val="20"/>
          <w:szCs w:val="20"/>
        </w:rPr>
      </w:pPr>
    </w:p>
    <w:p w14:paraId="7D49135B" w14:textId="39C63E25" w:rsidR="00886BE3" w:rsidRPr="00886BE3" w:rsidRDefault="00886BE3" w:rsidP="00427418">
      <w:pPr>
        <w:spacing w:after="120" w:line="240" w:lineRule="auto"/>
        <w:jc w:val="both"/>
        <w:rPr>
          <w:rFonts w:cstheme="minorHAnsi"/>
          <w:b/>
          <w:i/>
          <w:iCs/>
          <w:color w:val="3CA1BC" w:themeColor="accent1"/>
          <w:sz w:val="20"/>
          <w:szCs w:val="20"/>
        </w:rPr>
      </w:pPr>
      <w:r w:rsidRPr="00886BE3">
        <w:rPr>
          <w:rFonts w:cstheme="minorHAnsi"/>
          <w:b/>
          <w:i/>
          <w:iCs/>
          <w:color w:val="3CA1BC" w:themeColor="accent1"/>
          <w:sz w:val="20"/>
          <w:szCs w:val="20"/>
        </w:rPr>
        <w:t>Context și justificare nevoi</w:t>
      </w:r>
    </w:p>
    <w:p w14:paraId="77787A60"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Conform unui studiu al Băncii Mondiale din 2010</w:t>
      </w:r>
      <w:r w:rsidRPr="00886BE3">
        <w:rPr>
          <w:rStyle w:val="FootnoteReference"/>
          <w:rFonts w:cstheme="minorHAnsi"/>
          <w:sz w:val="20"/>
          <w:szCs w:val="20"/>
        </w:rPr>
        <w:footnoteReference w:id="1"/>
      </w:r>
      <w:r w:rsidRPr="00886BE3">
        <w:rPr>
          <w:rFonts w:cstheme="minorHAnsi"/>
          <w:sz w:val="20"/>
          <w:szCs w:val="20"/>
        </w:rPr>
        <w:t xml:space="preserve"> 15% din populația României nu participă, nu are cunoștințe și nu este conștientă în relația cu sistemul financiar, 41% are cunoștințe financiare reduse cu consecințe asupra capacității de a-</w:t>
      </w:r>
      <w:r w:rsidRPr="00886BE3">
        <w:rPr>
          <w:rFonts w:cstheme="minorHAnsi"/>
          <w:sz w:val="20"/>
          <w:szCs w:val="20"/>
        </w:rPr>
        <w:softHyphen/>
        <w:t xml:space="preserve">și planifica viitorul și a fi pregătiți în fața unor situații neașteptate </w:t>
      </w:r>
      <w:r w:rsidRPr="00886BE3">
        <w:rPr>
          <w:rFonts w:cstheme="minorHAnsi"/>
          <w:sz w:val="20"/>
          <w:szCs w:val="20"/>
        </w:rPr>
        <w:softHyphen/>
        <w:t xml:space="preserve"> de ex. șomaj, efecte ale unor dezastre naturale etc. Aceștia apeleaza la instituțiile financiare nebancare (IFN) comerciale luând credite la dobânzi exorbitante, ajungând să se înglodeze în datorii sau să recurgă la cămătari, studiul Băncii Mondiale recomandând educația financiară și experimentarea practică a rolului de consumator financiar, elemente prevăzute prin proiectul de față.</w:t>
      </w:r>
    </w:p>
    <w:p w14:paraId="63FB9980" w14:textId="77270AB6" w:rsidR="00886BE3" w:rsidRDefault="00886BE3" w:rsidP="00427418">
      <w:pPr>
        <w:spacing w:after="120" w:line="240" w:lineRule="auto"/>
        <w:jc w:val="both"/>
        <w:rPr>
          <w:rFonts w:cstheme="minorHAnsi"/>
          <w:sz w:val="20"/>
          <w:szCs w:val="20"/>
        </w:rPr>
      </w:pPr>
      <w:r w:rsidRPr="00886BE3">
        <w:rPr>
          <w:rFonts w:cstheme="minorHAnsi"/>
          <w:sz w:val="20"/>
          <w:szCs w:val="20"/>
        </w:rPr>
        <w:t>Microfinanțarea prin</w:t>
      </w:r>
      <w:r w:rsidRPr="00886BE3">
        <w:rPr>
          <w:rFonts w:cstheme="minorHAnsi"/>
          <w:sz w:val="20"/>
          <w:szCs w:val="20"/>
        </w:rPr>
        <w:softHyphen/>
        <w:t xml:space="preserve"> furnizarea de servicii financiare precum microcredite (pentru afaceri sau pentru uz personal), economii pentru familiile cu venituri mici – soluția pe care proiectul a promovat-o, este cea mai adecvata pentru aceste probleme, fiind de fapt un instrument de incluziune socială, dincolo de incluziunea financiară, deoarece ajută la prevenirea și abordarea tuturor aspectelor excluziunii -</w:t>
      </w:r>
      <w:r w:rsidRPr="00886BE3">
        <w:rPr>
          <w:rFonts w:cstheme="minorHAnsi"/>
          <w:sz w:val="20"/>
          <w:szCs w:val="20"/>
        </w:rPr>
        <w:softHyphen/>
        <w:t xml:space="preserve"> sărăcie, venituri mici, lipsa locurilor de muncă - și mai ales a cauzelor acestora (lipsa educației financiare) oferindu-</w:t>
      </w:r>
      <w:r w:rsidRPr="00886BE3">
        <w:rPr>
          <w:rFonts w:cstheme="minorHAnsi"/>
          <w:sz w:val="20"/>
          <w:szCs w:val="20"/>
        </w:rPr>
        <w:softHyphen/>
        <w:t xml:space="preserve">le sprijin în gestionarea adecvată a bugetelor, combaterea supraîndatorării și efectelor unor practici de creditare iresponsabile social, și eventual ocuparea pe cont propriu. </w:t>
      </w:r>
    </w:p>
    <w:p w14:paraId="2FD2EF70" w14:textId="77777777" w:rsidR="009C2F4D" w:rsidRPr="00886BE3" w:rsidRDefault="009C2F4D" w:rsidP="00427418">
      <w:pPr>
        <w:spacing w:after="120" w:line="240" w:lineRule="auto"/>
        <w:jc w:val="both"/>
        <w:rPr>
          <w:rFonts w:cstheme="minorHAnsi"/>
          <w:sz w:val="20"/>
          <w:szCs w:val="20"/>
        </w:rPr>
      </w:pPr>
    </w:p>
    <w:p w14:paraId="23DC25B0" w14:textId="77777777" w:rsidR="00886BE3" w:rsidRPr="00886BE3" w:rsidRDefault="00886BE3" w:rsidP="00427418">
      <w:pPr>
        <w:spacing w:after="120" w:line="240" w:lineRule="auto"/>
        <w:rPr>
          <w:rFonts w:cstheme="minorHAnsi"/>
          <w:b/>
          <w:i/>
          <w:iCs/>
          <w:color w:val="3CA1BC" w:themeColor="accent1"/>
          <w:sz w:val="20"/>
          <w:szCs w:val="20"/>
        </w:rPr>
      </w:pPr>
      <w:r w:rsidRPr="00886BE3">
        <w:rPr>
          <w:rFonts w:cstheme="minorHAnsi"/>
          <w:b/>
          <w:i/>
          <w:iCs/>
          <w:color w:val="3CA1BC" w:themeColor="accent1"/>
          <w:sz w:val="20"/>
          <w:szCs w:val="20"/>
        </w:rPr>
        <w:lastRenderedPageBreak/>
        <w:t>Obiectivul general și obiectivele specifice ale proiectului</w:t>
      </w:r>
    </w:p>
    <w:p w14:paraId="4F9E8443" w14:textId="77777777" w:rsidR="00886BE3" w:rsidRPr="00886BE3" w:rsidRDefault="00886BE3" w:rsidP="00427418">
      <w:pPr>
        <w:spacing w:after="120" w:line="240" w:lineRule="auto"/>
        <w:jc w:val="both"/>
        <w:rPr>
          <w:rFonts w:eastAsia="Times New Roman" w:cstheme="minorHAnsi"/>
          <w:b/>
          <w:sz w:val="20"/>
          <w:szCs w:val="20"/>
        </w:rPr>
      </w:pPr>
      <w:r w:rsidRPr="00886BE3">
        <w:rPr>
          <w:rFonts w:eastAsia="Times New Roman" w:cstheme="minorHAnsi"/>
          <w:b/>
          <w:sz w:val="20"/>
          <w:szCs w:val="20"/>
        </w:rPr>
        <w:t>Obiectiv general</w:t>
      </w:r>
    </w:p>
    <w:p w14:paraId="0F44E871" w14:textId="77777777" w:rsidR="00886BE3" w:rsidRPr="00886BE3" w:rsidRDefault="00886BE3" w:rsidP="00427418">
      <w:pPr>
        <w:spacing w:after="120" w:line="240" w:lineRule="auto"/>
        <w:jc w:val="both"/>
        <w:rPr>
          <w:rFonts w:eastAsia="Times New Roman" w:cstheme="minorHAnsi"/>
          <w:bCs/>
          <w:sz w:val="20"/>
          <w:szCs w:val="20"/>
        </w:rPr>
      </w:pPr>
      <w:r w:rsidRPr="00886BE3">
        <w:rPr>
          <w:rFonts w:cstheme="minorHAnsi"/>
          <w:sz w:val="20"/>
          <w:szCs w:val="20"/>
        </w:rPr>
        <w:t>Promovarea și dezvoltarea structurilor economiei sociale și consolidarea capacităților, competențelor, cunoștințelor, stimei de sine pentru grupurile vulnerabile prin înființarea unui număr de 9 SES și dezvoltarea activității a 17 SES bazate pe un model de succes la nivel European şi crearea a 36 de noi locuri de muncă din care 24 pentru persoane provenite din grupurile vulnerabile din regiunile București-Ilfov, Sud Muntenia, Sud-Est, Vest, Centru, Sud-Vest Oltenia, Nord-Est.</w:t>
      </w:r>
    </w:p>
    <w:p w14:paraId="6195F251" w14:textId="77777777" w:rsidR="00886BE3" w:rsidRPr="00886BE3" w:rsidRDefault="00886BE3" w:rsidP="00427418">
      <w:pPr>
        <w:spacing w:after="120" w:line="240" w:lineRule="auto"/>
        <w:jc w:val="both"/>
        <w:rPr>
          <w:rFonts w:cstheme="minorHAnsi"/>
          <w:b/>
          <w:bCs/>
          <w:sz w:val="20"/>
          <w:szCs w:val="20"/>
        </w:rPr>
      </w:pPr>
      <w:r w:rsidRPr="00886BE3">
        <w:rPr>
          <w:rFonts w:cstheme="minorHAnsi"/>
          <w:b/>
          <w:bCs/>
          <w:sz w:val="20"/>
          <w:szCs w:val="20"/>
        </w:rPr>
        <w:t>Obiective specifice</w:t>
      </w:r>
    </w:p>
    <w:p w14:paraId="507E0144" w14:textId="77777777" w:rsidR="00886BE3" w:rsidRPr="00886BE3" w:rsidRDefault="00886BE3" w:rsidP="002875D7">
      <w:pPr>
        <w:pStyle w:val="ListParagraph"/>
        <w:numPr>
          <w:ilvl w:val="0"/>
          <w:numId w:val="17"/>
        </w:numPr>
        <w:spacing w:after="60" w:line="240" w:lineRule="auto"/>
        <w:jc w:val="both"/>
        <w:rPr>
          <w:rFonts w:cstheme="minorHAnsi"/>
          <w:sz w:val="20"/>
          <w:szCs w:val="20"/>
        </w:rPr>
      </w:pPr>
      <w:r w:rsidRPr="00886BE3">
        <w:rPr>
          <w:rFonts w:cstheme="minorHAnsi"/>
          <w:sz w:val="20"/>
          <w:szCs w:val="20"/>
        </w:rPr>
        <w:t xml:space="preserve">OS1 </w:t>
      </w:r>
      <w:proofErr w:type="spellStart"/>
      <w:r w:rsidRPr="00886BE3">
        <w:rPr>
          <w:rFonts w:cstheme="minorHAnsi"/>
          <w:sz w:val="20"/>
          <w:szCs w:val="20"/>
        </w:rPr>
        <w:t>Dezvoltarea</w:t>
      </w:r>
      <w:proofErr w:type="spellEnd"/>
      <w:r w:rsidRPr="00886BE3">
        <w:rPr>
          <w:rFonts w:cstheme="minorHAnsi"/>
          <w:sz w:val="20"/>
          <w:szCs w:val="20"/>
        </w:rPr>
        <w:t xml:space="preserve"> </w:t>
      </w:r>
      <w:proofErr w:type="spellStart"/>
      <w:r w:rsidRPr="00886BE3">
        <w:rPr>
          <w:rFonts w:cstheme="minorHAnsi"/>
          <w:sz w:val="20"/>
          <w:szCs w:val="20"/>
        </w:rPr>
        <w:t>structurilor</w:t>
      </w:r>
      <w:proofErr w:type="spellEnd"/>
      <w:r w:rsidRPr="00886BE3">
        <w:rPr>
          <w:rFonts w:cstheme="minorHAnsi"/>
          <w:sz w:val="20"/>
          <w:szCs w:val="20"/>
        </w:rPr>
        <w:t xml:space="preserve"> de </w:t>
      </w:r>
      <w:proofErr w:type="spellStart"/>
      <w:r w:rsidRPr="00886BE3">
        <w:rPr>
          <w:rFonts w:cstheme="minorHAnsi"/>
          <w:sz w:val="20"/>
          <w:szCs w:val="20"/>
        </w:rPr>
        <w:t>economiei</w:t>
      </w:r>
      <w:proofErr w:type="spellEnd"/>
      <w:r w:rsidRPr="00886BE3">
        <w:rPr>
          <w:rFonts w:cstheme="minorHAnsi"/>
          <w:sz w:val="20"/>
          <w:szCs w:val="20"/>
        </w:rPr>
        <w:t xml:space="preserve"> </w:t>
      </w:r>
      <w:proofErr w:type="spellStart"/>
      <w:r w:rsidRPr="00886BE3">
        <w:rPr>
          <w:rFonts w:cstheme="minorHAnsi"/>
          <w:sz w:val="20"/>
          <w:szCs w:val="20"/>
        </w:rPr>
        <w:t>socială</w:t>
      </w:r>
      <w:proofErr w:type="spellEnd"/>
      <w:r w:rsidRPr="00886BE3">
        <w:rPr>
          <w:rFonts w:cstheme="minorHAnsi"/>
          <w:sz w:val="20"/>
          <w:szCs w:val="20"/>
        </w:rPr>
        <w:t xml:space="preserve"> </w:t>
      </w:r>
      <w:proofErr w:type="spellStart"/>
      <w:r w:rsidRPr="00886BE3">
        <w:rPr>
          <w:rFonts w:cstheme="minorHAnsi"/>
          <w:sz w:val="20"/>
          <w:szCs w:val="20"/>
        </w:rPr>
        <w:t>prin</w:t>
      </w:r>
      <w:proofErr w:type="spellEnd"/>
      <w:r w:rsidRPr="00886BE3">
        <w:rPr>
          <w:rFonts w:cstheme="minorHAnsi"/>
          <w:sz w:val="20"/>
          <w:szCs w:val="20"/>
        </w:rPr>
        <w:t xml:space="preserve"> </w:t>
      </w:r>
      <w:proofErr w:type="spellStart"/>
      <w:r w:rsidRPr="00886BE3">
        <w:rPr>
          <w:rFonts w:cstheme="minorHAnsi"/>
          <w:sz w:val="20"/>
          <w:szCs w:val="20"/>
        </w:rPr>
        <w:t>crearea</w:t>
      </w:r>
      <w:proofErr w:type="spellEnd"/>
      <w:r w:rsidRPr="00886BE3">
        <w:rPr>
          <w:rFonts w:cstheme="minorHAnsi"/>
          <w:sz w:val="20"/>
          <w:szCs w:val="20"/>
        </w:rPr>
        <w:t xml:space="preserve"> </w:t>
      </w:r>
      <w:proofErr w:type="spellStart"/>
      <w:r w:rsidRPr="00886BE3">
        <w:rPr>
          <w:rFonts w:cstheme="minorHAnsi"/>
          <w:sz w:val="20"/>
          <w:szCs w:val="20"/>
        </w:rPr>
        <w:t>unui</w:t>
      </w:r>
      <w:proofErr w:type="spellEnd"/>
      <w:r w:rsidRPr="00886BE3">
        <w:rPr>
          <w:rFonts w:cstheme="minorHAnsi"/>
          <w:sz w:val="20"/>
          <w:szCs w:val="20"/>
        </w:rPr>
        <w:t xml:space="preserve"> </w:t>
      </w:r>
      <w:proofErr w:type="spellStart"/>
      <w:r w:rsidRPr="00886BE3">
        <w:rPr>
          <w:rFonts w:cstheme="minorHAnsi"/>
          <w:sz w:val="20"/>
          <w:szCs w:val="20"/>
        </w:rPr>
        <w:t>număr</w:t>
      </w:r>
      <w:proofErr w:type="spellEnd"/>
      <w:r w:rsidRPr="00886BE3">
        <w:rPr>
          <w:rFonts w:cstheme="minorHAnsi"/>
          <w:sz w:val="20"/>
          <w:szCs w:val="20"/>
        </w:rPr>
        <w:t xml:space="preserve"> de 9 SES CAR-</w:t>
      </w:r>
      <w:proofErr w:type="spellStart"/>
      <w:r w:rsidRPr="00886BE3">
        <w:rPr>
          <w:rFonts w:cstheme="minorHAnsi"/>
          <w:sz w:val="20"/>
          <w:szCs w:val="20"/>
        </w:rPr>
        <w:t>uri</w:t>
      </w:r>
      <w:proofErr w:type="spellEnd"/>
      <w:r w:rsidRPr="00886BE3">
        <w:rPr>
          <w:rFonts w:cstheme="minorHAnsi"/>
          <w:sz w:val="20"/>
          <w:szCs w:val="20"/>
        </w:rPr>
        <w:t xml:space="preserve"> (din care 5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mediul</w:t>
      </w:r>
      <w:proofErr w:type="spellEnd"/>
      <w:r w:rsidRPr="00886BE3">
        <w:rPr>
          <w:rFonts w:cstheme="minorHAnsi"/>
          <w:sz w:val="20"/>
          <w:szCs w:val="20"/>
        </w:rPr>
        <w:t xml:space="preserve"> rural)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dezvoltarea</w:t>
      </w:r>
      <w:proofErr w:type="spellEnd"/>
      <w:r w:rsidRPr="00886BE3">
        <w:rPr>
          <w:rFonts w:cstheme="minorHAnsi"/>
          <w:sz w:val="20"/>
          <w:szCs w:val="20"/>
        </w:rPr>
        <w:t xml:space="preserve"> </w:t>
      </w:r>
      <w:proofErr w:type="gramStart"/>
      <w:r w:rsidRPr="00886BE3">
        <w:rPr>
          <w:rFonts w:cstheme="minorHAnsi"/>
          <w:sz w:val="20"/>
          <w:szCs w:val="20"/>
        </w:rPr>
        <w:t>a</w:t>
      </w:r>
      <w:proofErr w:type="gramEnd"/>
      <w:r w:rsidRPr="00886BE3">
        <w:rPr>
          <w:rFonts w:cstheme="minorHAnsi"/>
          <w:sz w:val="20"/>
          <w:szCs w:val="20"/>
        </w:rPr>
        <w:t xml:space="preserve"> </w:t>
      </w:r>
      <w:proofErr w:type="spellStart"/>
      <w:r w:rsidRPr="00886BE3">
        <w:rPr>
          <w:rFonts w:cstheme="minorHAnsi"/>
          <w:sz w:val="20"/>
          <w:szCs w:val="20"/>
        </w:rPr>
        <w:t>altor</w:t>
      </w:r>
      <w:proofErr w:type="spellEnd"/>
      <w:r w:rsidRPr="00886BE3">
        <w:rPr>
          <w:rFonts w:cstheme="minorHAnsi"/>
          <w:sz w:val="20"/>
          <w:szCs w:val="20"/>
        </w:rPr>
        <w:t xml:space="preserve"> 17 (din care 4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mediul</w:t>
      </w:r>
      <w:proofErr w:type="spellEnd"/>
      <w:r w:rsidRPr="00886BE3">
        <w:rPr>
          <w:rFonts w:cstheme="minorHAnsi"/>
          <w:sz w:val="20"/>
          <w:szCs w:val="20"/>
        </w:rPr>
        <w:t xml:space="preserve"> rural);</w:t>
      </w:r>
    </w:p>
    <w:p w14:paraId="0D036081" w14:textId="77777777" w:rsidR="00886BE3" w:rsidRPr="00886BE3" w:rsidRDefault="00886BE3" w:rsidP="002875D7">
      <w:pPr>
        <w:pStyle w:val="ListParagraph"/>
        <w:numPr>
          <w:ilvl w:val="0"/>
          <w:numId w:val="17"/>
        </w:numPr>
        <w:spacing w:after="60" w:line="240" w:lineRule="auto"/>
        <w:jc w:val="both"/>
        <w:rPr>
          <w:rFonts w:cstheme="minorHAnsi"/>
          <w:sz w:val="20"/>
          <w:szCs w:val="20"/>
        </w:rPr>
      </w:pPr>
      <w:r w:rsidRPr="00886BE3">
        <w:rPr>
          <w:rFonts w:cstheme="minorHAnsi"/>
          <w:sz w:val="20"/>
          <w:szCs w:val="20"/>
        </w:rPr>
        <w:t xml:space="preserve">OS2 </w:t>
      </w:r>
      <w:proofErr w:type="spellStart"/>
      <w:r w:rsidRPr="00886BE3">
        <w:rPr>
          <w:rFonts w:cstheme="minorHAnsi"/>
          <w:sz w:val="20"/>
          <w:szCs w:val="20"/>
        </w:rPr>
        <w:t>Consolidarea</w:t>
      </w:r>
      <w:proofErr w:type="spellEnd"/>
      <w:r w:rsidRPr="00886BE3">
        <w:rPr>
          <w:rFonts w:cstheme="minorHAnsi"/>
          <w:sz w:val="20"/>
          <w:szCs w:val="20"/>
        </w:rPr>
        <w:t xml:space="preserve"> </w:t>
      </w:r>
      <w:proofErr w:type="spellStart"/>
      <w:r w:rsidRPr="00886BE3">
        <w:rPr>
          <w:rFonts w:cstheme="minorHAnsi"/>
          <w:sz w:val="20"/>
          <w:szCs w:val="20"/>
        </w:rPr>
        <w:t>capacităţilor</w:t>
      </w:r>
      <w:proofErr w:type="spellEnd"/>
      <w:r w:rsidRPr="00886BE3">
        <w:rPr>
          <w:rFonts w:cstheme="minorHAnsi"/>
          <w:sz w:val="20"/>
          <w:szCs w:val="20"/>
        </w:rPr>
        <w:t xml:space="preserve">, </w:t>
      </w:r>
      <w:proofErr w:type="spellStart"/>
      <w:r w:rsidRPr="00886BE3">
        <w:rPr>
          <w:rFonts w:cstheme="minorHAnsi"/>
          <w:sz w:val="20"/>
          <w:szCs w:val="20"/>
        </w:rPr>
        <w:t>competenţelor</w:t>
      </w:r>
      <w:proofErr w:type="spellEnd"/>
      <w:r w:rsidRPr="00886BE3">
        <w:rPr>
          <w:rFonts w:cstheme="minorHAnsi"/>
          <w:sz w:val="20"/>
          <w:szCs w:val="20"/>
        </w:rPr>
        <w:t xml:space="preserve">, </w:t>
      </w:r>
      <w:proofErr w:type="spellStart"/>
      <w:r w:rsidRPr="00886BE3">
        <w:rPr>
          <w:rFonts w:cstheme="minorHAnsi"/>
          <w:sz w:val="20"/>
          <w:szCs w:val="20"/>
        </w:rPr>
        <w:t>cunoștinţelor</w:t>
      </w:r>
      <w:proofErr w:type="spellEnd"/>
      <w:r w:rsidRPr="00886BE3">
        <w:rPr>
          <w:rFonts w:cstheme="minorHAnsi"/>
          <w:sz w:val="20"/>
          <w:szCs w:val="20"/>
        </w:rPr>
        <w:t xml:space="preserve"> </w:t>
      </w:r>
      <w:proofErr w:type="spellStart"/>
      <w:r w:rsidRPr="00886BE3">
        <w:rPr>
          <w:rFonts w:cstheme="minorHAnsi"/>
          <w:sz w:val="20"/>
          <w:szCs w:val="20"/>
        </w:rPr>
        <w:t>pentru</w:t>
      </w:r>
      <w:proofErr w:type="spellEnd"/>
      <w:r w:rsidRPr="00886BE3">
        <w:rPr>
          <w:rFonts w:cstheme="minorHAnsi"/>
          <w:sz w:val="20"/>
          <w:szCs w:val="20"/>
        </w:rPr>
        <w:t xml:space="preserve"> 400 </w:t>
      </w:r>
      <w:proofErr w:type="spellStart"/>
      <w:r w:rsidRPr="00886BE3">
        <w:rPr>
          <w:rFonts w:cstheme="minorHAnsi"/>
          <w:sz w:val="20"/>
          <w:szCs w:val="20"/>
        </w:rPr>
        <w:t>persoane</w:t>
      </w:r>
      <w:proofErr w:type="spellEnd"/>
      <w:r w:rsidRPr="00886BE3">
        <w:rPr>
          <w:rFonts w:cstheme="minorHAnsi"/>
          <w:sz w:val="20"/>
          <w:szCs w:val="20"/>
        </w:rPr>
        <w:t xml:space="preserve"> din care 380 </w:t>
      </w:r>
      <w:proofErr w:type="spellStart"/>
      <w:r w:rsidRPr="00886BE3">
        <w:rPr>
          <w:rFonts w:cstheme="minorHAnsi"/>
          <w:sz w:val="20"/>
          <w:szCs w:val="20"/>
        </w:rPr>
        <w:t>persoane</w:t>
      </w:r>
      <w:proofErr w:type="spellEnd"/>
      <w:r w:rsidRPr="00886BE3">
        <w:rPr>
          <w:rFonts w:cstheme="minorHAnsi"/>
          <w:sz w:val="20"/>
          <w:szCs w:val="20"/>
        </w:rPr>
        <w:t xml:space="preserve"> </w:t>
      </w:r>
      <w:proofErr w:type="spellStart"/>
      <w:r w:rsidRPr="00886BE3">
        <w:rPr>
          <w:rFonts w:cstheme="minorHAnsi"/>
          <w:sz w:val="20"/>
          <w:szCs w:val="20"/>
        </w:rPr>
        <w:t>aparținând</w:t>
      </w:r>
      <w:proofErr w:type="spellEnd"/>
      <w:r w:rsidRPr="00886BE3">
        <w:rPr>
          <w:rFonts w:cstheme="minorHAnsi"/>
          <w:sz w:val="20"/>
          <w:szCs w:val="20"/>
        </w:rPr>
        <w:t xml:space="preserve"> </w:t>
      </w:r>
      <w:proofErr w:type="spellStart"/>
      <w:r w:rsidRPr="00886BE3">
        <w:rPr>
          <w:rFonts w:cstheme="minorHAnsi"/>
          <w:sz w:val="20"/>
          <w:szCs w:val="20"/>
        </w:rPr>
        <w:t>grupurilor</w:t>
      </w:r>
      <w:proofErr w:type="spellEnd"/>
      <w:r w:rsidRPr="00886BE3">
        <w:rPr>
          <w:rFonts w:cstheme="minorHAnsi"/>
          <w:sz w:val="20"/>
          <w:szCs w:val="20"/>
        </w:rPr>
        <w:t xml:space="preserve"> </w:t>
      </w:r>
      <w:proofErr w:type="spellStart"/>
      <w:r w:rsidRPr="00886BE3">
        <w:rPr>
          <w:rFonts w:cstheme="minorHAnsi"/>
          <w:sz w:val="20"/>
          <w:szCs w:val="20"/>
        </w:rPr>
        <w:t>vulnerabile</w:t>
      </w:r>
      <w:proofErr w:type="spellEnd"/>
      <w:r w:rsidRPr="00886BE3">
        <w:rPr>
          <w:rFonts w:cstheme="minorHAnsi"/>
          <w:sz w:val="20"/>
          <w:szCs w:val="20"/>
        </w:rPr>
        <w:t xml:space="preserve"> </w:t>
      </w:r>
      <w:proofErr w:type="spellStart"/>
      <w:r w:rsidRPr="00886BE3">
        <w:rPr>
          <w:rFonts w:cstheme="minorHAnsi"/>
          <w:sz w:val="20"/>
          <w:szCs w:val="20"/>
        </w:rPr>
        <w:t>prin</w:t>
      </w:r>
      <w:proofErr w:type="spellEnd"/>
      <w:r w:rsidRPr="00886BE3">
        <w:rPr>
          <w:rFonts w:cstheme="minorHAnsi"/>
          <w:sz w:val="20"/>
          <w:szCs w:val="20"/>
        </w:rPr>
        <w:t xml:space="preserve">: </w:t>
      </w:r>
      <w:proofErr w:type="spellStart"/>
      <w:r w:rsidRPr="00886BE3">
        <w:rPr>
          <w:rFonts w:cstheme="minorHAnsi"/>
          <w:sz w:val="20"/>
          <w:szCs w:val="20"/>
        </w:rPr>
        <w:t>educație</w:t>
      </w:r>
      <w:proofErr w:type="spellEnd"/>
      <w:r w:rsidRPr="00886BE3">
        <w:rPr>
          <w:rFonts w:cstheme="minorHAnsi"/>
          <w:sz w:val="20"/>
          <w:szCs w:val="20"/>
        </w:rPr>
        <w:t xml:space="preserve"> </w:t>
      </w:r>
      <w:proofErr w:type="spellStart"/>
      <w:r w:rsidRPr="00886BE3">
        <w:rPr>
          <w:rFonts w:cstheme="minorHAnsi"/>
          <w:sz w:val="20"/>
          <w:szCs w:val="20"/>
        </w:rPr>
        <w:t>financiară</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de </w:t>
      </w:r>
      <w:proofErr w:type="spellStart"/>
      <w:r w:rsidRPr="00886BE3">
        <w:rPr>
          <w:rFonts w:cstheme="minorHAnsi"/>
          <w:sz w:val="20"/>
          <w:szCs w:val="20"/>
        </w:rPr>
        <w:t>antreprenoriat</w:t>
      </w:r>
      <w:proofErr w:type="spellEnd"/>
      <w:r w:rsidRPr="00886BE3">
        <w:rPr>
          <w:rFonts w:cstheme="minorHAnsi"/>
          <w:sz w:val="20"/>
          <w:szCs w:val="20"/>
        </w:rPr>
        <w:t xml:space="preserve"> social, </w:t>
      </w:r>
      <w:proofErr w:type="spellStart"/>
      <w:r w:rsidRPr="00886BE3">
        <w:rPr>
          <w:rFonts w:cstheme="minorHAnsi"/>
          <w:sz w:val="20"/>
          <w:szCs w:val="20"/>
        </w:rPr>
        <w:t>participarea</w:t>
      </w:r>
      <w:proofErr w:type="spellEnd"/>
      <w:r w:rsidRPr="00886BE3">
        <w:rPr>
          <w:rFonts w:cstheme="minorHAnsi"/>
          <w:sz w:val="20"/>
          <w:szCs w:val="20"/>
        </w:rPr>
        <w:t xml:space="preserve"> </w:t>
      </w:r>
      <w:proofErr w:type="spellStart"/>
      <w:r w:rsidRPr="00886BE3">
        <w:rPr>
          <w:rFonts w:cstheme="minorHAnsi"/>
          <w:sz w:val="20"/>
          <w:szCs w:val="20"/>
        </w:rPr>
        <w:t>directă</w:t>
      </w:r>
      <w:proofErr w:type="spellEnd"/>
      <w:r w:rsidRPr="00886BE3">
        <w:rPr>
          <w:rFonts w:cstheme="minorHAnsi"/>
          <w:sz w:val="20"/>
          <w:szCs w:val="20"/>
        </w:rPr>
        <w:t xml:space="preserve"> la </w:t>
      </w:r>
      <w:proofErr w:type="spellStart"/>
      <w:r w:rsidRPr="00886BE3">
        <w:rPr>
          <w:rFonts w:cstheme="minorHAnsi"/>
          <w:sz w:val="20"/>
          <w:szCs w:val="20"/>
        </w:rPr>
        <w:t>constituirea</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administrarea</w:t>
      </w:r>
      <w:proofErr w:type="spellEnd"/>
      <w:r w:rsidRPr="00886BE3">
        <w:rPr>
          <w:rFonts w:cstheme="minorHAnsi"/>
          <w:sz w:val="20"/>
          <w:szCs w:val="20"/>
        </w:rPr>
        <w:t xml:space="preserve"> </w:t>
      </w:r>
      <w:proofErr w:type="spellStart"/>
      <w:r w:rsidRPr="00886BE3">
        <w:rPr>
          <w:rFonts w:cstheme="minorHAnsi"/>
          <w:sz w:val="20"/>
          <w:szCs w:val="20"/>
        </w:rPr>
        <w:t>unor</w:t>
      </w:r>
      <w:proofErr w:type="spellEnd"/>
      <w:r w:rsidRPr="00886BE3">
        <w:rPr>
          <w:rFonts w:cstheme="minorHAnsi"/>
          <w:sz w:val="20"/>
          <w:szCs w:val="20"/>
        </w:rPr>
        <w:t xml:space="preserve"> </w:t>
      </w:r>
      <w:proofErr w:type="spellStart"/>
      <w:r w:rsidRPr="00886BE3">
        <w:rPr>
          <w:rFonts w:cstheme="minorHAnsi"/>
          <w:sz w:val="20"/>
          <w:szCs w:val="20"/>
        </w:rPr>
        <w:t>structuri</w:t>
      </w:r>
      <w:proofErr w:type="spellEnd"/>
      <w:r w:rsidRPr="00886BE3">
        <w:rPr>
          <w:rFonts w:cstheme="minorHAnsi"/>
          <w:sz w:val="20"/>
          <w:szCs w:val="20"/>
        </w:rPr>
        <w:t xml:space="preserve"> de </w:t>
      </w:r>
      <w:proofErr w:type="spellStart"/>
      <w:r w:rsidRPr="00886BE3">
        <w:rPr>
          <w:rFonts w:cstheme="minorHAnsi"/>
          <w:sz w:val="20"/>
          <w:szCs w:val="20"/>
        </w:rPr>
        <w:t>economie</w:t>
      </w:r>
      <w:proofErr w:type="spellEnd"/>
      <w:r w:rsidRPr="00886BE3">
        <w:rPr>
          <w:rFonts w:cstheme="minorHAnsi"/>
          <w:sz w:val="20"/>
          <w:szCs w:val="20"/>
        </w:rPr>
        <w:t xml:space="preserve"> </w:t>
      </w:r>
      <w:proofErr w:type="spellStart"/>
      <w:r w:rsidRPr="00886BE3">
        <w:rPr>
          <w:rFonts w:cstheme="minorHAnsi"/>
          <w:sz w:val="20"/>
          <w:szCs w:val="20"/>
        </w:rPr>
        <w:t>socială</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crearea</w:t>
      </w:r>
      <w:proofErr w:type="spellEnd"/>
      <w:r w:rsidRPr="00886BE3">
        <w:rPr>
          <w:rFonts w:cstheme="minorHAnsi"/>
          <w:sz w:val="20"/>
          <w:szCs w:val="20"/>
        </w:rPr>
        <w:t xml:space="preserve"> </w:t>
      </w:r>
      <w:proofErr w:type="spellStart"/>
      <w:r w:rsidRPr="00886BE3">
        <w:rPr>
          <w:rFonts w:cstheme="minorHAnsi"/>
          <w:sz w:val="20"/>
          <w:szCs w:val="20"/>
        </w:rPr>
        <w:t>unui</w:t>
      </w:r>
      <w:proofErr w:type="spellEnd"/>
      <w:r w:rsidRPr="00886BE3">
        <w:rPr>
          <w:rFonts w:cstheme="minorHAnsi"/>
          <w:sz w:val="20"/>
          <w:szCs w:val="20"/>
        </w:rPr>
        <w:t xml:space="preserve"> </w:t>
      </w:r>
      <w:proofErr w:type="spellStart"/>
      <w:r w:rsidRPr="00886BE3">
        <w:rPr>
          <w:rFonts w:cstheme="minorHAnsi"/>
          <w:sz w:val="20"/>
          <w:szCs w:val="20"/>
        </w:rPr>
        <w:t>număr</w:t>
      </w:r>
      <w:proofErr w:type="spellEnd"/>
      <w:r w:rsidRPr="00886BE3">
        <w:rPr>
          <w:rFonts w:cstheme="minorHAnsi"/>
          <w:sz w:val="20"/>
          <w:szCs w:val="20"/>
        </w:rPr>
        <w:t xml:space="preserve"> de 36 </w:t>
      </w:r>
      <w:proofErr w:type="spellStart"/>
      <w:r w:rsidRPr="00886BE3">
        <w:rPr>
          <w:rFonts w:cstheme="minorHAnsi"/>
          <w:sz w:val="20"/>
          <w:szCs w:val="20"/>
        </w:rPr>
        <w:t>noi</w:t>
      </w:r>
      <w:proofErr w:type="spellEnd"/>
      <w:r w:rsidRPr="00886BE3">
        <w:rPr>
          <w:rFonts w:cstheme="minorHAnsi"/>
          <w:sz w:val="20"/>
          <w:szCs w:val="20"/>
        </w:rPr>
        <w:t xml:space="preserve"> </w:t>
      </w:r>
      <w:proofErr w:type="spellStart"/>
      <w:r w:rsidRPr="00886BE3">
        <w:rPr>
          <w:rFonts w:cstheme="minorHAnsi"/>
          <w:sz w:val="20"/>
          <w:szCs w:val="20"/>
        </w:rPr>
        <w:t>locuri</w:t>
      </w:r>
      <w:proofErr w:type="spellEnd"/>
      <w:r w:rsidRPr="00886BE3">
        <w:rPr>
          <w:rFonts w:cstheme="minorHAnsi"/>
          <w:sz w:val="20"/>
          <w:szCs w:val="20"/>
        </w:rPr>
        <w:t xml:space="preserve"> de </w:t>
      </w:r>
      <w:proofErr w:type="spellStart"/>
      <w:r w:rsidRPr="00886BE3">
        <w:rPr>
          <w:rFonts w:cstheme="minorHAnsi"/>
          <w:sz w:val="20"/>
          <w:szCs w:val="20"/>
        </w:rPr>
        <w:t>muncă</w:t>
      </w:r>
      <w:proofErr w:type="spellEnd"/>
      <w:r w:rsidRPr="00886BE3">
        <w:rPr>
          <w:rFonts w:cstheme="minorHAnsi"/>
          <w:sz w:val="20"/>
          <w:szCs w:val="20"/>
        </w:rPr>
        <w:t xml:space="preserve"> din care 24 </w:t>
      </w:r>
      <w:proofErr w:type="spellStart"/>
      <w:r w:rsidRPr="00886BE3">
        <w:rPr>
          <w:rFonts w:cstheme="minorHAnsi"/>
          <w:sz w:val="20"/>
          <w:szCs w:val="20"/>
        </w:rPr>
        <w:t>pentru</w:t>
      </w:r>
      <w:proofErr w:type="spellEnd"/>
      <w:r w:rsidRPr="00886BE3">
        <w:rPr>
          <w:rFonts w:cstheme="minorHAnsi"/>
          <w:sz w:val="20"/>
          <w:szCs w:val="20"/>
        </w:rPr>
        <w:t xml:space="preserve"> </w:t>
      </w:r>
      <w:proofErr w:type="spellStart"/>
      <w:r w:rsidRPr="00886BE3">
        <w:rPr>
          <w:rFonts w:cstheme="minorHAnsi"/>
          <w:sz w:val="20"/>
          <w:szCs w:val="20"/>
        </w:rPr>
        <w:t>persoane</w:t>
      </w:r>
      <w:proofErr w:type="spellEnd"/>
      <w:r w:rsidRPr="00886BE3">
        <w:rPr>
          <w:rFonts w:cstheme="minorHAnsi"/>
          <w:sz w:val="20"/>
          <w:szCs w:val="20"/>
        </w:rPr>
        <w:t xml:space="preserve"> </w:t>
      </w:r>
      <w:proofErr w:type="spellStart"/>
      <w:r w:rsidRPr="00886BE3">
        <w:rPr>
          <w:rFonts w:cstheme="minorHAnsi"/>
          <w:sz w:val="20"/>
          <w:szCs w:val="20"/>
        </w:rPr>
        <w:t>vulnerabile</w:t>
      </w:r>
      <w:proofErr w:type="spellEnd"/>
      <w:r w:rsidRPr="00886BE3">
        <w:rPr>
          <w:rFonts w:cstheme="minorHAnsi"/>
          <w:sz w:val="20"/>
          <w:szCs w:val="20"/>
        </w:rPr>
        <w:t>;</w:t>
      </w:r>
    </w:p>
    <w:p w14:paraId="5599DD53" w14:textId="77777777" w:rsidR="00886BE3" w:rsidRPr="00886BE3" w:rsidRDefault="00886BE3" w:rsidP="002875D7">
      <w:pPr>
        <w:pStyle w:val="ListParagraph"/>
        <w:numPr>
          <w:ilvl w:val="0"/>
          <w:numId w:val="17"/>
        </w:numPr>
        <w:spacing w:after="60" w:line="240" w:lineRule="auto"/>
        <w:jc w:val="both"/>
        <w:rPr>
          <w:rFonts w:cstheme="minorHAnsi"/>
          <w:sz w:val="20"/>
          <w:szCs w:val="20"/>
        </w:rPr>
      </w:pPr>
      <w:r w:rsidRPr="00886BE3">
        <w:rPr>
          <w:rFonts w:cstheme="minorHAnsi"/>
          <w:sz w:val="20"/>
          <w:szCs w:val="20"/>
        </w:rPr>
        <w:t xml:space="preserve">OS3 </w:t>
      </w:r>
      <w:proofErr w:type="spellStart"/>
      <w:r w:rsidRPr="00886BE3">
        <w:rPr>
          <w:rFonts w:cstheme="minorHAnsi"/>
          <w:sz w:val="20"/>
          <w:szCs w:val="20"/>
        </w:rPr>
        <w:t>Promovarea</w:t>
      </w:r>
      <w:proofErr w:type="spellEnd"/>
      <w:r w:rsidRPr="00886BE3">
        <w:rPr>
          <w:rFonts w:cstheme="minorHAnsi"/>
          <w:sz w:val="20"/>
          <w:szCs w:val="20"/>
        </w:rPr>
        <w:t xml:space="preserve"> la </w:t>
      </w:r>
      <w:proofErr w:type="spellStart"/>
      <w:r w:rsidRPr="00886BE3">
        <w:rPr>
          <w:rFonts w:cstheme="minorHAnsi"/>
          <w:sz w:val="20"/>
          <w:szCs w:val="20"/>
        </w:rPr>
        <w:t>nivel</w:t>
      </w:r>
      <w:proofErr w:type="spellEnd"/>
      <w:r w:rsidRPr="00886BE3">
        <w:rPr>
          <w:rFonts w:cstheme="minorHAnsi"/>
          <w:sz w:val="20"/>
          <w:szCs w:val="20"/>
        </w:rPr>
        <w:t xml:space="preserve"> </w:t>
      </w:r>
      <w:proofErr w:type="spellStart"/>
      <w:r w:rsidRPr="00886BE3">
        <w:rPr>
          <w:rFonts w:cstheme="minorHAnsi"/>
          <w:sz w:val="20"/>
          <w:szCs w:val="20"/>
        </w:rPr>
        <w:t>național</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local </w:t>
      </w:r>
      <w:proofErr w:type="spellStart"/>
      <w:r w:rsidRPr="00886BE3">
        <w:rPr>
          <w:rFonts w:cstheme="minorHAnsi"/>
          <w:sz w:val="20"/>
          <w:szCs w:val="20"/>
        </w:rPr>
        <w:t>în</w:t>
      </w:r>
      <w:proofErr w:type="spellEnd"/>
      <w:r w:rsidRPr="00886BE3">
        <w:rPr>
          <w:rFonts w:cstheme="minorHAnsi"/>
          <w:sz w:val="20"/>
          <w:szCs w:val="20"/>
        </w:rPr>
        <w:t xml:space="preserve"> </w:t>
      </w:r>
      <w:proofErr w:type="spellStart"/>
      <w:r w:rsidRPr="00886BE3">
        <w:rPr>
          <w:rFonts w:cstheme="minorHAnsi"/>
          <w:sz w:val="20"/>
          <w:szCs w:val="20"/>
        </w:rPr>
        <w:t>cele</w:t>
      </w:r>
      <w:proofErr w:type="spellEnd"/>
      <w:r w:rsidRPr="00886BE3">
        <w:rPr>
          <w:rFonts w:cstheme="minorHAnsi"/>
          <w:sz w:val="20"/>
          <w:szCs w:val="20"/>
        </w:rPr>
        <w:t xml:space="preserve"> 26 </w:t>
      </w:r>
      <w:proofErr w:type="spellStart"/>
      <w:r w:rsidRPr="00886BE3">
        <w:rPr>
          <w:rFonts w:cstheme="minorHAnsi"/>
          <w:sz w:val="20"/>
          <w:szCs w:val="20"/>
        </w:rPr>
        <w:t>comunități</w:t>
      </w:r>
      <w:proofErr w:type="spellEnd"/>
      <w:r w:rsidRPr="00886BE3">
        <w:rPr>
          <w:rFonts w:cstheme="minorHAnsi"/>
          <w:sz w:val="20"/>
          <w:szCs w:val="20"/>
        </w:rPr>
        <w:t xml:space="preserve"> </w:t>
      </w:r>
      <w:proofErr w:type="gramStart"/>
      <w:r w:rsidRPr="00886BE3">
        <w:rPr>
          <w:rFonts w:cstheme="minorHAnsi"/>
          <w:sz w:val="20"/>
          <w:szCs w:val="20"/>
        </w:rPr>
        <w:t>a</w:t>
      </w:r>
      <w:proofErr w:type="gramEnd"/>
      <w:r w:rsidRPr="00886BE3">
        <w:rPr>
          <w:rFonts w:cstheme="minorHAnsi"/>
          <w:sz w:val="20"/>
          <w:szCs w:val="20"/>
        </w:rPr>
        <w:t xml:space="preserve"> </w:t>
      </w:r>
      <w:proofErr w:type="spellStart"/>
      <w:r w:rsidRPr="00886BE3">
        <w:rPr>
          <w:rFonts w:cstheme="minorHAnsi"/>
          <w:sz w:val="20"/>
          <w:szCs w:val="20"/>
        </w:rPr>
        <w:t>economiei</w:t>
      </w:r>
      <w:proofErr w:type="spellEnd"/>
      <w:r w:rsidRPr="00886BE3">
        <w:rPr>
          <w:rFonts w:cstheme="minorHAnsi"/>
          <w:sz w:val="20"/>
          <w:szCs w:val="20"/>
        </w:rPr>
        <w:t xml:space="preserve"> </w:t>
      </w:r>
      <w:proofErr w:type="spellStart"/>
      <w:r w:rsidRPr="00886BE3">
        <w:rPr>
          <w:rFonts w:cstheme="minorHAnsi"/>
          <w:sz w:val="20"/>
          <w:szCs w:val="20"/>
        </w:rPr>
        <w:t>sociale</w:t>
      </w:r>
      <w:proofErr w:type="spellEnd"/>
      <w:r w:rsidRPr="00886BE3">
        <w:rPr>
          <w:rFonts w:cstheme="minorHAnsi"/>
          <w:sz w:val="20"/>
          <w:szCs w:val="20"/>
        </w:rPr>
        <w:t xml:space="preserve"> ca instrument </w:t>
      </w:r>
      <w:proofErr w:type="spellStart"/>
      <w:r w:rsidRPr="00886BE3">
        <w:rPr>
          <w:rFonts w:cstheme="minorHAnsi"/>
          <w:sz w:val="20"/>
          <w:szCs w:val="20"/>
        </w:rPr>
        <w:t>flexibil</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durabil</w:t>
      </w:r>
      <w:proofErr w:type="spellEnd"/>
      <w:r w:rsidRPr="00886BE3">
        <w:rPr>
          <w:rFonts w:cstheme="minorHAnsi"/>
          <w:sz w:val="20"/>
          <w:szCs w:val="20"/>
        </w:rPr>
        <w:t xml:space="preserve"> </w:t>
      </w:r>
      <w:proofErr w:type="spellStart"/>
      <w:r w:rsidRPr="00886BE3">
        <w:rPr>
          <w:rFonts w:cstheme="minorHAnsi"/>
          <w:sz w:val="20"/>
          <w:szCs w:val="20"/>
        </w:rPr>
        <w:t>pentru</w:t>
      </w:r>
      <w:proofErr w:type="spellEnd"/>
      <w:r w:rsidRPr="00886BE3">
        <w:rPr>
          <w:rFonts w:cstheme="minorHAnsi"/>
          <w:sz w:val="20"/>
          <w:szCs w:val="20"/>
        </w:rPr>
        <w:t xml:space="preserve"> </w:t>
      </w:r>
      <w:proofErr w:type="spellStart"/>
      <w:r w:rsidRPr="00886BE3">
        <w:rPr>
          <w:rFonts w:cstheme="minorHAnsi"/>
          <w:sz w:val="20"/>
          <w:szCs w:val="20"/>
        </w:rPr>
        <w:t>combaterea</w:t>
      </w:r>
      <w:proofErr w:type="spellEnd"/>
      <w:r w:rsidRPr="00886BE3">
        <w:rPr>
          <w:rFonts w:cstheme="minorHAnsi"/>
          <w:sz w:val="20"/>
          <w:szCs w:val="20"/>
        </w:rPr>
        <w:t xml:space="preserve"> </w:t>
      </w:r>
      <w:proofErr w:type="spellStart"/>
      <w:r w:rsidRPr="00886BE3">
        <w:rPr>
          <w:rFonts w:cstheme="minorHAnsi"/>
          <w:sz w:val="20"/>
          <w:szCs w:val="20"/>
        </w:rPr>
        <w:t>excluziunii</w:t>
      </w:r>
      <w:proofErr w:type="spellEnd"/>
      <w:r w:rsidRPr="00886BE3">
        <w:rPr>
          <w:rFonts w:cstheme="minorHAnsi"/>
          <w:sz w:val="20"/>
          <w:szCs w:val="20"/>
        </w:rPr>
        <w:t xml:space="preserve"> </w:t>
      </w:r>
      <w:proofErr w:type="spellStart"/>
      <w:r w:rsidRPr="00886BE3">
        <w:rPr>
          <w:rFonts w:cstheme="minorHAnsi"/>
          <w:sz w:val="20"/>
          <w:szCs w:val="20"/>
        </w:rPr>
        <w:t>sociale</w:t>
      </w:r>
      <w:proofErr w:type="spellEnd"/>
      <w:r w:rsidRPr="00886BE3">
        <w:rPr>
          <w:rFonts w:cstheme="minorHAnsi"/>
          <w:sz w:val="20"/>
          <w:szCs w:val="20"/>
        </w:rPr>
        <w:t xml:space="preserve"> cu </w:t>
      </w:r>
      <w:proofErr w:type="spellStart"/>
      <w:r w:rsidRPr="00886BE3">
        <w:rPr>
          <w:rFonts w:cstheme="minorHAnsi"/>
          <w:sz w:val="20"/>
          <w:szCs w:val="20"/>
        </w:rPr>
        <w:t>precădere</w:t>
      </w:r>
      <w:proofErr w:type="spellEnd"/>
      <w:r w:rsidRPr="00886BE3">
        <w:rPr>
          <w:rFonts w:cstheme="minorHAnsi"/>
          <w:sz w:val="20"/>
          <w:szCs w:val="20"/>
        </w:rPr>
        <w:t xml:space="preserve"> </w:t>
      </w:r>
      <w:proofErr w:type="spellStart"/>
      <w:r w:rsidRPr="00886BE3">
        <w:rPr>
          <w:rFonts w:cstheme="minorHAnsi"/>
          <w:sz w:val="20"/>
          <w:szCs w:val="20"/>
        </w:rPr>
        <w:t>financiară</w:t>
      </w:r>
      <w:proofErr w:type="spellEnd"/>
      <w:r w:rsidRPr="00886BE3">
        <w:rPr>
          <w:rFonts w:cstheme="minorHAnsi"/>
          <w:sz w:val="20"/>
          <w:szCs w:val="20"/>
        </w:rPr>
        <w:t xml:space="preserve">, </w:t>
      </w:r>
      <w:proofErr w:type="spellStart"/>
      <w:r w:rsidRPr="00886BE3">
        <w:rPr>
          <w:rFonts w:cstheme="minorHAnsi"/>
          <w:sz w:val="20"/>
          <w:szCs w:val="20"/>
        </w:rPr>
        <w:t>promovarea</w:t>
      </w:r>
      <w:proofErr w:type="spellEnd"/>
      <w:r w:rsidRPr="00886BE3">
        <w:rPr>
          <w:rFonts w:cstheme="minorHAnsi"/>
          <w:sz w:val="20"/>
          <w:szCs w:val="20"/>
        </w:rPr>
        <w:t xml:space="preserve"> </w:t>
      </w:r>
      <w:proofErr w:type="spellStart"/>
      <w:r w:rsidRPr="00886BE3">
        <w:rPr>
          <w:rFonts w:cstheme="minorHAnsi"/>
          <w:sz w:val="20"/>
          <w:szCs w:val="20"/>
        </w:rPr>
        <w:t>micro</w:t>
      </w:r>
      <w:r w:rsidRPr="00886BE3">
        <w:rPr>
          <w:rFonts w:cstheme="minorHAnsi"/>
          <w:sz w:val="20"/>
          <w:szCs w:val="20"/>
        </w:rPr>
        <w:softHyphen/>
        <w:t>finanțării</w:t>
      </w:r>
      <w:proofErr w:type="spellEnd"/>
      <w:r w:rsidRPr="00886BE3">
        <w:rPr>
          <w:rFonts w:cstheme="minorHAnsi"/>
          <w:sz w:val="20"/>
          <w:szCs w:val="20"/>
        </w:rPr>
        <w:t xml:space="preserve">, </w:t>
      </w:r>
      <w:proofErr w:type="spellStart"/>
      <w:r w:rsidRPr="00886BE3">
        <w:rPr>
          <w:rFonts w:cstheme="minorHAnsi"/>
          <w:sz w:val="20"/>
          <w:szCs w:val="20"/>
        </w:rPr>
        <w:t>antreprenoriatului</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w:t>
      </w:r>
      <w:proofErr w:type="spellStart"/>
      <w:r w:rsidRPr="00886BE3">
        <w:rPr>
          <w:rFonts w:cstheme="minorHAnsi"/>
          <w:sz w:val="20"/>
          <w:szCs w:val="20"/>
        </w:rPr>
        <w:t>educației</w:t>
      </w:r>
      <w:proofErr w:type="spellEnd"/>
      <w:r w:rsidRPr="00886BE3">
        <w:rPr>
          <w:rFonts w:cstheme="minorHAnsi"/>
          <w:sz w:val="20"/>
          <w:szCs w:val="20"/>
        </w:rPr>
        <w:t xml:space="preserve"> </w:t>
      </w:r>
      <w:proofErr w:type="spellStart"/>
      <w:r w:rsidRPr="00886BE3">
        <w:rPr>
          <w:rFonts w:cstheme="minorHAnsi"/>
          <w:sz w:val="20"/>
          <w:szCs w:val="20"/>
        </w:rPr>
        <w:t>financiare</w:t>
      </w:r>
      <w:proofErr w:type="spellEnd"/>
      <w:r w:rsidRPr="00886BE3">
        <w:rPr>
          <w:rFonts w:cstheme="minorHAnsi"/>
          <w:sz w:val="20"/>
          <w:szCs w:val="20"/>
        </w:rPr>
        <w:t xml:space="preserve"> ca </w:t>
      </w:r>
      <w:proofErr w:type="spellStart"/>
      <w:r w:rsidRPr="00886BE3">
        <w:rPr>
          <w:rFonts w:cstheme="minorHAnsi"/>
          <w:sz w:val="20"/>
          <w:szCs w:val="20"/>
        </w:rPr>
        <w:t>instrumente</w:t>
      </w:r>
      <w:proofErr w:type="spellEnd"/>
      <w:r w:rsidRPr="00886BE3">
        <w:rPr>
          <w:rFonts w:cstheme="minorHAnsi"/>
          <w:sz w:val="20"/>
          <w:szCs w:val="20"/>
        </w:rPr>
        <w:t xml:space="preserve"> de </w:t>
      </w:r>
      <w:proofErr w:type="spellStart"/>
      <w:r w:rsidRPr="00886BE3">
        <w:rPr>
          <w:rFonts w:cstheme="minorHAnsi"/>
          <w:sz w:val="20"/>
          <w:szCs w:val="20"/>
        </w:rPr>
        <w:t>stimulare</w:t>
      </w:r>
      <w:proofErr w:type="spellEnd"/>
      <w:r w:rsidRPr="00886BE3">
        <w:rPr>
          <w:rFonts w:cstheme="minorHAnsi"/>
          <w:sz w:val="20"/>
          <w:szCs w:val="20"/>
        </w:rPr>
        <w:t xml:space="preserve"> a </w:t>
      </w:r>
      <w:proofErr w:type="spellStart"/>
      <w:r w:rsidRPr="00886BE3">
        <w:rPr>
          <w:rFonts w:cstheme="minorHAnsi"/>
          <w:sz w:val="20"/>
          <w:szCs w:val="20"/>
        </w:rPr>
        <w:t>participării</w:t>
      </w:r>
      <w:proofErr w:type="spellEnd"/>
      <w:r w:rsidRPr="00886BE3">
        <w:rPr>
          <w:rFonts w:cstheme="minorHAnsi"/>
          <w:sz w:val="20"/>
          <w:szCs w:val="20"/>
        </w:rPr>
        <w:t xml:space="preserve"> </w:t>
      </w:r>
      <w:proofErr w:type="spellStart"/>
      <w:r w:rsidRPr="00886BE3">
        <w:rPr>
          <w:rFonts w:cstheme="minorHAnsi"/>
          <w:sz w:val="20"/>
          <w:szCs w:val="20"/>
        </w:rPr>
        <w:t>economice</w:t>
      </w:r>
      <w:proofErr w:type="spellEnd"/>
      <w:r w:rsidRPr="00886BE3">
        <w:rPr>
          <w:rFonts w:cstheme="minorHAnsi"/>
          <w:sz w:val="20"/>
          <w:szCs w:val="20"/>
        </w:rPr>
        <w:t xml:space="preserve"> </w:t>
      </w:r>
      <w:proofErr w:type="spellStart"/>
      <w:r w:rsidRPr="00886BE3">
        <w:rPr>
          <w:rFonts w:cstheme="minorHAnsi"/>
          <w:sz w:val="20"/>
          <w:szCs w:val="20"/>
        </w:rPr>
        <w:t>și</w:t>
      </w:r>
      <w:proofErr w:type="spellEnd"/>
      <w:r w:rsidRPr="00886BE3">
        <w:rPr>
          <w:rFonts w:cstheme="minorHAnsi"/>
          <w:sz w:val="20"/>
          <w:szCs w:val="20"/>
        </w:rPr>
        <w:t xml:space="preserve"> de </w:t>
      </w:r>
      <w:proofErr w:type="spellStart"/>
      <w:r w:rsidRPr="00886BE3">
        <w:rPr>
          <w:rFonts w:cstheme="minorHAnsi"/>
          <w:sz w:val="20"/>
          <w:szCs w:val="20"/>
        </w:rPr>
        <w:t>creștere</w:t>
      </w:r>
      <w:proofErr w:type="spellEnd"/>
      <w:r w:rsidRPr="00886BE3">
        <w:rPr>
          <w:rFonts w:cstheme="minorHAnsi"/>
          <w:sz w:val="20"/>
          <w:szCs w:val="20"/>
        </w:rPr>
        <w:t xml:space="preserve"> a </w:t>
      </w:r>
      <w:proofErr w:type="spellStart"/>
      <w:r w:rsidRPr="00886BE3">
        <w:rPr>
          <w:rFonts w:cstheme="minorHAnsi"/>
          <w:sz w:val="20"/>
          <w:szCs w:val="20"/>
        </w:rPr>
        <w:t>ratei</w:t>
      </w:r>
      <w:proofErr w:type="spellEnd"/>
      <w:r w:rsidRPr="00886BE3">
        <w:rPr>
          <w:rFonts w:cstheme="minorHAnsi"/>
          <w:sz w:val="20"/>
          <w:szCs w:val="20"/>
        </w:rPr>
        <w:t xml:space="preserve"> de </w:t>
      </w:r>
      <w:proofErr w:type="spellStart"/>
      <w:r w:rsidRPr="00886BE3">
        <w:rPr>
          <w:rFonts w:cstheme="minorHAnsi"/>
          <w:sz w:val="20"/>
          <w:szCs w:val="20"/>
        </w:rPr>
        <w:t>ocupare</w:t>
      </w:r>
      <w:proofErr w:type="spellEnd"/>
      <w:r w:rsidRPr="00886BE3">
        <w:rPr>
          <w:rFonts w:cstheme="minorHAnsi"/>
          <w:sz w:val="20"/>
          <w:szCs w:val="20"/>
        </w:rPr>
        <w:t xml:space="preserve">. </w:t>
      </w:r>
    </w:p>
    <w:p w14:paraId="65AE6641" w14:textId="77777777" w:rsidR="00886BE3" w:rsidRPr="00886BE3" w:rsidRDefault="00886BE3" w:rsidP="00427418">
      <w:pPr>
        <w:spacing w:after="120" w:line="240" w:lineRule="auto"/>
        <w:rPr>
          <w:rFonts w:cstheme="minorHAnsi"/>
          <w:b/>
          <w:i/>
          <w:iCs/>
          <w:color w:val="3CA1BC" w:themeColor="accent1"/>
          <w:sz w:val="20"/>
          <w:szCs w:val="20"/>
        </w:rPr>
      </w:pPr>
      <w:r w:rsidRPr="00886BE3">
        <w:rPr>
          <w:rFonts w:cstheme="minorHAnsi"/>
          <w:b/>
          <w:i/>
          <w:iCs/>
          <w:color w:val="3CA1BC" w:themeColor="accent1"/>
          <w:sz w:val="20"/>
          <w:szCs w:val="20"/>
        </w:rPr>
        <w:t xml:space="preserve">Grupul țintă </w:t>
      </w:r>
    </w:p>
    <w:p w14:paraId="6E95AF7D" w14:textId="77777777" w:rsidR="00886BE3" w:rsidRPr="00886BE3" w:rsidRDefault="00886BE3" w:rsidP="00427418">
      <w:pPr>
        <w:autoSpaceDE w:val="0"/>
        <w:autoSpaceDN w:val="0"/>
        <w:adjustRightInd w:val="0"/>
        <w:spacing w:after="120" w:line="240" w:lineRule="auto"/>
        <w:jc w:val="both"/>
        <w:rPr>
          <w:rFonts w:cstheme="minorHAnsi"/>
          <w:sz w:val="20"/>
          <w:szCs w:val="20"/>
        </w:rPr>
      </w:pPr>
      <w:r w:rsidRPr="00886BE3">
        <w:rPr>
          <w:rFonts w:cstheme="minorHAnsi"/>
          <w:sz w:val="20"/>
          <w:szCs w:val="20"/>
        </w:rPr>
        <w:t>GT este format din 380 persoane din grupuri vulnerabile din 26 de comunități: 9 Rurale - Mărăcineni</w:t>
      </w:r>
      <w:r w:rsidRPr="00886BE3">
        <w:rPr>
          <w:rFonts w:cstheme="minorHAnsi"/>
          <w:sz w:val="20"/>
          <w:szCs w:val="20"/>
        </w:rPr>
        <w:softHyphen/>
        <w:t>-Buzău,Voinești</w:t>
      </w:r>
      <w:r w:rsidRPr="00886BE3">
        <w:rPr>
          <w:rFonts w:cstheme="minorHAnsi"/>
          <w:sz w:val="20"/>
          <w:szCs w:val="20"/>
        </w:rPr>
        <w:softHyphen/>
        <w:t>Dâmbovița, Goiești</w:t>
      </w:r>
      <w:r w:rsidRPr="00886BE3">
        <w:rPr>
          <w:rFonts w:cstheme="minorHAnsi"/>
          <w:sz w:val="20"/>
          <w:szCs w:val="20"/>
        </w:rPr>
        <w:softHyphen/>
        <w:t>-Dolj, Gropeni și Cazasu-</w:t>
      </w:r>
      <w:r w:rsidRPr="00886BE3">
        <w:rPr>
          <w:rFonts w:cstheme="minorHAnsi"/>
          <w:sz w:val="20"/>
          <w:szCs w:val="20"/>
        </w:rPr>
        <w:softHyphen/>
        <w:t>Brăila, Corbeni</w:t>
      </w:r>
      <w:r w:rsidRPr="00886BE3">
        <w:rPr>
          <w:rFonts w:cstheme="minorHAnsi"/>
          <w:sz w:val="20"/>
          <w:szCs w:val="20"/>
        </w:rPr>
        <w:softHyphen/>
        <w:t>-Argeș, Buteni</w:t>
      </w:r>
      <w:r w:rsidRPr="00886BE3">
        <w:rPr>
          <w:rFonts w:cstheme="minorHAnsi"/>
          <w:sz w:val="20"/>
          <w:szCs w:val="20"/>
        </w:rPr>
        <w:softHyphen/>
        <w:t>-Argeș, Deta și Nadrag -Timiș, 8 urban mic/ mijlociu - Ștefănești, Otopeni, Găești și Titu, Sebeș, Covasna, Drăgășani, Bod–Brașov și 9 orașe mari: Pitești, Hunedoara, Târgu Mureș, Râmnicu Vâlcea</w:t>
      </w:r>
      <w:r w:rsidRPr="00886BE3">
        <w:rPr>
          <w:rFonts w:cstheme="minorHAnsi"/>
          <w:sz w:val="20"/>
          <w:szCs w:val="20"/>
        </w:rPr>
        <w:softHyphen/>
        <w:t>, Lenin Sud și Ostroveni, sectorul 5</w:t>
      </w:r>
      <w:r w:rsidRPr="00886BE3">
        <w:rPr>
          <w:rFonts w:cstheme="minorHAnsi"/>
          <w:sz w:val="20"/>
          <w:szCs w:val="20"/>
        </w:rPr>
        <w:softHyphen/>
        <w:t xml:space="preserve"> București, Buzău, Suceava. GT include și 26 manageri ai SES și 20 specialiști implicaţi în SES recrutați din toată țara. </w:t>
      </w:r>
    </w:p>
    <w:tbl>
      <w:tblPr>
        <w:tblStyle w:val="GridTable1Light"/>
        <w:tblW w:w="7955" w:type="dxa"/>
        <w:jc w:val="center"/>
        <w:tblLayout w:type="fixed"/>
        <w:tblLook w:val="04A0" w:firstRow="1" w:lastRow="0" w:firstColumn="1" w:lastColumn="0" w:noHBand="0" w:noVBand="1"/>
      </w:tblPr>
      <w:tblGrid>
        <w:gridCol w:w="3964"/>
        <w:gridCol w:w="2120"/>
        <w:gridCol w:w="1871"/>
      </w:tblGrid>
      <w:tr w:rsidR="00886BE3" w:rsidRPr="002875D7" w14:paraId="5EC5A9B7" w14:textId="77777777" w:rsidTr="002875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7F7A537B" w14:textId="77777777" w:rsidR="00886BE3" w:rsidRPr="002875D7" w:rsidRDefault="00886BE3" w:rsidP="009C2F4D">
            <w:pPr>
              <w:pStyle w:val="BodyText"/>
              <w:spacing w:after="60"/>
              <w:jc w:val="both"/>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Grup țintă</w:t>
            </w:r>
          </w:p>
        </w:tc>
        <w:tc>
          <w:tcPr>
            <w:tcW w:w="2120" w:type="dxa"/>
          </w:tcPr>
          <w:p w14:paraId="12E1864E" w14:textId="77777777" w:rsidR="00886BE3" w:rsidRPr="002875D7" w:rsidRDefault="00886BE3" w:rsidP="009C2F4D">
            <w:pPr>
              <w:pStyle w:val="BodyText"/>
              <w:spacing w:after="60"/>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Valoare prognozată</w:t>
            </w:r>
          </w:p>
        </w:tc>
        <w:tc>
          <w:tcPr>
            <w:tcW w:w="1871" w:type="dxa"/>
          </w:tcPr>
          <w:p w14:paraId="70EA121C" w14:textId="77777777" w:rsidR="00886BE3" w:rsidRPr="002875D7" w:rsidRDefault="00886BE3" w:rsidP="009C2F4D">
            <w:pPr>
              <w:pStyle w:val="BodyText"/>
              <w:spacing w:after="60"/>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Valoare realizată</w:t>
            </w:r>
          </w:p>
        </w:tc>
      </w:tr>
      <w:tr w:rsidR="00886BE3" w:rsidRPr="002875D7" w14:paraId="5EB4DE99"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600CC0E6" w14:textId="77777777" w:rsidR="00886BE3" w:rsidRPr="002875D7" w:rsidRDefault="00886BE3" w:rsidP="009C2F4D">
            <w:pPr>
              <w:pStyle w:val="BodyText"/>
              <w:spacing w:after="60"/>
              <w:rPr>
                <w:rFonts w:asciiTheme="minorHAnsi" w:eastAsia="Calibri" w:hAnsiTheme="minorHAnsi" w:cstheme="minorHAnsi"/>
                <w:b w:val="0"/>
                <w:bCs w:val="0"/>
                <w:kern w:val="0"/>
                <w:sz w:val="18"/>
                <w:szCs w:val="18"/>
                <w:lang w:val="ro-RO" w:eastAsia="en-US" w:bidi="ar-SA"/>
              </w:rPr>
            </w:pPr>
            <w:r w:rsidRPr="002875D7">
              <w:rPr>
                <w:rFonts w:asciiTheme="minorHAnsi" w:eastAsia="Calibri" w:hAnsiTheme="minorHAnsi" w:cstheme="minorHAnsi"/>
                <w:b w:val="0"/>
                <w:bCs w:val="0"/>
                <w:kern w:val="0"/>
                <w:sz w:val="18"/>
                <w:szCs w:val="18"/>
                <w:lang w:val="ro-RO" w:eastAsia="en-US" w:bidi="ar-SA"/>
              </w:rPr>
              <w:t>Familii cu peste 2 copii</w:t>
            </w:r>
          </w:p>
        </w:tc>
        <w:tc>
          <w:tcPr>
            <w:tcW w:w="2120" w:type="dxa"/>
          </w:tcPr>
          <w:p w14:paraId="64511537"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20</w:t>
            </w:r>
          </w:p>
        </w:tc>
        <w:tc>
          <w:tcPr>
            <w:tcW w:w="1871" w:type="dxa"/>
          </w:tcPr>
          <w:p w14:paraId="15A7BAC5"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37</w:t>
            </w:r>
          </w:p>
        </w:tc>
      </w:tr>
      <w:tr w:rsidR="00886BE3" w:rsidRPr="002875D7" w14:paraId="607B12FC"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5BCC74EA" w14:textId="77777777" w:rsidR="00886BE3" w:rsidRPr="002875D7" w:rsidRDefault="00886BE3" w:rsidP="009C2F4D">
            <w:pPr>
              <w:pStyle w:val="BodyText"/>
              <w:spacing w:after="60"/>
              <w:rPr>
                <w:rFonts w:asciiTheme="minorHAnsi" w:eastAsia="Calibri" w:hAnsiTheme="minorHAnsi" w:cstheme="minorHAnsi"/>
                <w:b w:val="0"/>
                <w:bCs w:val="0"/>
                <w:kern w:val="0"/>
                <w:sz w:val="18"/>
                <w:szCs w:val="18"/>
                <w:lang w:val="ro-RO" w:eastAsia="en-US" w:bidi="ar-SA"/>
              </w:rPr>
            </w:pPr>
            <w:r w:rsidRPr="002875D7">
              <w:rPr>
                <w:rFonts w:asciiTheme="minorHAnsi" w:eastAsia="Calibri" w:hAnsiTheme="minorHAnsi" w:cstheme="minorHAnsi"/>
                <w:b w:val="0"/>
                <w:bCs w:val="0"/>
                <w:kern w:val="0"/>
                <w:sz w:val="18"/>
                <w:szCs w:val="18"/>
                <w:lang w:val="ro-RO" w:eastAsia="en-US" w:bidi="ar-SA"/>
              </w:rPr>
              <w:t>Familii monoparentale</w:t>
            </w:r>
          </w:p>
        </w:tc>
        <w:tc>
          <w:tcPr>
            <w:tcW w:w="2120" w:type="dxa"/>
          </w:tcPr>
          <w:p w14:paraId="4DAE0CF9"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90</w:t>
            </w:r>
          </w:p>
        </w:tc>
        <w:tc>
          <w:tcPr>
            <w:tcW w:w="1871" w:type="dxa"/>
          </w:tcPr>
          <w:p w14:paraId="29348FBD"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32</w:t>
            </w:r>
          </w:p>
        </w:tc>
      </w:tr>
      <w:tr w:rsidR="00886BE3" w:rsidRPr="002875D7" w14:paraId="4B9EC751"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6C9438C4" w14:textId="77777777" w:rsidR="00886BE3" w:rsidRPr="002875D7" w:rsidRDefault="00886BE3" w:rsidP="009C2F4D">
            <w:pPr>
              <w:pStyle w:val="BodyText"/>
              <w:spacing w:after="60"/>
              <w:rPr>
                <w:rFonts w:asciiTheme="minorHAnsi" w:eastAsia="Calibri" w:hAnsiTheme="minorHAnsi" w:cstheme="minorHAnsi"/>
                <w:b w:val="0"/>
                <w:bCs w:val="0"/>
                <w:kern w:val="0"/>
                <w:sz w:val="18"/>
                <w:szCs w:val="18"/>
                <w:lang w:val="ro-RO" w:eastAsia="en-US" w:bidi="ar-SA"/>
              </w:rPr>
            </w:pPr>
            <w:r w:rsidRPr="002875D7">
              <w:rPr>
                <w:rFonts w:asciiTheme="minorHAnsi" w:eastAsia="Calibri" w:hAnsiTheme="minorHAnsi" w:cstheme="minorHAnsi"/>
                <w:b w:val="0"/>
                <w:bCs w:val="0"/>
                <w:kern w:val="0"/>
                <w:sz w:val="18"/>
                <w:szCs w:val="18"/>
                <w:lang w:val="ro-RO" w:eastAsia="en-US" w:bidi="ar-SA"/>
              </w:rPr>
              <w:t xml:space="preserve">Femei </w:t>
            </w:r>
          </w:p>
        </w:tc>
        <w:tc>
          <w:tcPr>
            <w:tcW w:w="2120" w:type="dxa"/>
          </w:tcPr>
          <w:p w14:paraId="0D52B4A3"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235</w:t>
            </w:r>
          </w:p>
        </w:tc>
        <w:tc>
          <w:tcPr>
            <w:tcW w:w="1871" w:type="dxa"/>
          </w:tcPr>
          <w:p w14:paraId="38E88764"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236</w:t>
            </w:r>
          </w:p>
        </w:tc>
      </w:tr>
      <w:tr w:rsidR="00886BE3" w:rsidRPr="002875D7" w14:paraId="1DC03181"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25514CEA" w14:textId="77777777" w:rsidR="00886BE3" w:rsidRPr="002875D7" w:rsidRDefault="00886BE3" w:rsidP="009C2F4D">
            <w:pPr>
              <w:pStyle w:val="BodyText"/>
              <w:spacing w:after="60"/>
              <w:rPr>
                <w:rFonts w:asciiTheme="minorHAnsi" w:eastAsia="Calibri" w:hAnsiTheme="minorHAnsi" w:cstheme="minorHAnsi"/>
                <w:b w:val="0"/>
                <w:bCs w:val="0"/>
                <w:kern w:val="0"/>
                <w:sz w:val="18"/>
                <w:szCs w:val="18"/>
                <w:lang w:val="ro-RO" w:eastAsia="en-US" w:bidi="ar-SA"/>
              </w:rPr>
            </w:pPr>
            <w:r w:rsidRPr="002875D7">
              <w:rPr>
                <w:rFonts w:asciiTheme="minorHAnsi" w:eastAsia="Calibri" w:hAnsiTheme="minorHAnsi" w:cstheme="minorHAnsi"/>
                <w:b w:val="0"/>
                <w:bCs w:val="0"/>
                <w:kern w:val="0"/>
                <w:sz w:val="18"/>
                <w:szCs w:val="18"/>
                <w:lang w:val="ro-RO" w:eastAsia="en-US" w:bidi="ar-SA"/>
              </w:rPr>
              <w:t>Manageri ai întreprinderilor sociale</w:t>
            </w:r>
          </w:p>
        </w:tc>
        <w:tc>
          <w:tcPr>
            <w:tcW w:w="2120" w:type="dxa"/>
          </w:tcPr>
          <w:p w14:paraId="3B00625B"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26</w:t>
            </w:r>
          </w:p>
        </w:tc>
        <w:tc>
          <w:tcPr>
            <w:tcW w:w="1871" w:type="dxa"/>
          </w:tcPr>
          <w:p w14:paraId="18CA237D"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27</w:t>
            </w:r>
          </w:p>
        </w:tc>
      </w:tr>
      <w:tr w:rsidR="00886BE3" w:rsidRPr="002875D7" w14:paraId="32B3F838"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7137D317" w14:textId="77777777" w:rsidR="00886BE3" w:rsidRPr="002875D7" w:rsidRDefault="00886BE3" w:rsidP="009C2F4D">
            <w:pPr>
              <w:pStyle w:val="BodyText"/>
              <w:spacing w:after="60"/>
              <w:rPr>
                <w:rFonts w:asciiTheme="minorHAnsi" w:eastAsia="Calibri" w:hAnsiTheme="minorHAnsi" w:cstheme="minorHAnsi"/>
                <w:b w:val="0"/>
                <w:bCs w:val="0"/>
                <w:kern w:val="0"/>
                <w:sz w:val="18"/>
                <w:szCs w:val="18"/>
                <w:lang w:val="ro-RO" w:eastAsia="en-US" w:bidi="ar-SA"/>
              </w:rPr>
            </w:pPr>
            <w:r w:rsidRPr="002875D7">
              <w:rPr>
                <w:rFonts w:asciiTheme="minorHAnsi" w:eastAsia="Calibri" w:hAnsiTheme="minorHAnsi" w:cstheme="minorHAnsi"/>
                <w:b w:val="0"/>
                <w:bCs w:val="0"/>
                <w:kern w:val="0"/>
                <w:sz w:val="18"/>
                <w:szCs w:val="18"/>
                <w:lang w:val="ro-RO" w:eastAsia="en-US" w:bidi="ar-SA"/>
              </w:rPr>
              <w:t>Persoane care au părăsit timpuriu școala</w:t>
            </w:r>
          </w:p>
        </w:tc>
        <w:tc>
          <w:tcPr>
            <w:tcW w:w="2120" w:type="dxa"/>
          </w:tcPr>
          <w:p w14:paraId="05AA0029"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10</w:t>
            </w:r>
          </w:p>
        </w:tc>
        <w:tc>
          <w:tcPr>
            <w:tcW w:w="1871" w:type="dxa"/>
          </w:tcPr>
          <w:p w14:paraId="65D4E076"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12</w:t>
            </w:r>
          </w:p>
        </w:tc>
      </w:tr>
      <w:tr w:rsidR="00886BE3" w:rsidRPr="002875D7" w14:paraId="2D0442DA"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3D463EA8" w14:textId="77777777" w:rsidR="00886BE3" w:rsidRPr="002875D7" w:rsidRDefault="00886BE3" w:rsidP="009C2F4D">
            <w:pPr>
              <w:pStyle w:val="BodyText"/>
              <w:spacing w:after="60"/>
              <w:rPr>
                <w:rFonts w:asciiTheme="minorHAnsi" w:eastAsia="Calibri" w:hAnsiTheme="minorHAnsi" w:cstheme="minorHAnsi"/>
                <w:b w:val="0"/>
                <w:bCs w:val="0"/>
                <w:kern w:val="0"/>
                <w:sz w:val="18"/>
                <w:szCs w:val="18"/>
                <w:lang w:val="ro-RO" w:eastAsia="en-US" w:bidi="ar-SA"/>
              </w:rPr>
            </w:pPr>
            <w:r w:rsidRPr="002875D7">
              <w:rPr>
                <w:rFonts w:asciiTheme="minorHAnsi" w:eastAsia="Calibri" w:hAnsiTheme="minorHAnsi" w:cstheme="minorHAnsi"/>
                <w:b w:val="0"/>
                <w:bCs w:val="0"/>
                <w:kern w:val="0"/>
                <w:sz w:val="18"/>
                <w:szCs w:val="18"/>
                <w:lang w:val="ro-RO" w:eastAsia="en-US" w:bidi="ar-SA"/>
              </w:rPr>
              <w:t>Persoane cu dizabilități</w:t>
            </w:r>
          </w:p>
        </w:tc>
        <w:tc>
          <w:tcPr>
            <w:tcW w:w="2120" w:type="dxa"/>
          </w:tcPr>
          <w:p w14:paraId="4ADE835B"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15</w:t>
            </w:r>
          </w:p>
        </w:tc>
        <w:tc>
          <w:tcPr>
            <w:tcW w:w="1871" w:type="dxa"/>
          </w:tcPr>
          <w:p w14:paraId="5562091B"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20</w:t>
            </w:r>
          </w:p>
        </w:tc>
      </w:tr>
      <w:tr w:rsidR="00886BE3" w:rsidRPr="002875D7" w14:paraId="2293A67C"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17856A35" w14:textId="77777777" w:rsidR="00886BE3" w:rsidRPr="002875D7" w:rsidRDefault="00886BE3" w:rsidP="009C2F4D">
            <w:pPr>
              <w:pStyle w:val="BodyText"/>
              <w:spacing w:after="60"/>
              <w:rPr>
                <w:rFonts w:asciiTheme="minorHAnsi" w:eastAsia="Calibri" w:hAnsiTheme="minorHAnsi" w:cstheme="minorHAnsi"/>
                <w:b w:val="0"/>
                <w:bCs w:val="0"/>
                <w:kern w:val="0"/>
                <w:sz w:val="18"/>
                <w:szCs w:val="18"/>
                <w:lang w:val="ro-RO" w:eastAsia="en-US" w:bidi="ar-SA"/>
              </w:rPr>
            </w:pPr>
            <w:r w:rsidRPr="002875D7">
              <w:rPr>
                <w:rFonts w:asciiTheme="minorHAnsi" w:eastAsia="Calibri" w:hAnsiTheme="minorHAnsi" w:cstheme="minorHAnsi"/>
                <w:b w:val="0"/>
                <w:bCs w:val="0"/>
                <w:kern w:val="0"/>
                <w:sz w:val="18"/>
                <w:szCs w:val="18"/>
                <w:lang w:val="ro-RO" w:eastAsia="en-US" w:bidi="ar-SA"/>
              </w:rPr>
              <w:t>Persoane de etnie romă</w:t>
            </w:r>
          </w:p>
        </w:tc>
        <w:tc>
          <w:tcPr>
            <w:tcW w:w="2120" w:type="dxa"/>
          </w:tcPr>
          <w:p w14:paraId="744831E4"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10</w:t>
            </w:r>
          </w:p>
        </w:tc>
        <w:tc>
          <w:tcPr>
            <w:tcW w:w="1871" w:type="dxa"/>
          </w:tcPr>
          <w:p w14:paraId="10AEF257"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16</w:t>
            </w:r>
          </w:p>
        </w:tc>
      </w:tr>
      <w:tr w:rsidR="00886BE3" w:rsidRPr="002875D7" w14:paraId="73326EE3" w14:textId="77777777" w:rsidTr="002875D7">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1566A357" w14:textId="77777777" w:rsidR="00886BE3" w:rsidRPr="002875D7" w:rsidRDefault="00886BE3" w:rsidP="009C2F4D">
            <w:pPr>
              <w:pStyle w:val="BodyText"/>
              <w:spacing w:after="60"/>
              <w:rPr>
                <w:rFonts w:asciiTheme="minorHAnsi" w:eastAsia="Calibri" w:hAnsiTheme="minorHAnsi" w:cstheme="minorHAnsi"/>
                <w:b w:val="0"/>
                <w:bCs w:val="0"/>
                <w:kern w:val="0"/>
                <w:sz w:val="18"/>
                <w:szCs w:val="18"/>
                <w:lang w:val="ro-RO" w:eastAsia="en-US" w:bidi="ar-SA"/>
              </w:rPr>
            </w:pPr>
            <w:r w:rsidRPr="002875D7">
              <w:rPr>
                <w:rFonts w:asciiTheme="minorHAnsi" w:eastAsia="Calibri" w:hAnsiTheme="minorHAnsi" w:cstheme="minorHAnsi"/>
                <w:b w:val="0"/>
                <w:bCs w:val="0"/>
                <w:kern w:val="0"/>
                <w:sz w:val="18"/>
                <w:szCs w:val="18"/>
                <w:lang w:val="ro-RO" w:eastAsia="en-US" w:bidi="ar-SA"/>
              </w:rPr>
              <w:t>Specialiști implicați în economia socială</w:t>
            </w:r>
          </w:p>
        </w:tc>
        <w:tc>
          <w:tcPr>
            <w:tcW w:w="2120" w:type="dxa"/>
          </w:tcPr>
          <w:p w14:paraId="1D94EE3D"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20</w:t>
            </w:r>
          </w:p>
        </w:tc>
        <w:tc>
          <w:tcPr>
            <w:tcW w:w="1871" w:type="dxa"/>
          </w:tcPr>
          <w:p w14:paraId="75846563" w14:textId="77777777" w:rsidR="00886BE3" w:rsidRPr="002875D7" w:rsidRDefault="00886BE3" w:rsidP="009C2F4D">
            <w:pPr>
              <w:pStyle w:val="BodyText"/>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kern w:val="0"/>
                <w:sz w:val="18"/>
                <w:szCs w:val="18"/>
                <w:lang w:val="ro-RO" w:eastAsia="en-US" w:bidi="ar-SA"/>
              </w:rPr>
            </w:pPr>
            <w:r w:rsidRPr="002875D7">
              <w:rPr>
                <w:rFonts w:asciiTheme="minorHAnsi" w:eastAsia="Calibri" w:hAnsiTheme="minorHAnsi" w:cstheme="minorHAnsi"/>
                <w:kern w:val="0"/>
                <w:sz w:val="18"/>
                <w:szCs w:val="18"/>
                <w:lang w:val="ro-RO" w:eastAsia="en-US" w:bidi="ar-SA"/>
              </w:rPr>
              <w:t>20</w:t>
            </w:r>
          </w:p>
        </w:tc>
      </w:tr>
    </w:tbl>
    <w:p w14:paraId="0A958071" w14:textId="77777777" w:rsidR="00903878" w:rsidRDefault="00903878" w:rsidP="00427418">
      <w:pPr>
        <w:spacing w:after="120" w:line="240" w:lineRule="auto"/>
        <w:rPr>
          <w:rFonts w:cstheme="minorHAnsi"/>
          <w:b/>
          <w:i/>
          <w:iCs/>
          <w:color w:val="3CA1BC" w:themeColor="accent1"/>
          <w:sz w:val="20"/>
          <w:szCs w:val="20"/>
        </w:rPr>
      </w:pPr>
    </w:p>
    <w:p w14:paraId="3F678F97" w14:textId="72503887" w:rsidR="00886BE3" w:rsidRPr="00886BE3" w:rsidRDefault="00886BE3" w:rsidP="00427418">
      <w:pPr>
        <w:spacing w:after="120" w:line="240" w:lineRule="auto"/>
        <w:rPr>
          <w:rFonts w:cstheme="minorHAnsi"/>
          <w:b/>
          <w:i/>
          <w:iCs/>
          <w:color w:val="3CA1BC" w:themeColor="accent1"/>
          <w:sz w:val="20"/>
          <w:szCs w:val="20"/>
        </w:rPr>
      </w:pPr>
      <w:r w:rsidRPr="00886BE3">
        <w:rPr>
          <w:rFonts w:cstheme="minorHAnsi"/>
          <w:b/>
          <w:i/>
          <w:iCs/>
          <w:color w:val="3CA1BC" w:themeColor="accent1"/>
          <w:sz w:val="20"/>
          <w:szCs w:val="20"/>
        </w:rPr>
        <w:t>Principalele activități planificate</w:t>
      </w:r>
    </w:p>
    <w:p w14:paraId="02FC63E2" w14:textId="77777777" w:rsidR="00886BE3" w:rsidRPr="00B538A2" w:rsidRDefault="00886BE3" w:rsidP="002875D7">
      <w:pPr>
        <w:pStyle w:val="ListParagraph"/>
        <w:numPr>
          <w:ilvl w:val="0"/>
          <w:numId w:val="12"/>
        </w:numPr>
        <w:spacing w:after="60" w:line="240" w:lineRule="auto"/>
        <w:contextualSpacing w:val="0"/>
        <w:jc w:val="both"/>
        <w:rPr>
          <w:rFonts w:cstheme="minorHAnsi"/>
          <w:sz w:val="20"/>
          <w:szCs w:val="20"/>
        </w:rPr>
      </w:pPr>
      <w:proofErr w:type="spellStart"/>
      <w:r w:rsidRPr="00B538A2">
        <w:rPr>
          <w:rFonts w:cstheme="minorHAnsi"/>
          <w:sz w:val="20"/>
          <w:szCs w:val="20"/>
        </w:rPr>
        <w:t>Dezvoltarea</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implementarea</w:t>
      </w:r>
      <w:proofErr w:type="spellEnd"/>
      <w:r w:rsidRPr="00B538A2">
        <w:rPr>
          <w:rFonts w:cstheme="minorHAnsi"/>
          <w:sz w:val="20"/>
          <w:szCs w:val="20"/>
        </w:rPr>
        <w:t xml:space="preserve"> </w:t>
      </w:r>
      <w:proofErr w:type="spellStart"/>
      <w:r w:rsidRPr="00B538A2">
        <w:rPr>
          <w:rFonts w:cstheme="minorHAnsi"/>
          <w:sz w:val="20"/>
          <w:szCs w:val="20"/>
        </w:rPr>
        <w:t>programului</w:t>
      </w:r>
      <w:proofErr w:type="spellEnd"/>
      <w:r w:rsidRPr="00B538A2">
        <w:rPr>
          <w:rFonts w:cstheme="minorHAnsi"/>
          <w:sz w:val="20"/>
          <w:szCs w:val="20"/>
        </w:rPr>
        <w:t xml:space="preserve"> de </w:t>
      </w:r>
      <w:proofErr w:type="spellStart"/>
      <w:r w:rsidRPr="00B538A2">
        <w:rPr>
          <w:rFonts w:cstheme="minorHAnsi"/>
          <w:sz w:val="20"/>
          <w:szCs w:val="20"/>
        </w:rPr>
        <w:t>formare</w:t>
      </w:r>
      <w:proofErr w:type="spellEnd"/>
      <w:r w:rsidRPr="00B538A2">
        <w:rPr>
          <w:rFonts w:cstheme="minorHAnsi"/>
          <w:sz w:val="20"/>
          <w:szCs w:val="20"/>
        </w:rPr>
        <w:t xml:space="preserve"> a </w:t>
      </w:r>
      <w:proofErr w:type="spellStart"/>
      <w:r w:rsidRPr="00B538A2">
        <w:rPr>
          <w:rFonts w:cstheme="minorHAnsi"/>
          <w:sz w:val="20"/>
          <w:szCs w:val="20"/>
        </w:rPr>
        <w:t>formatorilor</w:t>
      </w:r>
      <w:proofErr w:type="spellEnd"/>
      <w:r w:rsidRPr="00B538A2">
        <w:rPr>
          <w:rFonts w:cstheme="minorHAnsi"/>
          <w:sz w:val="20"/>
          <w:szCs w:val="20"/>
        </w:rPr>
        <w:t xml:space="preserve"> care </w:t>
      </w:r>
      <w:proofErr w:type="spellStart"/>
      <w:r w:rsidRPr="00B538A2">
        <w:rPr>
          <w:rFonts w:cstheme="minorHAnsi"/>
          <w:sz w:val="20"/>
          <w:szCs w:val="20"/>
        </w:rPr>
        <w:t>vor</w:t>
      </w:r>
      <w:proofErr w:type="spellEnd"/>
      <w:r w:rsidRPr="00B538A2">
        <w:rPr>
          <w:rFonts w:cstheme="minorHAnsi"/>
          <w:sz w:val="20"/>
          <w:szCs w:val="20"/>
        </w:rPr>
        <w:t xml:space="preserve"> </w:t>
      </w:r>
      <w:proofErr w:type="spellStart"/>
      <w:r w:rsidRPr="00B538A2">
        <w:rPr>
          <w:rFonts w:cstheme="minorHAnsi"/>
          <w:sz w:val="20"/>
          <w:szCs w:val="20"/>
        </w:rPr>
        <w:t>activa</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domeniul</w:t>
      </w:r>
      <w:proofErr w:type="spellEnd"/>
      <w:r w:rsidRPr="00B538A2">
        <w:rPr>
          <w:rFonts w:cstheme="minorHAnsi"/>
          <w:sz w:val="20"/>
          <w:szCs w:val="20"/>
        </w:rPr>
        <w:t xml:space="preserve"> </w:t>
      </w:r>
      <w:proofErr w:type="spellStart"/>
      <w:r w:rsidRPr="00B538A2">
        <w:rPr>
          <w:rFonts w:cstheme="minorHAnsi"/>
          <w:sz w:val="20"/>
          <w:szCs w:val="20"/>
        </w:rPr>
        <w:t>economiei</w:t>
      </w:r>
      <w:proofErr w:type="spellEnd"/>
      <w:r w:rsidRPr="00B538A2">
        <w:rPr>
          <w:rFonts w:cstheme="minorHAnsi"/>
          <w:sz w:val="20"/>
          <w:szCs w:val="20"/>
        </w:rPr>
        <w:t xml:space="preserve"> </w:t>
      </w:r>
      <w:proofErr w:type="spellStart"/>
      <w:r w:rsidRPr="00B538A2">
        <w:rPr>
          <w:rFonts w:cstheme="minorHAnsi"/>
          <w:sz w:val="20"/>
          <w:szCs w:val="20"/>
        </w:rPr>
        <w:t>sociale</w:t>
      </w:r>
      <w:proofErr w:type="spellEnd"/>
      <w:r w:rsidRPr="00B538A2">
        <w:rPr>
          <w:rFonts w:cstheme="minorHAnsi"/>
          <w:sz w:val="20"/>
          <w:szCs w:val="20"/>
        </w:rPr>
        <w:t>;</w:t>
      </w:r>
    </w:p>
    <w:p w14:paraId="27908848" w14:textId="77777777" w:rsidR="00886BE3" w:rsidRPr="00B538A2" w:rsidRDefault="00886BE3" w:rsidP="002875D7">
      <w:pPr>
        <w:pStyle w:val="ListParagraph"/>
        <w:numPr>
          <w:ilvl w:val="0"/>
          <w:numId w:val="12"/>
        </w:numPr>
        <w:spacing w:after="60" w:line="240" w:lineRule="auto"/>
        <w:contextualSpacing w:val="0"/>
        <w:jc w:val="both"/>
        <w:rPr>
          <w:rFonts w:cstheme="minorHAnsi"/>
          <w:sz w:val="20"/>
          <w:szCs w:val="20"/>
        </w:rPr>
      </w:pPr>
      <w:proofErr w:type="spellStart"/>
      <w:r w:rsidRPr="00B538A2">
        <w:rPr>
          <w:rFonts w:cstheme="minorHAnsi"/>
          <w:sz w:val="20"/>
          <w:szCs w:val="20"/>
        </w:rPr>
        <w:t>Formarea</w:t>
      </w:r>
      <w:proofErr w:type="spellEnd"/>
      <w:r w:rsidRPr="00B538A2">
        <w:rPr>
          <w:rFonts w:cstheme="minorHAnsi"/>
          <w:sz w:val="20"/>
          <w:szCs w:val="20"/>
        </w:rPr>
        <w:t xml:space="preserve"> a 120 </w:t>
      </w:r>
      <w:proofErr w:type="spellStart"/>
      <w:r w:rsidRPr="00B538A2">
        <w:rPr>
          <w:rFonts w:cstheme="minorHAnsi"/>
          <w:sz w:val="20"/>
          <w:szCs w:val="20"/>
        </w:rPr>
        <w:t>persoane</w:t>
      </w:r>
      <w:proofErr w:type="spellEnd"/>
      <w:r w:rsidRPr="00B538A2">
        <w:rPr>
          <w:rFonts w:cstheme="minorHAnsi"/>
          <w:sz w:val="20"/>
          <w:szCs w:val="20"/>
        </w:rPr>
        <w:t xml:space="preserve"> </w:t>
      </w:r>
      <w:proofErr w:type="spellStart"/>
      <w:r w:rsidRPr="00B538A2">
        <w:rPr>
          <w:rFonts w:cstheme="minorHAnsi"/>
          <w:sz w:val="20"/>
          <w:szCs w:val="20"/>
        </w:rPr>
        <w:t>vulnerabile</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antreprenoriat</w:t>
      </w:r>
      <w:proofErr w:type="spellEnd"/>
      <w:r w:rsidRPr="00B538A2">
        <w:rPr>
          <w:rFonts w:cstheme="minorHAnsi"/>
          <w:sz w:val="20"/>
          <w:szCs w:val="20"/>
        </w:rPr>
        <w:t xml:space="preserve"> social;</w:t>
      </w:r>
    </w:p>
    <w:p w14:paraId="6EC8E7F4" w14:textId="77777777" w:rsidR="00886BE3" w:rsidRPr="00B538A2" w:rsidRDefault="00886BE3" w:rsidP="002875D7">
      <w:pPr>
        <w:pStyle w:val="ListParagraph"/>
        <w:numPr>
          <w:ilvl w:val="0"/>
          <w:numId w:val="12"/>
        </w:numPr>
        <w:spacing w:after="60" w:line="240" w:lineRule="auto"/>
        <w:contextualSpacing w:val="0"/>
        <w:jc w:val="both"/>
        <w:rPr>
          <w:rFonts w:cstheme="minorHAnsi"/>
          <w:sz w:val="20"/>
          <w:szCs w:val="20"/>
        </w:rPr>
      </w:pPr>
      <w:r w:rsidRPr="00B538A2">
        <w:rPr>
          <w:rFonts w:cstheme="minorHAnsi"/>
          <w:sz w:val="20"/>
          <w:szCs w:val="20"/>
        </w:rPr>
        <w:t xml:space="preserve">Program de </w:t>
      </w:r>
      <w:proofErr w:type="spellStart"/>
      <w:r w:rsidRPr="00B538A2">
        <w:rPr>
          <w:rFonts w:cstheme="minorHAnsi"/>
          <w:sz w:val="20"/>
          <w:szCs w:val="20"/>
        </w:rPr>
        <w:t>educație</w:t>
      </w:r>
      <w:proofErr w:type="spellEnd"/>
      <w:r w:rsidRPr="00B538A2">
        <w:rPr>
          <w:rFonts w:cstheme="minorHAnsi"/>
          <w:sz w:val="20"/>
          <w:szCs w:val="20"/>
        </w:rPr>
        <w:t xml:space="preserve"> </w:t>
      </w:r>
      <w:proofErr w:type="spellStart"/>
      <w:r w:rsidRPr="00B538A2">
        <w:rPr>
          <w:rFonts w:cstheme="minorHAnsi"/>
          <w:sz w:val="20"/>
          <w:szCs w:val="20"/>
        </w:rPr>
        <w:t>financiară</w:t>
      </w:r>
      <w:proofErr w:type="spellEnd"/>
      <w:r w:rsidRPr="00B538A2">
        <w:rPr>
          <w:rFonts w:cstheme="minorHAnsi"/>
          <w:sz w:val="20"/>
          <w:szCs w:val="20"/>
        </w:rPr>
        <w:t xml:space="preserve">; </w:t>
      </w:r>
    </w:p>
    <w:p w14:paraId="2C777C85" w14:textId="77777777" w:rsidR="00886BE3" w:rsidRPr="00B538A2" w:rsidRDefault="00886BE3" w:rsidP="002875D7">
      <w:pPr>
        <w:pStyle w:val="ListParagraph"/>
        <w:numPr>
          <w:ilvl w:val="0"/>
          <w:numId w:val="12"/>
        </w:numPr>
        <w:spacing w:after="60" w:line="240" w:lineRule="auto"/>
        <w:contextualSpacing w:val="0"/>
        <w:jc w:val="both"/>
        <w:rPr>
          <w:rFonts w:cstheme="minorHAnsi"/>
          <w:sz w:val="20"/>
          <w:szCs w:val="20"/>
        </w:rPr>
      </w:pPr>
      <w:proofErr w:type="spellStart"/>
      <w:r w:rsidRPr="00B538A2">
        <w:rPr>
          <w:rFonts w:cstheme="minorHAnsi"/>
          <w:sz w:val="20"/>
          <w:szCs w:val="20"/>
        </w:rPr>
        <w:t>Înfiinţarea</w:t>
      </w:r>
      <w:proofErr w:type="spellEnd"/>
      <w:r w:rsidRPr="00B538A2">
        <w:rPr>
          <w:rFonts w:cstheme="minorHAnsi"/>
          <w:sz w:val="20"/>
          <w:szCs w:val="20"/>
        </w:rPr>
        <w:t xml:space="preserve"> a 9 </w:t>
      </w:r>
      <w:proofErr w:type="spellStart"/>
      <w:r w:rsidRPr="00B538A2">
        <w:rPr>
          <w:rFonts w:cstheme="minorHAnsi"/>
          <w:sz w:val="20"/>
          <w:szCs w:val="20"/>
        </w:rPr>
        <w:t>structuri</w:t>
      </w:r>
      <w:proofErr w:type="spellEnd"/>
      <w:r w:rsidRPr="00B538A2">
        <w:rPr>
          <w:rFonts w:cstheme="minorHAnsi"/>
          <w:sz w:val="20"/>
          <w:szCs w:val="20"/>
        </w:rPr>
        <w:t xml:space="preserve"> de </w:t>
      </w:r>
      <w:proofErr w:type="spellStart"/>
      <w:r w:rsidRPr="00B538A2">
        <w:rPr>
          <w:rFonts w:cstheme="minorHAnsi"/>
          <w:sz w:val="20"/>
          <w:szCs w:val="20"/>
        </w:rPr>
        <w:t>economie</w:t>
      </w:r>
      <w:proofErr w:type="spellEnd"/>
      <w:r w:rsidRPr="00B538A2">
        <w:rPr>
          <w:rFonts w:cstheme="minorHAnsi"/>
          <w:sz w:val="20"/>
          <w:szCs w:val="20"/>
        </w:rPr>
        <w:t xml:space="preserve"> </w:t>
      </w:r>
      <w:proofErr w:type="spellStart"/>
      <w:r w:rsidRPr="00B538A2">
        <w:rPr>
          <w:rFonts w:cstheme="minorHAnsi"/>
          <w:sz w:val="20"/>
          <w:szCs w:val="20"/>
        </w:rPr>
        <w:t>socială</w:t>
      </w:r>
      <w:proofErr w:type="spellEnd"/>
      <w:r w:rsidRPr="00B538A2">
        <w:rPr>
          <w:rFonts w:cstheme="minorHAnsi"/>
          <w:sz w:val="20"/>
          <w:szCs w:val="20"/>
        </w:rPr>
        <w:t>;</w:t>
      </w:r>
    </w:p>
    <w:p w14:paraId="7EF0BDF9" w14:textId="77777777" w:rsidR="00886BE3" w:rsidRPr="00B538A2" w:rsidRDefault="00886BE3" w:rsidP="002875D7">
      <w:pPr>
        <w:pStyle w:val="ListParagraph"/>
        <w:numPr>
          <w:ilvl w:val="0"/>
          <w:numId w:val="12"/>
        </w:numPr>
        <w:spacing w:after="60" w:line="240" w:lineRule="auto"/>
        <w:contextualSpacing w:val="0"/>
        <w:jc w:val="both"/>
        <w:rPr>
          <w:rFonts w:cstheme="minorHAnsi"/>
          <w:sz w:val="20"/>
          <w:szCs w:val="20"/>
        </w:rPr>
      </w:pPr>
      <w:proofErr w:type="spellStart"/>
      <w:r w:rsidRPr="00B538A2">
        <w:rPr>
          <w:rFonts w:cstheme="minorHAnsi"/>
          <w:sz w:val="20"/>
          <w:szCs w:val="20"/>
        </w:rPr>
        <w:t>Crearea</w:t>
      </w:r>
      <w:proofErr w:type="spellEnd"/>
      <w:r w:rsidRPr="00B538A2">
        <w:rPr>
          <w:rFonts w:cstheme="minorHAnsi"/>
          <w:sz w:val="20"/>
          <w:szCs w:val="20"/>
        </w:rPr>
        <w:t xml:space="preserve"> a 36 </w:t>
      </w:r>
      <w:proofErr w:type="spellStart"/>
      <w:r w:rsidRPr="00B538A2">
        <w:rPr>
          <w:rFonts w:cstheme="minorHAnsi"/>
          <w:sz w:val="20"/>
          <w:szCs w:val="20"/>
        </w:rPr>
        <w:t>noi</w:t>
      </w:r>
      <w:proofErr w:type="spellEnd"/>
      <w:r w:rsidRPr="00B538A2">
        <w:rPr>
          <w:rFonts w:cstheme="minorHAnsi"/>
          <w:sz w:val="20"/>
          <w:szCs w:val="20"/>
        </w:rPr>
        <w:t xml:space="preserve"> </w:t>
      </w:r>
      <w:proofErr w:type="spellStart"/>
      <w:r w:rsidRPr="00B538A2">
        <w:rPr>
          <w:rFonts w:cstheme="minorHAnsi"/>
          <w:sz w:val="20"/>
          <w:szCs w:val="20"/>
        </w:rPr>
        <w:t>locuri</w:t>
      </w:r>
      <w:proofErr w:type="spellEnd"/>
      <w:r w:rsidRPr="00B538A2">
        <w:rPr>
          <w:rFonts w:cstheme="minorHAnsi"/>
          <w:sz w:val="20"/>
          <w:szCs w:val="20"/>
        </w:rPr>
        <w:t xml:space="preserve"> de </w:t>
      </w:r>
      <w:proofErr w:type="spellStart"/>
      <w:r w:rsidRPr="00B538A2">
        <w:rPr>
          <w:rFonts w:cstheme="minorHAnsi"/>
          <w:sz w:val="20"/>
          <w:szCs w:val="20"/>
        </w:rPr>
        <w:t>muncă</w:t>
      </w:r>
      <w:proofErr w:type="spellEnd"/>
      <w:r w:rsidRPr="00B538A2">
        <w:rPr>
          <w:rFonts w:cstheme="minorHAnsi"/>
          <w:sz w:val="20"/>
          <w:szCs w:val="20"/>
        </w:rPr>
        <w:t xml:space="preserve"> </w:t>
      </w:r>
      <w:proofErr w:type="spellStart"/>
      <w:r w:rsidRPr="00B538A2">
        <w:rPr>
          <w:rFonts w:cstheme="minorHAnsi"/>
          <w:sz w:val="20"/>
          <w:szCs w:val="20"/>
        </w:rPr>
        <w:t>permanente</w:t>
      </w:r>
      <w:proofErr w:type="spellEnd"/>
      <w:r w:rsidRPr="00B538A2">
        <w:rPr>
          <w:rFonts w:cstheme="minorHAnsi"/>
          <w:sz w:val="20"/>
          <w:szCs w:val="20"/>
        </w:rPr>
        <w:t xml:space="preserve"> </w:t>
      </w:r>
      <w:proofErr w:type="spellStart"/>
      <w:r w:rsidRPr="00B538A2">
        <w:rPr>
          <w:rFonts w:cstheme="minorHAnsi"/>
          <w:sz w:val="20"/>
          <w:szCs w:val="20"/>
        </w:rPr>
        <w:t>în</w:t>
      </w:r>
      <w:proofErr w:type="spellEnd"/>
      <w:r w:rsidRPr="00B538A2">
        <w:rPr>
          <w:rFonts w:cstheme="minorHAnsi"/>
          <w:sz w:val="20"/>
          <w:szCs w:val="20"/>
        </w:rPr>
        <w:t xml:space="preserve"> </w:t>
      </w:r>
      <w:proofErr w:type="spellStart"/>
      <w:r w:rsidRPr="00B538A2">
        <w:rPr>
          <w:rFonts w:cstheme="minorHAnsi"/>
          <w:sz w:val="20"/>
          <w:szCs w:val="20"/>
        </w:rPr>
        <w:t>cadrul</w:t>
      </w:r>
      <w:proofErr w:type="spellEnd"/>
      <w:r w:rsidRPr="00B538A2">
        <w:rPr>
          <w:rFonts w:cstheme="minorHAnsi"/>
          <w:sz w:val="20"/>
          <w:szCs w:val="20"/>
        </w:rPr>
        <w:t xml:space="preserve"> SES CAR;</w:t>
      </w:r>
    </w:p>
    <w:p w14:paraId="74B4FA7B" w14:textId="77777777" w:rsidR="00886BE3" w:rsidRPr="00886BE3" w:rsidRDefault="00886BE3" w:rsidP="002875D7">
      <w:pPr>
        <w:pStyle w:val="ListParagraph"/>
        <w:numPr>
          <w:ilvl w:val="0"/>
          <w:numId w:val="12"/>
        </w:numPr>
        <w:spacing w:after="60" w:line="240" w:lineRule="auto"/>
        <w:contextualSpacing w:val="0"/>
        <w:jc w:val="both"/>
        <w:rPr>
          <w:rFonts w:cstheme="minorHAnsi"/>
          <w:bCs/>
          <w:iCs/>
          <w:sz w:val="20"/>
          <w:szCs w:val="20"/>
          <w:lang w:val="ro-RO"/>
        </w:rPr>
      </w:pPr>
      <w:proofErr w:type="spellStart"/>
      <w:r w:rsidRPr="00B538A2">
        <w:rPr>
          <w:rFonts w:cstheme="minorHAnsi"/>
          <w:sz w:val="20"/>
          <w:szCs w:val="20"/>
        </w:rPr>
        <w:t>Consiliere</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asistență</w:t>
      </w:r>
      <w:proofErr w:type="spellEnd"/>
      <w:r w:rsidRPr="00B538A2">
        <w:rPr>
          <w:rFonts w:cstheme="minorHAnsi"/>
          <w:sz w:val="20"/>
          <w:szCs w:val="20"/>
        </w:rPr>
        <w:t xml:space="preserve"> </w:t>
      </w:r>
      <w:proofErr w:type="spellStart"/>
      <w:r w:rsidRPr="00B538A2">
        <w:rPr>
          <w:rFonts w:cstheme="minorHAnsi"/>
          <w:sz w:val="20"/>
          <w:szCs w:val="20"/>
        </w:rPr>
        <w:t>pentru</w:t>
      </w:r>
      <w:proofErr w:type="spellEnd"/>
      <w:r w:rsidRPr="00B538A2">
        <w:rPr>
          <w:rFonts w:cstheme="minorHAnsi"/>
          <w:sz w:val="20"/>
          <w:szCs w:val="20"/>
        </w:rPr>
        <w:t xml:space="preserve"> </w:t>
      </w:r>
      <w:proofErr w:type="spellStart"/>
      <w:r w:rsidRPr="00B538A2">
        <w:rPr>
          <w:rFonts w:cstheme="minorHAnsi"/>
          <w:sz w:val="20"/>
          <w:szCs w:val="20"/>
        </w:rPr>
        <w:t>dezvoltarea</w:t>
      </w:r>
      <w:proofErr w:type="spellEnd"/>
      <w:r w:rsidRPr="00B538A2">
        <w:rPr>
          <w:rFonts w:cstheme="minorHAnsi"/>
          <w:sz w:val="20"/>
          <w:szCs w:val="20"/>
        </w:rPr>
        <w:t xml:space="preserve"> </w:t>
      </w:r>
      <w:proofErr w:type="spellStart"/>
      <w:r w:rsidRPr="00B538A2">
        <w:rPr>
          <w:rFonts w:cstheme="minorHAnsi"/>
          <w:sz w:val="20"/>
          <w:szCs w:val="20"/>
        </w:rPr>
        <w:t>procedurilor</w:t>
      </w:r>
      <w:proofErr w:type="spellEnd"/>
      <w:r w:rsidRPr="00B538A2">
        <w:rPr>
          <w:rFonts w:cstheme="minorHAnsi"/>
          <w:sz w:val="20"/>
          <w:szCs w:val="20"/>
        </w:rPr>
        <w:t xml:space="preserve"> </w:t>
      </w:r>
      <w:proofErr w:type="spellStart"/>
      <w:r w:rsidRPr="00B538A2">
        <w:rPr>
          <w:rFonts w:cstheme="minorHAnsi"/>
          <w:sz w:val="20"/>
          <w:szCs w:val="20"/>
        </w:rPr>
        <w:t>operationale</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realizarea</w:t>
      </w:r>
      <w:proofErr w:type="spellEnd"/>
      <w:r w:rsidRPr="00B538A2">
        <w:rPr>
          <w:rFonts w:cstheme="minorHAnsi"/>
          <w:sz w:val="20"/>
          <w:szCs w:val="20"/>
        </w:rPr>
        <w:t xml:space="preserve"> </w:t>
      </w:r>
      <w:proofErr w:type="spellStart"/>
      <w:r w:rsidRPr="00B538A2">
        <w:rPr>
          <w:rFonts w:cstheme="minorHAnsi"/>
          <w:sz w:val="20"/>
          <w:szCs w:val="20"/>
        </w:rPr>
        <w:t>și</w:t>
      </w:r>
      <w:proofErr w:type="spellEnd"/>
      <w:r w:rsidRPr="00B538A2">
        <w:rPr>
          <w:rFonts w:cstheme="minorHAnsi"/>
          <w:sz w:val="20"/>
          <w:szCs w:val="20"/>
        </w:rPr>
        <w:t xml:space="preserve"> </w:t>
      </w:r>
      <w:proofErr w:type="spellStart"/>
      <w:r w:rsidRPr="00B538A2">
        <w:rPr>
          <w:rFonts w:cstheme="minorHAnsi"/>
          <w:sz w:val="20"/>
          <w:szCs w:val="20"/>
        </w:rPr>
        <w:t>implementarea</w:t>
      </w:r>
      <w:proofErr w:type="spellEnd"/>
      <w:r w:rsidRPr="00B538A2">
        <w:rPr>
          <w:rFonts w:cstheme="minorHAnsi"/>
          <w:sz w:val="20"/>
          <w:szCs w:val="20"/>
        </w:rPr>
        <w:t xml:space="preserve"> </w:t>
      </w:r>
      <w:proofErr w:type="spellStart"/>
      <w:r w:rsidRPr="00B538A2">
        <w:rPr>
          <w:rFonts w:cstheme="minorHAnsi"/>
          <w:sz w:val="20"/>
          <w:szCs w:val="20"/>
        </w:rPr>
        <w:t>planului</w:t>
      </w:r>
      <w:proofErr w:type="spellEnd"/>
      <w:r w:rsidRPr="00886BE3">
        <w:rPr>
          <w:rFonts w:cstheme="minorHAnsi"/>
          <w:bCs/>
          <w:iCs/>
          <w:sz w:val="20"/>
          <w:szCs w:val="20"/>
          <w:lang w:val="ro-RO"/>
        </w:rPr>
        <w:t xml:space="preserve"> de afaceri pentru fiecare SES CAR;</w:t>
      </w:r>
    </w:p>
    <w:p w14:paraId="5DFA38CB" w14:textId="266F4E0D" w:rsidR="00886BE3" w:rsidRDefault="00886BE3" w:rsidP="002875D7">
      <w:pPr>
        <w:pStyle w:val="ListParagraph"/>
        <w:numPr>
          <w:ilvl w:val="0"/>
          <w:numId w:val="12"/>
        </w:numPr>
        <w:spacing w:after="60" w:line="240" w:lineRule="auto"/>
        <w:contextualSpacing w:val="0"/>
        <w:jc w:val="both"/>
        <w:rPr>
          <w:rFonts w:cstheme="minorHAnsi"/>
          <w:bCs/>
          <w:iCs/>
          <w:sz w:val="20"/>
          <w:szCs w:val="20"/>
          <w:lang w:val="ro-RO"/>
        </w:rPr>
      </w:pPr>
      <w:proofErr w:type="spellStart"/>
      <w:r w:rsidRPr="00B538A2">
        <w:rPr>
          <w:rFonts w:cstheme="minorHAnsi"/>
          <w:sz w:val="20"/>
          <w:szCs w:val="20"/>
        </w:rPr>
        <w:t>Derularea</w:t>
      </w:r>
      <w:proofErr w:type="spellEnd"/>
      <w:r w:rsidRPr="00886BE3">
        <w:rPr>
          <w:rFonts w:cstheme="minorHAnsi"/>
          <w:bCs/>
          <w:iCs/>
          <w:sz w:val="20"/>
          <w:szCs w:val="20"/>
          <w:lang w:val="ro-RO"/>
        </w:rPr>
        <w:t xml:space="preserve"> activității SES și promovarea produselor.</w:t>
      </w:r>
    </w:p>
    <w:p w14:paraId="17120831" w14:textId="2B2CA3B7" w:rsidR="002875D7" w:rsidRDefault="002875D7" w:rsidP="002875D7">
      <w:pPr>
        <w:pStyle w:val="ListParagraph"/>
        <w:spacing w:after="60" w:line="240" w:lineRule="auto"/>
        <w:contextualSpacing w:val="0"/>
        <w:jc w:val="both"/>
        <w:rPr>
          <w:rFonts w:cstheme="minorHAnsi"/>
          <w:bCs/>
          <w:iCs/>
          <w:sz w:val="20"/>
          <w:szCs w:val="20"/>
          <w:lang w:val="ro-RO"/>
        </w:rPr>
      </w:pPr>
    </w:p>
    <w:p w14:paraId="6A917680" w14:textId="697BF03A" w:rsidR="009C2F4D" w:rsidRDefault="009C2F4D" w:rsidP="002875D7">
      <w:pPr>
        <w:pStyle w:val="ListParagraph"/>
        <w:spacing w:after="60" w:line="240" w:lineRule="auto"/>
        <w:contextualSpacing w:val="0"/>
        <w:jc w:val="both"/>
        <w:rPr>
          <w:rFonts w:cstheme="minorHAnsi"/>
          <w:bCs/>
          <w:iCs/>
          <w:sz w:val="20"/>
          <w:szCs w:val="20"/>
          <w:lang w:val="ro-RO"/>
        </w:rPr>
      </w:pPr>
    </w:p>
    <w:p w14:paraId="52BBD835" w14:textId="77777777" w:rsidR="009C2F4D" w:rsidRPr="00886BE3" w:rsidRDefault="009C2F4D" w:rsidP="002875D7">
      <w:pPr>
        <w:pStyle w:val="ListParagraph"/>
        <w:spacing w:after="60" w:line="240" w:lineRule="auto"/>
        <w:contextualSpacing w:val="0"/>
        <w:jc w:val="both"/>
        <w:rPr>
          <w:rFonts w:cstheme="minorHAnsi"/>
          <w:bCs/>
          <w:iCs/>
          <w:sz w:val="20"/>
          <w:szCs w:val="20"/>
          <w:lang w:val="ro-RO"/>
        </w:rPr>
      </w:pPr>
    </w:p>
    <w:p w14:paraId="57EF6C06" w14:textId="77777777" w:rsidR="00886BE3" w:rsidRPr="00520DB8" w:rsidRDefault="00886BE3" w:rsidP="001008B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520DB8">
        <w:rPr>
          <w:rFonts w:cstheme="minorHAnsi"/>
          <w:b/>
          <w:i/>
          <w:iCs/>
          <w:color w:val="3CA1BC" w:themeColor="accent1"/>
          <w:lang w:val="ro-RO"/>
        </w:rPr>
        <w:lastRenderedPageBreak/>
        <w:t>Activități desfășurate, rezultate și efecte obținute</w:t>
      </w:r>
    </w:p>
    <w:p w14:paraId="17101160"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Inițial proiectul a fost respins, dar a fost depus din nou tocmai din dorința de a înființa și dezvolta Casele de Ajutor Reciproc din teritoriile mai puțin favorizate, mai ales rurale și a fost acceptat. Era pentru prima dată când CAR-urile puteau aplica pentru finanțări europene, fiind eligibili în urma adoptării Legii Economiei Sociale. Proiectul și-a propus dezvoltarea produselor financiare ale CAR speciale pentru auto-ocuparea membrilor CAR din categorii defavorizate - împrumuturi pentru activități generatoare  de venit, extinderea rețelei CAR și dezvoltare activităților de educație financiară mai ales în rândul membrilor aparținând grupurilor vulnerabile. Cele 9 întreprinderi noi de economie socială au fost noi case de ajutor reciproc înființate în comunități defavorizate, cu o populație mare cu scopul de a oferi aceste servicii. A fost un mare beneficiu pentru că proiectul a fost finanțat din surse externe, deoarece veniturile CAR-urilor sunt limitate și nu ar fi permis o extindere de asemenea dimensiuni.</w:t>
      </w:r>
    </w:p>
    <w:p w14:paraId="5E7758A1"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Cele 9 SES-uri de tip CAR înființate și cele 17 dezvoltate în cele 26 de comunități beneficiare din 8 județe au fost cele mai importante rezultate obținute în urma implementării proiectului. În cadrul acestor SES-uri au fost create 37 de locuri de muncă, 24 dintre acestea aparținând grupurilor vulnerabile, toate persoanele nou-angajate beneficiind de cursuri de perfecţionare autorizate ANC (Management de proiect, competențe IT) și necertificate (Management SES­CAR). Pentru cele 9 SES CAR nou înființate a fost de asemenea realizata achiziționarea echipamentelor necesare în derularea activității și amenajarea spatiilor de lucru ale acestora. Totodată, SES-urile nou înființate au beneficiat de servicii de consiliere și asistență necesare pentru dezvoltarea și implementarea planurilor de afaceri ale acestora. Consilierea şi asistenţa adresate celor 9 SES CAR au acoperit domenii relevante pentru activitatea acestora, cum ar fi managementul riscului, managementul relației cu clienții, managementul performanței financiare și sociale, implementarea planului de afaceri și de marketing conforme Cod European Microcreditare, tot în cadrul acestei activități fiind implementate procedurile manageriale, operaționale și de management al riscului în conformitate cu Codul european al micro­finanțării. SES-urile de tip CAR nou create au atras mii de membri noi pe care îi deservesc în cadrul misiunii sociale.</w:t>
      </w:r>
    </w:p>
    <w:p w14:paraId="239000A4"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Conform planificării, în cadrul proiectului s-a derulat un program de formare a 20 de formatori (10 specialiști în economie socială din CAR și 10 din ONG-uri furnizoare de servicii sociale), în cadrul unui curs de 6 zile acreditat ANC </w:t>
      </w:r>
      <w:r w:rsidRPr="00886BE3">
        <w:rPr>
          <w:rFonts w:cstheme="minorHAnsi"/>
          <w:i/>
          <w:iCs/>
          <w:sz w:val="20"/>
          <w:szCs w:val="20"/>
        </w:rPr>
        <w:t>Școala de antreprenoriat în economie sociala și incluziune financiară – micro­finanțare</w:t>
      </w:r>
      <w:r w:rsidRPr="00886BE3">
        <w:rPr>
          <w:rFonts w:cstheme="minorHAnsi"/>
          <w:sz w:val="20"/>
          <w:szCs w:val="20"/>
        </w:rPr>
        <w:t>. Totodată, echipa de formatori a elaborat o broșură de educatie financiara pentru uzul persoanelor din grupul vulnerabil și un Manual de Economie socială privind incluziunea financiară și micro­finanțarea, care include bune practici ale structurilor de economie socială de tip CAR din România și din Uniunea Europeană.</w:t>
      </w:r>
    </w:p>
    <w:p w14:paraId="6675597C"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În cadrul proiectului a avut loc un program amplu de formare adresat beneficiarilor din cele 26 de comunități. Acest program a vizat, pe de o parte, 140 persoane vulnerabile formate în domeniul antreprenoriatului social în cadrul a 9 cursuri de antreprenoriat social autorizate ANC, în cele 9 comunități vizate de crearea de noi CAR-uri, pentru a ajuta cele 140 persoane vulnerabile să înființeze structuri ale economiei sociale de tip ajutor reciproc. Pe de altă parte, au fost instruite un număr de 292 de persoane din toate cele 26 de comunități beneficiare (din grupuri vulnerabile, membri și ne­membri CAR) pe tema educației financiare, pentru consolidarea capacităților, competentelor și cunoștințelor în domeniul gestiunii financiare proprii și micro-finanțării și totodată pentru creșterea stimei de sine a persoanelor vulnerabile.</w:t>
      </w:r>
    </w:p>
    <w:p w14:paraId="3EF6D5F2"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Activitățile proiectului au fost susținute de componenta de promovare și publicitate a proiectului, printr-o gamă largă de materiale de informare: broșuri, flyere, bannere, mape, obiecte promoționale, spoturi, advertoriale, comunicate de presă, articole, anunţuri etc.</w:t>
      </w:r>
    </w:p>
    <w:p w14:paraId="1E7A6DF9"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La acest proiect a contribuit și fondul FEDR, iar faptul că s-au putut achiziționa materiale a fost foarte important, având în vedere că cele 9 SES CAR nou înființate au pornit de la zero, dar a contat și pentru 17 CAR beneficiare aflate  în curs de dezvoltare.</w:t>
      </w:r>
    </w:p>
    <w:p w14:paraId="0CF8E7E7" w14:textId="77777777" w:rsidR="00886BE3" w:rsidRPr="00886BE3" w:rsidRDefault="00886BE3" w:rsidP="001008B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sz w:val="20"/>
          <w:szCs w:val="20"/>
          <w:lang w:val="ro-RO"/>
        </w:rPr>
      </w:pPr>
      <w:r w:rsidRPr="00886BE3">
        <w:rPr>
          <w:rFonts w:cstheme="minorHAnsi"/>
          <w:b/>
          <w:i/>
          <w:iCs/>
          <w:color w:val="3CA1BC" w:themeColor="accent1"/>
          <w:sz w:val="20"/>
          <w:szCs w:val="20"/>
          <w:lang w:val="ro-RO"/>
        </w:rPr>
        <w:t>Măsura în care intervenția POCU a contribuit la rezultatele obținute</w:t>
      </w:r>
    </w:p>
    <w:p w14:paraId="43E54FF3" w14:textId="29D0ED82" w:rsidR="00886BE3" w:rsidRDefault="00886BE3" w:rsidP="00427418">
      <w:pPr>
        <w:spacing w:after="120" w:line="240" w:lineRule="auto"/>
        <w:jc w:val="both"/>
        <w:rPr>
          <w:rFonts w:cstheme="minorHAnsi"/>
          <w:sz w:val="20"/>
          <w:szCs w:val="20"/>
        </w:rPr>
      </w:pPr>
      <w:r w:rsidRPr="00886BE3">
        <w:rPr>
          <w:rFonts w:cstheme="minorHAnsi"/>
          <w:sz w:val="20"/>
          <w:szCs w:val="20"/>
        </w:rPr>
        <w:t>A fost pentru prima dată când CAR-urile au putut aplica pentru finanțări europene, fiind eligibile în urma adoptării Legii Economiei Sociale. A fost un mare beneficiu faptul că proiectul a fost finanțat din surse externe, deoarece veniturile CAR-urilor sunt limitate. În absența finanțării POSDRU, în mod cert acest proiect nu ar fi putut să fie implementat.</w:t>
      </w:r>
    </w:p>
    <w:p w14:paraId="4F34666C" w14:textId="77777777" w:rsidR="002875D7" w:rsidRPr="00886BE3" w:rsidRDefault="002875D7" w:rsidP="00427418">
      <w:pPr>
        <w:spacing w:after="120" w:line="240" w:lineRule="auto"/>
        <w:jc w:val="both"/>
        <w:rPr>
          <w:rFonts w:cstheme="minorHAnsi"/>
          <w:sz w:val="20"/>
          <w:szCs w:val="20"/>
        </w:rPr>
      </w:pPr>
    </w:p>
    <w:p w14:paraId="588C7EA3" w14:textId="77777777" w:rsidR="00886BE3" w:rsidRPr="004A74AA" w:rsidRDefault="00886BE3" w:rsidP="001008B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4A74AA">
        <w:rPr>
          <w:rFonts w:cstheme="minorHAnsi"/>
          <w:b/>
          <w:i/>
          <w:iCs/>
          <w:color w:val="3CA1BC" w:themeColor="accent1"/>
          <w:lang w:val="ro-RO"/>
        </w:rPr>
        <w:lastRenderedPageBreak/>
        <w:t>Efecte neplanificate obținute</w:t>
      </w:r>
    </w:p>
    <w:p w14:paraId="20E3167F" w14:textId="77777777" w:rsidR="00886BE3" w:rsidRPr="00886BE3" w:rsidRDefault="00886BE3" w:rsidP="002875D7">
      <w:pPr>
        <w:spacing w:after="120" w:line="240" w:lineRule="auto"/>
        <w:jc w:val="both"/>
        <w:rPr>
          <w:rFonts w:cstheme="minorHAnsi"/>
          <w:sz w:val="20"/>
          <w:szCs w:val="20"/>
        </w:rPr>
      </w:pPr>
      <w:r w:rsidRPr="00886BE3">
        <w:rPr>
          <w:rFonts w:cstheme="minorHAnsi"/>
          <w:sz w:val="20"/>
          <w:szCs w:val="20"/>
        </w:rPr>
        <w:t>Proiectul a generat efecte pozitive pe termen lung asupra celor 120 persoane care au participat direct la crearea structurilor de ajutor reciproc, beneficiind de servicii de micro</w:t>
      </w:r>
      <w:r w:rsidRPr="00886BE3">
        <w:rPr>
          <w:rFonts w:cstheme="minorHAnsi"/>
          <w:sz w:val="20"/>
          <w:szCs w:val="20"/>
        </w:rPr>
        <w:softHyphen/>
        <w:t>finanțare accesibile și de formare ca antreprenori sociali. Efectele pozitive pe termen lung se manifestă și la nivelul celor 26 de comunități participante unde s-a dezvoltat oferta de servicii locale cu servicii financiare nonbancare accesibile, generând o dezvoltare economică locală incluzivă.</w:t>
      </w:r>
    </w:p>
    <w:p w14:paraId="12D74118" w14:textId="77777777" w:rsidR="00886BE3" w:rsidRPr="004A74AA" w:rsidRDefault="00886BE3" w:rsidP="001008B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rPr>
          <w:rFonts w:cstheme="minorHAnsi"/>
          <w:b/>
          <w:i/>
          <w:iCs/>
          <w:color w:val="3CA1BC" w:themeColor="accent1"/>
          <w:lang w:val="ro-RO"/>
        </w:rPr>
      </w:pPr>
      <w:r w:rsidRPr="004A74AA">
        <w:rPr>
          <w:rFonts w:cstheme="minorHAnsi"/>
          <w:b/>
          <w:i/>
          <w:iCs/>
          <w:color w:val="3CA1BC" w:themeColor="accent1"/>
          <w:lang w:val="ro-RO"/>
        </w:rPr>
        <w:t>Sustenabilitatea rezultatelor obținute</w:t>
      </w:r>
    </w:p>
    <w:p w14:paraId="66E8E66C"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Parteneriatul proiectului a avut o preocupare explicită pentru continuarea activității SES-urilor și dupa finalizarea proiectului, avand deja experiența implementării de proiecte POSDRU/sociale și baza materială necesară. Cele 9 structuri de economie socială create, cele 17 dezvoltate și cele 26 de servicii de incluziune financiară dezvoltate sunt în continuare funcționale, structurile de economie socială nou-create autosustinându-se prin serviciile dezvoltate în cadrul proiectului, deoarece acestea raspund unor nevoi reale. </w:t>
      </w:r>
    </w:p>
    <w:p w14:paraId="0FDC99A0"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Proiectul a urmărit ca unitățile create și dezvoltate, adică cele 26 de SES CAR beneficiare să reziste și să deservească grupurile vulnerabile din cele 26 de comunități la nivelul cărora funcționează acestea. Rezultatele proiectului au fost sustenabile - în continuare se susțin cursuri de educație financiară pentru toți membrii instituțiilor și se fac analize pentru ca membrii să nu intre în supraîndatorare. Membrii locali au mai multă încredere în instituțiile lor și apelează la serviciile furnizate. Având broșura financiară, aceștia au solicitat-o și s-au documentat, atât cei participanți în proiect, cât și cei din exterior.</w:t>
      </w:r>
    </w:p>
    <w:p w14:paraId="1CFE412E"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Cele 37 de locuri de muncă nou-create au fost menținute până în prezent, iar o parte din membri au început propria afacere. Proiectul a condus la formarea unei rețele de informare atât la nivel local, cât și la nivel național prin diverse forme de publicitate. Utilizarea manualelor de instruire elaborate la nivelul tuturor Caselor de Ajutor Reciproc a continuat, unii formatori au susținut cursuri și la nivelul altor structuri similare, la nivel național.</w:t>
      </w:r>
    </w:p>
    <w:p w14:paraId="544EADDD" w14:textId="77777777" w:rsidR="00886BE3" w:rsidRPr="004A74AA" w:rsidRDefault="00886BE3" w:rsidP="001008B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jc w:val="both"/>
        <w:rPr>
          <w:rFonts w:cstheme="minorHAnsi"/>
          <w:b/>
          <w:i/>
          <w:iCs/>
          <w:color w:val="3CA1BC" w:themeColor="accent1"/>
          <w:lang w:val="ro-RO"/>
        </w:rPr>
      </w:pPr>
      <w:r w:rsidRPr="004A74AA">
        <w:rPr>
          <w:rFonts w:cstheme="minorHAnsi"/>
          <w:b/>
          <w:i/>
          <w:iCs/>
          <w:color w:val="3CA1BC" w:themeColor="accent1"/>
          <w:lang w:val="ro-RO"/>
        </w:rPr>
        <w:t>Mecanisme, dificultăți și factori care au influențat (pozitiv sau negativ) implementarea proiectului</w:t>
      </w:r>
    </w:p>
    <w:p w14:paraId="6970E4C1"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Toți partenerii proiectului au fost activi pe durata derulării activităților și ulterior, au beneficiat de ajutor în implementare și au primit informațiile solicitate. Proiectul a presupus un volum mare de activități desfășurate pe o perioadă relativ scurtă, de doar 12 luni. Pentru a asigura bunul mers al proiectului, fiecare partener care a înființat un SES s-a ocupat îndeaproape de acesta, luând măsuri pentru a preveni întârzierile și pentru a obține rezultate cât mai bune. Toți indicatorii au fost realizați și nu au existat întârzieri, chiar dacă pe parcursul proiectului a fost nevoie de înlocuirea unor parteneri din cauza autorităților locale. Implicarea unui număr ridicat de parteneri a reprezentat un succes, în acest sens contând foarte mult și experiența acestora. </w:t>
      </w:r>
    </w:p>
    <w:p w14:paraId="2B04A86A"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Partenerii au fost aleși în funcție de regiunile de dezvoltare pentru care s-a putut aplica, în concordanță cu nevoile cu care se confruntă fiecare județ. Punctele forte principale ale proiectului au constat în lucrul integrat al întregii echipe, determinarea de a obține cele mai bune rezultate, iar punctele slabe vizează numeroasele documente de încărcat în ActionWeb și nivelul ridicat al sarcinii administrative în general.</w:t>
      </w:r>
    </w:p>
    <w:p w14:paraId="6CBDBE5A"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Colaborarea cu Organismul Intermediar a decurs foarte bine, toate întrebările adresate au primit răspunsuri prin e-mail-uri, telefoane. </w:t>
      </w:r>
    </w:p>
    <w:p w14:paraId="463C665A" w14:textId="77777777" w:rsidR="00886BE3" w:rsidRPr="00886BE3" w:rsidRDefault="00886BE3" w:rsidP="00427418">
      <w:pPr>
        <w:spacing w:after="120" w:line="240" w:lineRule="auto"/>
        <w:jc w:val="both"/>
        <w:rPr>
          <w:rFonts w:cstheme="minorHAnsi"/>
          <w:sz w:val="20"/>
          <w:szCs w:val="20"/>
        </w:rPr>
      </w:pPr>
      <w:bookmarkStart w:id="15" w:name="_Hlk57821154"/>
      <w:r w:rsidRPr="00886BE3">
        <w:rPr>
          <w:rFonts w:cstheme="minorHAnsi"/>
          <w:sz w:val="20"/>
          <w:szCs w:val="20"/>
        </w:rPr>
        <w:t xml:space="preserve">Chiar dacă inițial nu a fost acceptat, proiectul nu a suferit modificări semnificative ulterior, fiind axat tot pe partea de înființare și dezvoltare a economiilor sociale, ocupare și locuri de muncă. Doar în ceea ce privește bugetul au existat modificări, dar contextul a rămas același. </w:t>
      </w:r>
    </w:p>
    <w:bookmarkEnd w:id="15"/>
    <w:p w14:paraId="30CF48DC" w14:textId="77777777" w:rsidR="00886BE3" w:rsidRPr="004A74AA" w:rsidRDefault="00886BE3" w:rsidP="001008BE">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00" w:line="240" w:lineRule="auto"/>
        <w:ind w:left="357" w:hanging="357"/>
        <w:contextualSpacing w:val="0"/>
        <w:jc w:val="both"/>
        <w:rPr>
          <w:rFonts w:cstheme="minorHAnsi"/>
          <w:b/>
          <w:i/>
          <w:iCs/>
          <w:color w:val="3CA1BC" w:themeColor="accent1"/>
          <w:lang w:val="ro-RO"/>
        </w:rPr>
      </w:pPr>
      <w:r w:rsidRPr="004A74AA">
        <w:rPr>
          <w:rFonts w:cstheme="minorHAnsi"/>
          <w:b/>
          <w:i/>
          <w:iCs/>
          <w:color w:val="3CA1BC" w:themeColor="accent1"/>
          <w:lang w:val="ro-RO"/>
        </w:rPr>
        <w:t>Concluzii și lecții învățate</w:t>
      </w:r>
    </w:p>
    <w:p w14:paraId="1B2AF09F"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Proiectul </w:t>
      </w:r>
      <w:r w:rsidRPr="00886BE3">
        <w:rPr>
          <w:rFonts w:cstheme="minorHAnsi"/>
          <w:i/>
          <w:iCs/>
          <w:sz w:val="20"/>
          <w:szCs w:val="20"/>
        </w:rPr>
        <w:t>ICAR Incluziune prin micro-Credit și Ajutor Reciproc – strategie sustenabilă a economiei sociale pentru ocupare și creare de întreprinderi sociale</w:t>
      </w:r>
      <w:r w:rsidRPr="00886BE3">
        <w:rPr>
          <w:rFonts w:cstheme="minorHAnsi"/>
          <w:sz w:val="20"/>
          <w:szCs w:val="20"/>
        </w:rPr>
        <w:t xml:space="preserve"> a demonstrat viabilitatea abordării testate prin proiect, anume înființarea și dezvoltarea de structuri ale economiei sociale de tip CAR (Casă de Ajutor Reciproc) în comunități care includ numeroase persoane din categorii vulnerabile și sprijinirea eficace a acestor persoane prin educație financiară și  prin micro-creditare, inclusiv pentru susținerea antreprenoriatului local. Deși a fost implementat într-o perioadă de timp scurtă, experiența în domeniu </w:t>
      </w:r>
      <w:r w:rsidRPr="00886BE3">
        <w:rPr>
          <w:rFonts w:cstheme="minorHAnsi"/>
          <w:sz w:val="20"/>
          <w:szCs w:val="20"/>
        </w:rPr>
        <w:lastRenderedPageBreak/>
        <w:t>a partenerilor proiectului și determinarea acestora în a duce la bun sfârșit activitățile proiectului au reprezentat factori decisivi ai succesului înregistrat. Comunitățile în care funcționează cele 26 de SES de tip CAR beneficiază în continuare de serviciile acestora în mod sustenabil iar beneficiarii finali ai serviciilor oferite, mulți dintre aceștia fiind persoane din categorii vulnerabile, au dobândit noi cunoștințe privind managementul financiar propriu precum și încrederea în sprijinul pe care îl pot primi de la structurile de tip CAR.</w:t>
      </w:r>
    </w:p>
    <w:p w14:paraId="595DCF4A"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Rezultatele proiectului ICAR, cele 26 de SES CAR nou înființate sau dezvoltate reprezintă o bună ilustrare a ceea ce Comisia Europeană folosește pentru a descrie, în termeni informali, economia socială – o îmbinare între un spirit antreprenorial și un scop social. </w:t>
      </w:r>
    </w:p>
    <w:p w14:paraId="7EE62751"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Ca posibile recomandări pentru intervenții viitoare, este important de reținut sugestia UNCARSR privind existența unor linii de finanțare prin care să se urmărească dezvoltarea întreprinderilor de economie socială existente și mai puțin înființarea unora noi. Este mai importantă dezvoltarea celor existente decât înființarea a cât mai multe, deoarece cu timpul, acestea sunt nevoite să fuzioneze pentru a deveni mai puternice. </w:t>
      </w:r>
    </w:p>
    <w:p w14:paraId="5E7F3BAB" w14:textId="77777777" w:rsidR="00886BE3" w:rsidRPr="00886BE3" w:rsidRDefault="00886BE3" w:rsidP="00427418">
      <w:pPr>
        <w:spacing w:after="120" w:line="240" w:lineRule="auto"/>
        <w:jc w:val="both"/>
        <w:rPr>
          <w:rFonts w:cstheme="minorHAnsi"/>
          <w:sz w:val="20"/>
          <w:szCs w:val="20"/>
        </w:rPr>
      </w:pPr>
      <w:r w:rsidRPr="00886BE3">
        <w:rPr>
          <w:rFonts w:cstheme="minorHAnsi"/>
          <w:sz w:val="20"/>
          <w:szCs w:val="20"/>
        </w:rPr>
        <w:t xml:space="preserve">UNCARSR are planuri importante pentru viitor - se dorește atragerea de fonduri pentru instruirea și formarea membrilor Caselor de Ajutor Reciproc, continuând astfel consolidarea capacității instituționale. De asemenea, se dorește să se pună accentul pe dezvoltarea punctelor de lucru/ a sucursalelor, să se finanțeze misiunea socială și să se aibă în vedere numărul de persoane instruite nu doar numărul locurilor de muncă ocupate, precum și incluziunea socială a membrilor CAR. </w:t>
      </w:r>
    </w:p>
    <w:p w14:paraId="03B70475" w14:textId="77777777" w:rsidR="00D02593" w:rsidRPr="00886BE3" w:rsidRDefault="00D02593" w:rsidP="00427418">
      <w:pPr>
        <w:spacing w:after="120" w:line="240" w:lineRule="auto"/>
        <w:jc w:val="both"/>
        <w:rPr>
          <w:rFonts w:cstheme="minorHAnsi"/>
          <w:sz w:val="20"/>
          <w:szCs w:val="20"/>
        </w:rPr>
      </w:pPr>
    </w:p>
    <w:sectPr w:rsidR="00D02593" w:rsidRPr="00886BE3" w:rsidSect="003D4D63">
      <w:headerReference w:type="default" r:id="rId11"/>
      <w:footerReference w:type="default" r:id="rId12"/>
      <w:pgSz w:w="11906" w:h="16838" w:code="9"/>
      <w:pgMar w:top="1440" w:right="72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F7BB5" w14:textId="77777777" w:rsidR="006611E8" w:rsidRDefault="006611E8" w:rsidP="00BB39BD">
      <w:pPr>
        <w:spacing w:after="0" w:line="240" w:lineRule="auto"/>
      </w:pPr>
      <w:r>
        <w:separator/>
      </w:r>
    </w:p>
  </w:endnote>
  <w:endnote w:type="continuationSeparator" w:id="0">
    <w:p w14:paraId="0FFE1F8C" w14:textId="77777777" w:rsidR="006611E8" w:rsidRDefault="006611E8" w:rsidP="00BB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43AF" w14:textId="348C2CC0" w:rsidR="00285BDF" w:rsidRPr="003D4D63" w:rsidRDefault="00285BDF" w:rsidP="003D4D63">
    <w:pPr>
      <w:pBdr>
        <w:top w:val="single" w:sz="4" w:space="1" w:color="auto"/>
      </w:pBdr>
      <w:tabs>
        <w:tab w:val="left" w:pos="1843"/>
      </w:tabs>
      <w:ind w:right="-180"/>
      <w:rPr>
        <w:b/>
        <w:bCs/>
        <w:color w:val="31849B"/>
        <w:sz w:val="16"/>
        <w:szCs w:val="16"/>
      </w:rPr>
    </w:pPr>
    <w:r w:rsidRPr="00020E6A">
      <w:rPr>
        <w:rStyle w:val="Strong"/>
        <w:rFonts w:cs="Calibri"/>
        <w:b w:val="0"/>
        <w:bCs/>
        <w:i/>
        <w:color w:val="3CA1BC"/>
        <w:sz w:val="16"/>
      </w:rPr>
      <w:t xml:space="preserve">„Implementarea Planului de Evaluare a Programului Operațional Capital Uman 2014-2020 - </w:t>
    </w:r>
    <w:r w:rsidRPr="00E56568">
      <w:rPr>
        <w:rStyle w:val="Strong"/>
        <w:rFonts w:cs="Calibri"/>
        <w:b w:val="0"/>
        <w:bCs/>
        <w:i/>
        <w:color w:val="3CA1BC"/>
        <w:sz w:val="16"/>
      </w:rPr>
      <w:t>Lotul 1: Evaluarea intervențiilor în domeniul incluziunii sociale</w:t>
    </w:r>
    <w:r w:rsidRPr="00020E6A">
      <w:rPr>
        <w:rStyle w:val="Strong"/>
        <w:rFonts w:cs="Calibri"/>
        <w:b w:val="0"/>
        <w:bCs/>
        <w:i/>
        <w:color w:val="3CA1BC"/>
        <w:sz w:val="16"/>
      </w:rPr>
      <w:t>”, Contract nr. 36273 / 05.05.2020</w:t>
    </w:r>
    <w:r w:rsidRPr="00020E6A">
      <w:rPr>
        <w:rStyle w:val="Strong"/>
        <w:rFonts w:cs="Calibri"/>
        <w:b w:val="0"/>
        <w:bCs/>
        <w:i/>
        <w:color w:val="4F81BD"/>
        <w:sz w:val="16"/>
      </w:rPr>
      <w:tab/>
    </w:r>
    <w:r w:rsidRPr="00020E6A">
      <w:rPr>
        <w:rStyle w:val="Strong"/>
        <w:rFonts w:cs="Calibri"/>
        <w:b w:val="0"/>
        <w:bCs/>
        <w:i/>
        <w:color w:val="4F81BD"/>
        <w:sz w:val="16"/>
      </w:rPr>
      <w:tab/>
    </w:r>
    <w:r w:rsidRPr="00020E6A">
      <w:rPr>
        <w:rStyle w:val="Strong"/>
        <w:rFonts w:cs="Calibri"/>
        <w:b w:val="0"/>
        <w:bCs/>
        <w:i/>
        <w:color w:val="4F81BD"/>
        <w:sz w:val="16"/>
      </w:rPr>
      <w:tab/>
    </w:r>
    <w:r w:rsidRPr="00020E6A">
      <w:rPr>
        <w:rStyle w:val="Strong"/>
        <w:rFonts w:cs="Calibri"/>
        <w:b w:val="0"/>
        <w:bCs/>
        <w:i/>
        <w:color w:val="4F81BD"/>
        <w:sz w:val="16"/>
      </w:rPr>
      <w:tab/>
    </w:r>
    <w:r w:rsidRPr="00020E6A">
      <w:rPr>
        <w:rStyle w:val="Strong"/>
        <w:rFonts w:cs="Calibri"/>
        <w:b w:val="0"/>
        <w:bCs/>
        <w:i/>
        <w:color w:val="4F81BD"/>
        <w:sz w:val="16"/>
      </w:rPr>
      <w:tab/>
    </w:r>
    <w:r>
      <w:rPr>
        <w:rStyle w:val="Strong"/>
        <w:rFonts w:cs="Calibri"/>
        <w:b w:val="0"/>
        <w:bCs/>
        <w:i/>
        <w:color w:val="4F81BD"/>
        <w:sz w:val="16"/>
      </w:rPr>
      <w:tab/>
    </w:r>
    <w:r>
      <w:rPr>
        <w:rStyle w:val="Strong"/>
        <w:rFonts w:cs="Calibri"/>
        <w:b w:val="0"/>
        <w:bCs/>
        <w:i/>
        <w:color w:val="4F81BD"/>
        <w:sz w:val="16"/>
      </w:rPr>
      <w:tab/>
    </w:r>
    <w:r>
      <w:rPr>
        <w:rStyle w:val="Strong"/>
        <w:rFonts w:cs="Calibri"/>
        <w:b w:val="0"/>
        <w:bCs/>
        <w:i/>
        <w:color w:val="4F81BD"/>
        <w:sz w:val="16"/>
      </w:rPr>
      <w:tab/>
    </w:r>
    <w:r w:rsidRPr="00020E6A">
      <w:rPr>
        <w:rStyle w:val="Strong"/>
        <w:rFonts w:cs="Calibri"/>
        <w:b w:val="0"/>
        <w:bCs/>
        <w:i/>
        <w:color w:val="4F81BD"/>
        <w:sz w:val="16"/>
      </w:rPr>
      <w:tab/>
    </w:r>
    <w:r>
      <w:rPr>
        <w:rStyle w:val="Strong"/>
        <w:rFonts w:cs="Calibri"/>
        <w:b w:val="0"/>
        <w:bCs/>
        <w:i/>
        <w:color w:val="4F81BD"/>
        <w:sz w:val="16"/>
      </w:rPr>
      <w:tab/>
    </w:r>
    <w:r w:rsidRPr="00020E6A">
      <w:rPr>
        <w:b/>
        <w:bCs/>
        <w:sz w:val="16"/>
        <w:szCs w:val="16"/>
      </w:rPr>
      <w:fldChar w:fldCharType="begin"/>
    </w:r>
    <w:r w:rsidRPr="00020E6A">
      <w:rPr>
        <w:b/>
        <w:bCs/>
        <w:sz w:val="16"/>
        <w:szCs w:val="16"/>
      </w:rPr>
      <w:instrText xml:space="preserve"> PAGE   \* MERGEFORMAT </w:instrText>
    </w:r>
    <w:r w:rsidRPr="00020E6A">
      <w:rPr>
        <w:b/>
        <w:bCs/>
        <w:sz w:val="16"/>
        <w:szCs w:val="16"/>
      </w:rPr>
      <w:fldChar w:fldCharType="separate"/>
    </w:r>
    <w:r>
      <w:rPr>
        <w:b/>
        <w:bCs/>
        <w:sz w:val="16"/>
        <w:szCs w:val="16"/>
      </w:rPr>
      <w:t>11</w:t>
    </w:r>
    <w:r w:rsidRPr="00020E6A">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81FCB" w14:textId="77777777" w:rsidR="006611E8" w:rsidRDefault="006611E8" w:rsidP="00BB39BD">
      <w:pPr>
        <w:spacing w:after="0" w:line="240" w:lineRule="auto"/>
      </w:pPr>
      <w:r>
        <w:separator/>
      </w:r>
    </w:p>
  </w:footnote>
  <w:footnote w:type="continuationSeparator" w:id="0">
    <w:p w14:paraId="2E2803E3" w14:textId="77777777" w:rsidR="006611E8" w:rsidRDefault="006611E8" w:rsidP="00BB39BD">
      <w:pPr>
        <w:spacing w:after="0" w:line="240" w:lineRule="auto"/>
      </w:pPr>
      <w:r>
        <w:continuationSeparator/>
      </w:r>
    </w:p>
  </w:footnote>
  <w:footnote w:id="1">
    <w:p w14:paraId="52210907" w14:textId="77777777" w:rsidR="00285BDF" w:rsidRPr="00427418" w:rsidRDefault="00285BDF">
      <w:pPr>
        <w:pStyle w:val="FootnoteText"/>
        <w:rPr>
          <w:sz w:val="16"/>
          <w:szCs w:val="16"/>
        </w:rPr>
      </w:pPr>
      <w:r w:rsidRPr="00427418">
        <w:rPr>
          <w:rStyle w:val="FootnoteReference"/>
          <w:sz w:val="16"/>
          <w:szCs w:val="16"/>
        </w:rPr>
        <w:footnoteRef/>
      </w:r>
      <w:r w:rsidRPr="00427418">
        <w:rPr>
          <w:sz w:val="16"/>
          <w:szCs w:val="16"/>
        </w:rPr>
        <w:t xml:space="preserve"> World Bank Analysis of the Financial Literacy Survey în România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4723" w14:textId="77777777" w:rsidR="00285BDF" w:rsidRPr="006923CA" w:rsidRDefault="00285BDF" w:rsidP="002B7FF0">
    <w:pPr>
      <w:pStyle w:val="Header"/>
      <w:rPr>
        <w:lang w:val="en-GB"/>
      </w:rPr>
    </w:pPr>
    <w:r>
      <w:rPr>
        <w:noProof/>
        <w:lang w:val="en-US"/>
      </w:rPr>
      <w:drawing>
        <wp:inline distT="0" distB="0" distL="0" distR="0" wp14:anchorId="58F5DB50" wp14:editId="6AEB5E7B">
          <wp:extent cx="800100" cy="6705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62948D64" wp14:editId="78012724">
          <wp:extent cx="670560" cy="640080"/>
          <wp:effectExtent l="0" t="0" r="0" b="762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5F478CE8" wp14:editId="56F591CC">
          <wp:extent cx="693420" cy="69342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34EF7531" w14:textId="77777777" w:rsidR="00285BDF" w:rsidRDefault="00285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6C7"/>
    <w:multiLevelType w:val="hybridMultilevel"/>
    <w:tmpl w:val="AFE675AE"/>
    <w:lvl w:ilvl="0" w:tplc="964C7E0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B54FC"/>
    <w:multiLevelType w:val="hybridMultilevel"/>
    <w:tmpl w:val="6B40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51B2"/>
    <w:multiLevelType w:val="multilevel"/>
    <w:tmpl w:val="C91EFC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5971AF9"/>
    <w:multiLevelType w:val="hybridMultilevel"/>
    <w:tmpl w:val="998AF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02750"/>
    <w:multiLevelType w:val="hybridMultilevel"/>
    <w:tmpl w:val="B44671CE"/>
    <w:lvl w:ilvl="0" w:tplc="05E21E4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1D2B39"/>
    <w:multiLevelType w:val="multilevel"/>
    <w:tmpl w:val="5EAC7466"/>
    <w:lvl w:ilvl="0">
      <w:start w:val="1"/>
      <w:numFmt w:val="decimal"/>
      <w:lvlText w:val="%1."/>
      <w:lvlJc w:val="left"/>
      <w:pPr>
        <w:ind w:left="99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62B3E65"/>
    <w:multiLevelType w:val="multilevel"/>
    <w:tmpl w:val="B6EC2D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8182F42"/>
    <w:multiLevelType w:val="multilevel"/>
    <w:tmpl w:val="56E29D4C"/>
    <w:lvl w:ilvl="0">
      <w:start w:val="1"/>
      <w:numFmt w:val="decimal"/>
      <w:lvlText w:val="%1."/>
      <w:lvlJc w:val="left"/>
      <w:pPr>
        <w:ind w:left="45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74A298D"/>
    <w:multiLevelType w:val="hybridMultilevel"/>
    <w:tmpl w:val="514C5280"/>
    <w:lvl w:ilvl="0" w:tplc="8410DD2A">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A52F9"/>
    <w:multiLevelType w:val="hybridMultilevel"/>
    <w:tmpl w:val="BA3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9B5B32"/>
    <w:multiLevelType w:val="hybridMultilevel"/>
    <w:tmpl w:val="C1102D38"/>
    <w:lvl w:ilvl="0" w:tplc="8410DD2A">
      <w:start w:val="1"/>
      <w:numFmt w:val="bullet"/>
      <w:lvlText w:val=""/>
      <w:lvlJc w:val="left"/>
      <w:pPr>
        <w:ind w:left="768" w:hanging="360"/>
      </w:pPr>
      <w:rPr>
        <w:rFonts w:ascii="Symbol" w:hAnsi="Symbol" w:hint="default"/>
        <w:color w:val="ABCD3A" w:themeColor="accent5"/>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26251C3A"/>
    <w:multiLevelType w:val="hybridMultilevel"/>
    <w:tmpl w:val="10E6B904"/>
    <w:lvl w:ilvl="0" w:tplc="8410DD2A">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603CF"/>
    <w:multiLevelType w:val="hybridMultilevel"/>
    <w:tmpl w:val="6B40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70D83"/>
    <w:multiLevelType w:val="hybridMultilevel"/>
    <w:tmpl w:val="DC427F66"/>
    <w:lvl w:ilvl="0" w:tplc="DDB03A8E">
      <w:start w:val="8"/>
      <w:numFmt w:val="bullet"/>
      <w:lvlText w:val="-"/>
      <w:lvlJc w:val="left"/>
      <w:pPr>
        <w:ind w:left="1128" w:hanging="360"/>
      </w:pPr>
      <w:rPr>
        <w:rFonts w:ascii="Calibri" w:eastAsia="Times New Roman" w:hAnsi="Calibri" w:cs="Calibr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4" w15:restartNumberingAfterBreak="0">
    <w:nsid w:val="33F21355"/>
    <w:multiLevelType w:val="hybridMultilevel"/>
    <w:tmpl w:val="8E18A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00D2A"/>
    <w:multiLevelType w:val="multilevel"/>
    <w:tmpl w:val="DB7810B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A1170CE"/>
    <w:multiLevelType w:val="hybridMultilevel"/>
    <w:tmpl w:val="FA88B594"/>
    <w:lvl w:ilvl="0" w:tplc="8410DD2A">
      <w:start w:val="1"/>
      <w:numFmt w:val="bullet"/>
      <w:lvlText w:val=""/>
      <w:lvlJc w:val="left"/>
      <w:pPr>
        <w:ind w:left="768" w:hanging="360"/>
      </w:pPr>
      <w:rPr>
        <w:rFonts w:ascii="Symbol" w:hAnsi="Symbol" w:hint="default"/>
        <w:color w:val="ABCD3A" w:themeColor="accent5"/>
      </w:rPr>
    </w:lvl>
    <w:lvl w:ilvl="1" w:tplc="721E4426">
      <w:start w:val="8"/>
      <w:numFmt w:val="bullet"/>
      <w:lvlText w:val="-"/>
      <w:lvlJc w:val="left"/>
      <w:pPr>
        <w:ind w:left="1488" w:hanging="360"/>
      </w:pPr>
      <w:rPr>
        <w:rFonts w:ascii="Calibri" w:eastAsia="Times New Roman" w:hAnsi="Calibri" w:cs="Calibri" w:hint="default"/>
        <w:color w:val="ABCD3A" w:themeColor="accent5"/>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3A7E3761"/>
    <w:multiLevelType w:val="hybridMultilevel"/>
    <w:tmpl w:val="9A8C96D6"/>
    <w:lvl w:ilvl="0" w:tplc="8410DD2A">
      <w:start w:val="1"/>
      <w:numFmt w:val="bullet"/>
      <w:lvlText w:val=""/>
      <w:lvlJc w:val="left"/>
      <w:pPr>
        <w:ind w:left="768" w:hanging="360"/>
      </w:pPr>
      <w:rPr>
        <w:rFonts w:ascii="Symbol" w:hAnsi="Symbol" w:hint="default"/>
        <w:color w:val="ABCD3A" w:themeColor="accent5"/>
      </w:rPr>
    </w:lvl>
    <w:lvl w:ilvl="1" w:tplc="DDB03A8E">
      <w:start w:val="8"/>
      <w:numFmt w:val="bullet"/>
      <w:lvlText w:val="-"/>
      <w:lvlJc w:val="left"/>
      <w:pPr>
        <w:ind w:left="1488" w:hanging="360"/>
      </w:pPr>
      <w:rPr>
        <w:rFonts w:ascii="Calibri" w:eastAsia="Times New Roman" w:hAnsi="Calibri" w:cs="Calibr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446812D0"/>
    <w:multiLevelType w:val="hybridMultilevel"/>
    <w:tmpl w:val="E2C08CB6"/>
    <w:lvl w:ilvl="0" w:tplc="8410DD2A">
      <w:start w:val="1"/>
      <w:numFmt w:val="bullet"/>
      <w:lvlText w:val=""/>
      <w:lvlJc w:val="left"/>
      <w:pPr>
        <w:ind w:left="768" w:hanging="360"/>
      </w:pPr>
      <w:rPr>
        <w:rFonts w:ascii="Symbol" w:hAnsi="Symbol" w:hint="default"/>
        <w:color w:val="ABCD3A" w:themeColor="accent5"/>
      </w:rPr>
    </w:lvl>
    <w:lvl w:ilvl="1" w:tplc="BEF8E390">
      <w:start w:val="8"/>
      <w:numFmt w:val="bullet"/>
      <w:lvlText w:val="-"/>
      <w:lvlJc w:val="left"/>
      <w:pPr>
        <w:ind w:left="1488" w:hanging="360"/>
      </w:pPr>
      <w:rPr>
        <w:rFonts w:ascii="Calibri" w:eastAsia="Times New Roman" w:hAnsi="Calibri" w:cs="Calibri" w:hint="default"/>
        <w:color w:val="ABCD3A" w:themeColor="accent5"/>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463F256F"/>
    <w:multiLevelType w:val="hybridMultilevel"/>
    <w:tmpl w:val="C4D6C626"/>
    <w:lvl w:ilvl="0" w:tplc="8410DD2A">
      <w:start w:val="1"/>
      <w:numFmt w:val="bullet"/>
      <w:lvlText w:val=""/>
      <w:lvlJc w:val="left"/>
      <w:pPr>
        <w:ind w:left="360" w:hanging="360"/>
      </w:pPr>
      <w:rPr>
        <w:rFonts w:ascii="Symbol" w:hAnsi="Symbol" w:hint="default"/>
        <w:color w:val="ABCD3A" w:themeColor="accent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A744B4"/>
    <w:multiLevelType w:val="hybridMultilevel"/>
    <w:tmpl w:val="1152F6B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5E6436"/>
    <w:multiLevelType w:val="hybridMultilevel"/>
    <w:tmpl w:val="82708E8E"/>
    <w:lvl w:ilvl="0" w:tplc="8410DD2A">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22E40"/>
    <w:multiLevelType w:val="hybridMultilevel"/>
    <w:tmpl w:val="1EF64E0A"/>
    <w:lvl w:ilvl="0" w:tplc="8410DD2A">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8027D"/>
    <w:multiLevelType w:val="hybridMultilevel"/>
    <w:tmpl w:val="4D900878"/>
    <w:lvl w:ilvl="0" w:tplc="8410DD2A">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C464A"/>
    <w:multiLevelType w:val="hybridMultilevel"/>
    <w:tmpl w:val="B8A8A8E8"/>
    <w:lvl w:ilvl="0" w:tplc="8410DD2A">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51812"/>
    <w:multiLevelType w:val="hybridMultilevel"/>
    <w:tmpl w:val="71705D20"/>
    <w:lvl w:ilvl="0" w:tplc="8410DD2A">
      <w:start w:val="1"/>
      <w:numFmt w:val="bullet"/>
      <w:lvlText w:val=""/>
      <w:lvlJc w:val="left"/>
      <w:pPr>
        <w:ind w:left="360" w:hanging="360"/>
      </w:pPr>
      <w:rPr>
        <w:rFonts w:ascii="Symbol" w:hAnsi="Symbol" w:hint="default"/>
        <w:color w:val="ABCD3A" w:themeColor="accent5"/>
      </w:rPr>
    </w:lvl>
    <w:lvl w:ilvl="1" w:tplc="2D3A7E4A">
      <w:start w:val="1"/>
      <w:numFmt w:val="bullet"/>
      <w:lvlText w:val="o"/>
      <w:lvlJc w:val="left"/>
      <w:pPr>
        <w:ind w:left="1080" w:hanging="360"/>
      </w:pPr>
      <w:rPr>
        <w:rFonts w:ascii="Courier New" w:hAnsi="Courier New" w:cs="Courier New" w:hint="default"/>
        <w:color w:val="ABCD3A" w:themeColor="accent5"/>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484DDC"/>
    <w:multiLevelType w:val="hybridMultilevel"/>
    <w:tmpl w:val="330A84E6"/>
    <w:lvl w:ilvl="0" w:tplc="8410DD2A">
      <w:start w:val="1"/>
      <w:numFmt w:val="bullet"/>
      <w:lvlText w:val=""/>
      <w:lvlJc w:val="left"/>
      <w:pPr>
        <w:ind w:left="720" w:hanging="360"/>
      </w:pPr>
      <w:rPr>
        <w:rFonts w:ascii="Symbol" w:hAnsi="Symbol" w:hint="default"/>
        <w:color w:val="ABCD3A"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D9534A"/>
    <w:multiLevelType w:val="hybridMultilevel"/>
    <w:tmpl w:val="A070775E"/>
    <w:lvl w:ilvl="0" w:tplc="8410DD2A">
      <w:start w:val="1"/>
      <w:numFmt w:val="bullet"/>
      <w:lvlText w:val=""/>
      <w:lvlJc w:val="left"/>
      <w:pPr>
        <w:ind w:left="768" w:hanging="360"/>
      </w:pPr>
      <w:rPr>
        <w:rFonts w:ascii="Symbol" w:hAnsi="Symbol" w:hint="default"/>
        <w:color w:val="ABCD3A" w:themeColor="accent5"/>
      </w:rPr>
    </w:lvl>
    <w:lvl w:ilvl="1" w:tplc="DD8AA444">
      <w:start w:val="8"/>
      <w:numFmt w:val="bullet"/>
      <w:lvlText w:val="-"/>
      <w:lvlJc w:val="left"/>
      <w:pPr>
        <w:ind w:left="1488" w:hanging="360"/>
      </w:pPr>
      <w:rPr>
        <w:rFonts w:ascii="Calibri" w:eastAsia="Times New Roman" w:hAnsi="Calibri" w:cs="Calibri" w:hint="default"/>
        <w:color w:val="ABCD3A" w:themeColor="accent5"/>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6DCD0E2C"/>
    <w:multiLevelType w:val="hybridMultilevel"/>
    <w:tmpl w:val="016C0010"/>
    <w:lvl w:ilvl="0" w:tplc="04090003">
      <w:start w:val="1"/>
      <w:numFmt w:val="bullet"/>
      <w:lvlText w:val="o"/>
      <w:lvlJc w:val="left"/>
      <w:pPr>
        <w:ind w:left="1080" w:hanging="360"/>
      </w:pPr>
      <w:rPr>
        <w:rFonts w:ascii="Courier New" w:hAnsi="Courier New" w:cs="Courier New" w:hint="default"/>
        <w:color w:val="ABCD3A" w:themeColor="accent5"/>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F1A045D"/>
    <w:multiLevelType w:val="hybridMultilevel"/>
    <w:tmpl w:val="2432E7EC"/>
    <w:lvl w:ilvl="0" w:tplc="8410DD2A">
      <w:start w:val="1"/>
      <w:numFmt w:val="bullet"/>
      <w:lvlText w:val=""/>
      <w:lvlJc w:val="left"/>
      <w:pPr>
        <w:ind w:left="360" w:hanging="360"/>
      </w:pPr>
      <w:rPr>
        <w:rFonts w:ascii="Symbol" w:hAnsi="Symbol" w:hint="default"/>
        <w:color w:val="ABCD3A"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FE0E82"/>
    <w:multiLevelType w:val="hybridMultilevel"/>
    <w:tmpl w:val="BB4266D0"/>
    <w:lvl w:ilvl="0" w:tplc="8410DD2A">
      <w:start w:val="1"/>
      <w:numFmt w:val="bullet"/>
      <w:lvlText w:val=""/>
      <w:lvlJc w:val="left"/>
      <w:pPr>
        <w:ind w:left="720" w:hanging="360"/>
      </w:pPr>
      <w:rPr>
        <w:rFonts w:ascii="Symbol" w:hAnsi="Symbol" w:hint="default"/>
        <w:color w:val="ABCD3A"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20"/>
  </w:num>
  <w:num w:numId="4">
    <w:abstractNumId w:val="10"/>
  </w:num>
  <w:num w:numId="5">
    <w:abstractNumId w:val="29"/>
  </w:num>
  <w:num w:numId="6">
    <w:abstractNumId w:val="14"/>
  </w:num>
  <w:num w:numId="7">
    <w:abstractNumId w:val="25"/>
  </w:num>
  <w:num w:numId="8">
    <w:abstractNumId w:val="19"/>
  </w:num>
  <w:num w:numId="9">
    <w:abstractNumId w:val="24"/>
  </w:num>
  <w:num w:numId="10">
    <w:abstractNumId w:val="8"/>
  </w:num>
  <w:num w:numId="11">
    <w:abstractNumId w:val="22"/>
  </w:num>
  <w:num w:numId="12">
    <w:abstractNumId w:val="11"/>
  </w:num>
  <w:num w:numId="13">
    <w:abstractNumId w:val="13"/>
  </w:num>
  <w:num w:numId="14">
    <w:abstractNumId w:val="9"/>
  </w:num>
  <w:num w:numId="15">
    <w:abstractNumId w:val="28"/>
  </w:num>
  <w:num w:numId="16">
    <w:abstractNumId w:val="30"/>
  </w:num>
  <w:num w:numId="17">
    <w:abstractNumId w:val="3"/>
  </w:num>
  <w:num w:numId="18">
    <w:abstractNumId w:val="21"/>
  </w:num>
  <w:num w:numId="19">
    <w:abstractNumId w:val="26"/>
  </w:num>
  <w:num w:numId="20">
    <w:abstractNumId w:val="6"/>
  </w:num>
  <w:num w:numId="21">
    <w:abstractNumId w:val="5"/>
  </w:num>
  <w:num w:numId="22">
    <w:abstractNumId w:val="2"/>
  </w:num>
  <w:num w:numId="23">
    <w:abstractNumId w:val="7"/>
  </w:num>
  <w:num w:numId="24">
    <w:abstractNumId w:val="0"/>
  </w:num>
  <w:num w:numId="25">
    <w:abstractNumId w:val="27"/>
  </w:num>
  <w:num w:numId="26">
    <w:abstractNumId w:val="17"/>
  </w:num>
  <w:num w:numId="27">
    <w:abstractNumId w:val="16"/>
  </w:num>
  <w:num w:numId="28">
    <w:abstractNumId w:val="18"/>
  </w:num>
  <w:num w:numId="29">
    <w:abstractNumId w:val="23"/>
  </w:num>
  <w:num w:numId="30">
    <w:abstractNumId w:val="4"/>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70"/>
    <w:rsid w:val="0000142F"/>
    <w:rsid w:val="00002AA3"/>
    <w:rsid w:val="000040C8"/>
    <w:rsid w:val="000050D5"/>
    <w:rsid w:val="0000595F"/>
    <w:rsid w:val="000114A9"/>
    <w:rsid w:val="0001250E"/>
    <w:rsid w:val="00013B19"/>
    <w:rsid w:val="00013B84"/>
    <w:rsid w:val="00016340"/>
    <w:rsid w:val="00020266"/>
    <w:rsid w:val="0002709E"/>
    <w:rsid w:val="000322C2"/>
    <w:rsid w:val="00034437"/>
    <w:rsid w:val="00035ACF"/>
    <w:rsid w:val="0003677F"/>
    <w:rsid w:val="00036D43"/>
    <w:rsid w:val="00051EA8"/>
    <w:rsid w:val="0005667D"/>
    <w:rsid w:val="00056FB4"/>
    <w:rsid w:val="00061A3F"/>
    <w:rsid w:val="00062B74"/>
    <w:rsid w:val="00062D95"/>
    <w:rsid w:val="0006390F"/>
    <w:rsid w:val="00063BA2"/>
    <w:rsid w:val="00065EA7"/>
    <w:rsid w:val="000661F8"/>
    <w:rsid w:val="00070C80"/>
    <w:rsid w:val="000757C0"/>
    <w:rsid w:val="00080625"/>
    <w:rsid w:val="000814C4"/>
    <w:rsid w:val="00081B56"/>
    <w:rsid w:val="00083A23"/>
    <w:rsid w:val="000847BB"/>
    <w:rsid w:val="00085756"/>
    <w:rsid w:val="000A0B53"/>
    <w:rsid w:val="000A2EF2"/>
    <w:rsid w:val="000A4451"/>
    <w:rsid w:val="000A75E7"/>
    <w:rsid w:val="000B148B"/>
    <w:rsid w:val="000B1F33"/>
    <w:rsid w:val="000B2C52"/>
    <w:rsid w:val="000B2F32"/>
    <w:rsid w:val="000B3668"/>
    <w:rsid w:val="000B59B4"/>
    <w:rsid w:val="000C1484"/>
    <w:rsid w:val="000C59EB"/>
    <w:rsid w:val="000D1E20"/>
    <w:rsid w:val="000D333F"/>
    <w:rsid w:val="000D56A2"/>
    <w:rsid w:val="000E1FEE"/>
    <w:rsid w:val="000E2138"/>
    <w:rsid w:val="000E4B05"/>
    <w:rsid w:val="000E5839"/>
    <w:rsid w:val="000E7D46"/>
    <w:rsid w:val="000F1005"/>
    <w:rsid w:val="000F1A9F"/>
    <w:rsid w:val="000F1CED"/>
    <w:rsid w:val="000F3174"/>
    <w:rsid w:val="000F3A72"/>
    <w:rsid w:val="000F4AE2"/>
    <w:rsid w:val="000F5294"/>
    <w:rsid w:val="000F65C4"/>
    <w:rsid w:val="000F7B88"/>
    <w:rsid w:val="001008BE"/>
    <w:rsid w:val="00103451"/>
    <w:rsid w:val="00105A54"/>
    <w:rsid w:val="001110AA"/>
    <w:rsid w:val="001116FD"/>
    <w:rsid w:val="001117CD"/>
    <w:rsid w:val="00113ED3"/>
    <w:rsid w:val="00116DA0"/>
    <w:rsid w:val="00117626"/>
    <w:rsid w:val="00123DF4"/>
    <w:rsid w:val="00123E2B"/>
    <w:rsid w:val="00126E98"/>
    <w:rsid w:val="00127526"/>
    <w:rsid w:val="00130F52"/>
    <w:rsid w:val="00131783"/>
    <w:rsid w:val="00134885"/>
    <w:rsid w:val="001348C3"/>
    <w:rsid w:val="001404BA"/>
    <w:rsid w:val="0014312C"/>
    <w:rsid w:val="0014372F"/>
    <w:rsid w:val="00144E00"/>
    <w:rsid w:val="001452B4"/>
    <w:rsid w:val="00146EF6"/>
    <w:rsid w:val="0015002F"/>
    <w:rsid w:val="00153A7A"/>
    <w:rsid w:val="00153E76"/>
    <w:rsid w:val="001553D6"/>
    <w:rsid w:val="00155EC1"/>
    <w:rsid w:val="00161B6B"/>
    <w:rsid w:val="00162AB1"/>
    <w:rsid w:val="00167B83"/>
    <w:rsid w:val="00171744"/>
    <w:rsid w:val="001725DD"/>
    <w:rsid w:val="00173F6A"/>
    <w:rsid w:val="001740C8"/>
    <w:rsid w:val="001812E1"/>
    <w:rsid w:val="00186404"/>
    <w:rsid w:val="001A4318"/>
    <w:rsid w:val="001A4A96"/>
    <w:rsid w:val="001A6EFB"/>
    <w:rsid w:val="001A75CA"/>
    <w:rsid w:val="001B680B"/>
    <w:rsid w:val="001C0FCF"/>
    <w:rsid w:val="001C2D8E"/>
    <w:rsid w:val="001C3C3D"/>
    <w:rsid w:val="001C41BD"/>
    <w:rsid w:val="001C46EB"/>
    <w:rsid w:val="001C64C8"/>
    <w:rsid w:val="001C7D3D"/>
    <w:rsid w:val="001D0B69"/>
    <w:rsid w:val="001D3873"/>
    <w:rsid w:val="001D3B55"/>
    <w:rsid w:val="001D3D58"/>
    <w:rsid w:val="001D4310"/>
    <w:rsid w:val="001D435D"/>
    <w:rsid w:val="001D4CC2"/>
    <w:rsid w:val="001D5D40"/>
    <w:rsid w:val="001E0378"/>
    <w:rsid w:val="001E042B"/>
    <w:rsid w:val="001E21EE"/>
    <w:rsid w:val="001E222D"/>
    <w:rsid w:val="001E2441"/>
    <w:rsid w:val="001E40B9"/>
    <w:rsid w:val="001E4359"/>
    <w:rsid w:val="001F1687"/>
    <w:rsid w:val="001F35B1"/>
    <w:rsid w:val="001F4930"/>
    <w:rsid w:val="001F5FEA"/>
    <w:rsid w:val="002023A5"/>
    <w:rsid w:val="00202414"/>
    <w:rsid w:val="002050B7"/>
    <w:rsid w:val="00206875"/>
    <w:rsid w:val="002074EE"/>
    <w:rsid w:val="00207B66"/>
    <w:rsid w:val="00207D90"/>
    <w:rsid w:val="002124EA"/>
    <w:rsid w:val="002140B3"/>
    <w:rsid w:val="002170CA"/>
    <w:rsid w:val="00222158"/>
    <w:rsid w:val="00224330"/>
    <w:rsid w:val="00224D5D"/>
    <w:rsid w:val="002261F8"/>
    <w:rsid w:val="00226616"/>
    <w:rsid w:val="00227382"/>
    <w:rsid w:val="00230149"/>
    <w:rsid w:val="00236B92"/>
    <w:rsid w:val="00236FDF"/>
    <w:rsid w:val="0024020E"/>
    <w:rsid w:val="00241ADB"/>
    <w:rsid w:val="0024356C"/>
    <w:rsid w:val="00246FC1"/>
    <w:rsid w:val="00255D19"/>
    <w:rsid w:val="00257054"/>
    <w:rsid w:val="00260B8A"/>
    <w:rsid w:val="002630DC"/>
    <w:rsid w:val="002630F5"/>
    <w:rsid w:val="002631CE"/>
    <w:rsid w:val="002642AB"/>
    <w:rsid w:val="00264A1F"/>
    <w:rsid w:val="002652E6"/>
    <w:rsid w:val="00267F49"/>
    <w:rsid w:val="00270C3D"/>
    <w:rsid w:val="002719F0"/>
    <w:rsid w:val="002725CE"/>
    <w:rsid w:val="00274822"/>
    <w:rsid w:val="002760A1"/>
    <w:rsid w:val="0027698E"/>
    <w:rsid w:val="00276CD0"/>
    <w:rsid w:val="00280486"/>
    <w:rsid w:val="00283F4B"/>
    <w:rsid w:val="00284D08"/>
    <w:rsid w:val="00285BDF"/>
    <w:rsid w:val="002875D7"/>
    <w:rsid w:val="00290B9C"/>
    <w:rsid w:val="002914BC"/>
    <w:rsid w:val="00291FD1"/>
    <w:rsid w:val="00295C9C"/>
    <w:rsid w:val="00296851"/>
    <w:rsid w:val="002A0F64"/>
    <w:rsid w:val="002B1D77"/>
    <w:rsid w:val="002B2043"/>
    <w:rsid w:val="002B4420"/>
    <w:rsid w:val="002B6232"/>
    <w:rsid w:val="002B69B6"/>
    <w:rsid w:val="002B7FF0"/>
    <w:rsid w:val="002C3B1F"/>
    <w:rsid w:val="002C3E8F"/>
    <w:rsid w:val="002C4BEC"/>
    <w:rsid w:val="002C5D13"/>
    <w:rsid w:val="002C738D"/>
    <w:rsid w:val="002C7EAC"/>
    <w:rsid w:val="002D0C3C"/>
    <w:rsid w:val="002D25CE"/>
    <w:rsid w:val="002E4D93"/>
    <w:rsid w:val="002F13A4"/>
    <w:rsid w:val="002F1451"/>
    <w:rsid w:val="002F19A5"/>
    <w:rsid w:val="002F47C9"/>
    <w:rsid w:val="002F49A1"/>
    <w:rsid w:val="002F69C5"/>
    <w:rsid w:val="00300011"/>
    <w:rsid w:val="00303FD5"/>
    <w:rsid w:val="00306354"/>
    <w:rsid w:val="00310C6A"/>
    <w:rsid w:val="003115F9"/>
    <w:rsid w:val="003166DC"/>
    <w:rsid w:val="00321C65"/>
    <w:rsid w:val="00323429"/>
    <w:rsid w:val="00323ED8"/>
    <w:rsid w:val="003258FD"/>
    <w:rsid w:val="00330470"/>
    <w:rsid w:val="00335E45"/>
    <w:rsid w:val="00336134"/>
    <w:rsid w:val="003439D8"/>
    <w:rsid w:val="00343A3F"/>
    <w:rsid w:val="00347B3E"/>
    <w:rsid w:val="00352AD8"/>
    <w:rsid w:val="003553F4"/>
    <w:rsid w:val="00357285"/>
    <w:rsid w:val="00362866"/>
    <w:rsid w:val="00370B4D"/>
    <w:rsid w:val="00371595"/>
    <w:rsid w:val="00372D7C"/>
    <w:rsid w:val="003736DD"/>
    <w:rsid w:val="00373E45"/>
    <w:rsid w:val="00374B92"/>
    <w:rsid w:val="00375F25"/>
    <w:rsid w:val="00377E8E"/>
    <w:rsid w:val="0038506D"/>
    <w:rsid w:val="0038521E"/>
    <w:rsid w:val="003907C7"/>
    <w:rsid w:val="00392C5F"/>
    <w:rsid w:val="003951F8"/>
    <w:rsid w:val="003963EE"/>
    <w:rsid w:val="00397C02"/>
    <w:rsid w:val="003A02B2"/>
    <w:rsid w:val="003A22D1"/>
    <w:rsid w:val="003A3673"/>
    <w:rsid w:val="003A7119"/>
    <w:rsid w:val="003B211C"/>
    <w:rsid w:val="003B3E0A"/>
    <w:rsid w:val="003C05A1"/>
    <w:rsid w:val="003C1CC1"/>
    <w:rsid w:val="003C2311"/>
    <w:rsid w:val="003C6840"/>
    <w:rsid w:val="003D0685"/>
    <w:rsid w:val="003D0DA5"/>
    <w:rsid w:val="003D22C8"/>
    <w:rsid w:val="003D2EE3"/>
    <w:rsid w:val="003D2EF0"/>
    <w:rsid w:val="003D31A8"/>
    <w:rsid w:val="003D3846"/>
    <w:rsid w:val="003D3E22"/>
    <w:rsid w:val="003D3F5E"/>
    <w:rsid w:val="003D42B7"/>
    <w:rsid w:val="003D4D63"/>
    <w:rsid w:val="003D6062"/>
    <w:rsid w:val="003E2515"/>
    <w:rsid w:val="003E37E7"/>
    <w:rsid w:val="003E7265"/>
    <w:rsid w:val="003F0D1D"/>
    <w:rsid w:val="003F353D"/>
    <w:rsid w:val="003F4F67"/>
    <w:rsid w:val="003F63C4"/>
    <w:rsid w:val="00403550"/>
    <w:rsid w:val="0040589C"/>
    <w:rsid w:val="00406661"/>
    <w:rsid w:val="00406F63"/>
    <w:rsid w:val="004073B3"/>
    <w:rsid w:val="00412557"/>
    <w:rsid w:val="004140AF"/>
    <w:rsid w:val="0041477B"/>
    <w:rsid w:val="00415CE8"/>
    <w:rsid w:val="004167BC"/>
    <w:rsid w:val="004204CB"/>
    <w:rsid w:val="0042156B"/>
    <w:rsid w:val="004231D0"/>
    <w:rsid w:val="0042667E"/>
    <w:rsid w:val="00427300"/>
    <w:rsid w:val="00427418"/>
    <w:rsid w:val="00432A29"/>
    <w:rsid w:val="004352DD"/>
    <w:rsid w:val="00436B71"/>
    <w:rsid w:val="00440876"/>
    <w:rsid w:val="00441B92"/>
    <w:rsid w:val="00443E77"/>
    <w:rsid w:val="00444E38"/>
    <w:rsid w:val="00445E04"/>
    <w:rsid w:val="00447528"/>
    <w:rsid w:val="00452E80"/>
    <w:rsid w:val="00454FB7"/>
    <w:rsid w:val="00455C4D"/>
    <w:rsid w:val="00456B77"/>
    <w:rsid w:val="004578D7"/>
    <w:rsid w:val="004625A8"/>
    <w:rsid w:val="004639B6"/>
    <w:rsid w:val="00464266"/>
    <w:rsid w:val="00465C26"/>
    <w:rsid w:val="00466585"/>
    <w:rsid w:val="004675A0"/>
    <w:rsid w:val="00467DBA"/>
    <w:rsid w:val="00470E16"/>
    <w:rsid w:val="00470E65"/>
    <w:rsid w:val="0047106B"/>
    <w:rsid w:val="00472F48"/>
    <w:rsid w:val="00472FFC"/>
    <w:rsid w:val="00473295"/>
    <w:rsid w:val="00474456"/>
    <w:rsid w:val="00475482"/>
    <w:rsid w:val="00475F4A"/>
    <w:rsid w:val="00481DA2"/>
    <w:rsid w:val="004832D5"/>
    <w:rsid w:val="00483A10"/>
    <w:rsid w:val="00490A37"/>
    <w:rsid w:val="004921F3"/>
    <w:rsid w:val="00494CA9"/>
    <w:rsid w:val="004960CC"/>
    <w:rsid w:val="00496181"/>
    <w:rsid w:val="00496C5C"/>
    <w:rsid w:val="004A23B5"/>
    <w:rsid w:val="004A38A2"/>
    <w:rsid w:val="004A74AA"/>
    <w:rsid w:val="004B3489"/>
    <w:rsid w:val="004B7123"/>
    <w:rsid w:val="004C2E95"/>
    <w:rsid w:val="004C4C8C"/>
    <w:rsid w:val="004C5E21"/>
    <w:rsid w:val="004D34A2"/>
    <w:rsid w:val="004D7A52"/>
    <w:rsid w:val="004E0690"/>
    <w:rsid w:val="004E0A31"/>
    <w:rsid w:val="004F09D3"/>
    <w:rsid w:val="004F1126"/>
    <w:rsid w:val="004F375D"/>
    <w:rsid w:val="004F7AD5"/>
    <w:rsid w:val="00505939"/>
    <w:rsid w:val="00506F4B"/>
    <w:rsid w:val="005105F2"/>
    <w:rsid w:val="00511663"/>
    <w:rsid w:val="00512772"/>
    <w:rsid w:val="0051376F"/>
    <w:rsid w:val="005137C4"/>
    <w:rsid w:val="00516214"/>
    <w:rsid w:val="0051695C"/>
    <w:rsid w:val="0051781A"/>
    <w:rsid w:val="00520DB8"/>
    <w:rsid w:val="00522421"/>
    <w:rsid w:val="0052348A"/>
    <w:rsid w:val="005259B6"/>
    <w:rsid w:val="005260C3"/>
    <w:rsid w:val="00526B3C"/>
    <w:rsid w:val="00527766"/>
    <w:rsid w:val="00531C6E"/>
    <w:rsid w:val="00531F9A"/>
    <w:rsid w:val="00533A33"/>
    <w:rsid w:val="00534564"/>
    <w:rsid w:val="005354A4"/>
    <w:rsid w:val="005368DD"/>
    <w:rsid w:val="00536FDA"/>
    <w:rsid w:val="005371DB"/>
    <w:rsid w:val="0054106F"/>
    <w:rsid w:val="00541EF1"/>
    <w:rsid w:val="00545AD9"/>
    <w:rsid w:val="005467DD"/>
    <w:rsid w:val="00550409"/>
    <w:rsid w:val="0055065F"/>
    <w:rsid w:val="0055166F"/>
    <w:rsid w:val="005517BC"/>
    <w:rsid w:val="00552471"/>
    <w:rsid w:val="00553C33"/>
    <w:rsid w:val="00556616"/>
    <w:rsid w:val="005568F0"/>
    <w:rsid w:val="0056258C"/>
    <w:rsid w:val="005647BF"/>
    <w:rsid w:val="00565E5B"/>
    <w:rsid w:val="00567005"/>
    <w:rsid w:val="00570238"/>
    <w:rsid w:val="005723FB"/>
    <w:rsid w:val="00580D56"/>
    <w:rsid w:val="0058112F"/>
    <w:rsid w:val="00581F8E"/>
    <w:rsid w:val="005826DA"/>
    <w:rsid w:val="00582ACD"/>
    <w:rsid w:val="00591D14"/>
    <w:rsid w:val="005931B3"/>
    <w:rsid w:val="00593B4C"/>
    <w:rsid w:val="0059402B"/>
    <w:rsid w:val="005A4008"/>
    <w:rsid w:val="005A6DDF"/>
    <w:rsid w:val="005A775F"/>
    <w:rsid w:val="005B013D"/>
    <w:rsid w:val="005B27DF"/>
    <w:rsid w:val="005B5239"/>
    <w:rsid w:val="005B66DC"/>
    <w:rsid w:val="005B6BF4"/>
    <w:rsid w:val="005C0627"/>
    <w:rsid w:val="005C1F88"/>
    <w:rsid w:val="005C3590"/>
    <w:rsid w:val="005C510D"/>
    <w:rsid w:val="005C692F"/>
    <w:rsid w:val="005C71B9"/>
    <w:rsid w:val="005D0A28"/>
    <w:rsid w:val="005D0A37"/>
    <w:rsid w:val="005D42D3"/>
    <w:rsid w:val="005D4B39"/>
    <w:rsid w:val="005E006D"/>
    <w:rsid w:val="005E03AC"/>
    <w:rsid w:val="005E1A59"/>
    <w:rsid w:val="005E1AA3"/>
    <w:rsid w:val="005E385F"/>
    <w:rsid w:val="005E3B5C"/>
    <w:rsid w:val="005E7576"/>
    <w:rsid w:val="005F24D6"/>
    <w:rsid w:val="005F3DEA"/>
    <w:rsid w:val="005F4507"/>
    <w:rsid w:val="005F4934"/>
    <w:rsid w:val="00603C8F"/>
    <w:rsid w:val="00604983"/>
    <w:rsid w:val="00611624"/>
    <w:rsid w:val="00612D56"/>
    <w:rsid w:val="00613591"/>
    <w:rsid w:val="006152A1"/>
    <w:rsid w:val="006157D8"/>
    <w:rsid w:val="00615B16"/>
    <w:rsid w:val="00615EE5"/>
    <w:rsid w:val="006177FF"/>
    <w:rsid w:val="006219E7"/>
    <w:rsid w:val="00621C84"/>
    <w:rsid w:val="00624489"/>
    <w:rsid w:val="00624B91"/>
    <w:rsid w:val="00625185"/>
    <w:rsid w:val="00625834"/>
    <w:rsid w:val="00626014"/>
    <w:rsid w:val="00626072"/>
    <w:rsid w:val="006314F7"/>
    <w:rsid w:val="0063503B"/>
    <w:rsid w:val="00636C04"/>
    <w:rsid w:val="00642AFE"/>
    <w:rsid w:val="006447CD"/>
    <w:rsid w:val="00646310"/>
    <w:rsid w:val="0064637E"/>
    <w:rsid w:val="00646544"/>
    <w:rsid w:val="00651351"/>
    <w:rsid w:val="0065242F"/>
    <w:rsid w:val="006552EB"/>
    <w:rsid w:val="00655334"/>
    <w:rsid w:val="00657750"/>
    <w:rsid w:val="006611E8"/>
    <w:rsid w:val="006626C7"/>
    <w:rsid w:val="00662CF0"/>
    <w:rsid w:val="00666452"/>
    <w:rsid w:val="006708F7"/>
    <w:rsid w:val="006719B2"/>
    <w:rsid w:val="00672841"/>
    <w:rsid w:val="0067692A"/>
    <w:rsid w:val="00684376"/>
    <w:rsid w:val="00685547"/>
    <w:rsid w:val="00687704"/>
    <w:rsid w:val="006908E2"/>
    <w:rsid w:val="006A192E"/>
    <w:rsid w:val="006A2393"/>
    <w:rsid w:val="006A3443"/>
    <w:rsid w:val="006A6603"/>
    <w:rsid w:val="006B17C8"/>
    <w:rsid w:val="006B1D07"/>
    <w:rsid w:val="006B288A"/>
    <w:rsid w:val="006B4DFF"/>
    <w:rsid w:val="006C01BB"/>
    <w:rsid w:val="006C1785"/>
    <w:rsid w:val="006C2BFE"/>
    <w:rsid w:val="006C4283"/>
    <w:rsid w:val="006C4B7F"/>
    <w:rsid w:val="006C5A58"/>
    <w:rsid w:val="006D02AB"/>
    <w:rsid w:val="006D2239"/>
    <w:rsid w:val="006D34DB"/>
    <w:rsid w:val="006D3F78"/>
    <w:rsid w:val="006D4382"/>
    <w:rsid w:val="006D4BAA"/>
    <w:rsid w:val="006D51E0"/>
    <w:rsid w:val="006D5F0B"/>
    <w:rsid w:val="006D7B10"/>
    <w:rsid w:val="006E1AF8"/>
    <w:rsid w:val="006E302F"/>
    <w:rsid w:val="006E455C"/>
    <w:rsid w:val="006E6F95"/>
    <w:rsid w:val="006E7531"/>
    <w:rsid w:val="006E7A62"/>
    <w:rsid w:val="006F433B"/>
    <w:rsid w:val="006F4686"/>
    <w:rsid w:val="006F5A8C"/>
    <w:rsid w:val="006F61A5"/>
    <w:rsid w:val="006F70F4"/>
    <w:rsid w:val="006F7FC0"/>
    <w:rsid w:val="00700239"/>
    <w:rsid w:val="00701017"/>
    <w:rsid w:val="0071504E"/>
    <w:rsid w:val="007205E5"/>
    <w:rsid w:val="0072102F"/>
    <w:rsid w:val="007238B8"/>
    <w:rsid w:val="00724A04"/>
    <w:rsid w:val="007268A6"/>
    <w:rsid w:val="00726A3F"/>
    <w:rsid w:val="00732922"/>
    <w:rsid w:val="00734155"/>
    <w:rsid w:val="00735CEC"/>
    <w:rsid w:val="007401F4"/>
    <w:rsid w:val="00742C3A"/>
    <w:rsid w:val="0074301D"/>
    <w:rsid w:val="007449F6"/>
    <w:rsid w:val="00744E2E"/>
    <w:rsid w:val="00745956"/>
    <w:rsid w:val="007464C4"/>
    <w:rsid w:val="00751256"/>
    <w:rsid w:val="00751AA2"/>
    <w:rsid w:val="007544B0"/>
    <w:rsid w:val="00757922"/>
    <w:rsid w:val="007662C3"/>
    <w:rsid w:val="00767FCA"/>
    <w:rsid w:val="00770C27"/>
    <w:rsid w:val="007710A0"/>
    <w:rsid w:val="00771156"/>
    <w:rsid w:val="00773171"/>
    <w:rsid w:val="00783C15"/>
    <w:rsid w:val="0078706D"/>
    <w:rsid w:val="00787CE9"/>
    <w:rsid w:val="00791356"/>
    <w:rsid w:val="00791B9A"/>
    <w:rsid w:val="007934D3"/>
    <w:rsid w:val="0079409A"/>
    <w:rsid w:val="007A6D98"/>
    <w:rsid w:val="007A7E73"/>
    <w:rsid w:val="007A7EDD"/>
    <w:rsid w:val="007B05A4"/>
    <w:rsid w:val="007B2BC6"/>
    <w:rsid w:val="007C7E98"/>
    <w:rsid w:val="007D0E1C"/>
    <w:rsid w:val="007D4A2B"/>
    <w:rsid w:val="007D4DFD"/>
    <w:rsid w:val="007D511A"/>
    <w:rsid w:val="007D68CD"/>
    <w:rsid w:val="007D7965"/>
    <w:rsid w:val="007E2C6A"/>
    <w:rsid w:val="007E32B0"/>
    <w:rsid w:val="007E4EC8"/>
    <w:rsid w:val="007E571E"/>
    <w:rsid w:val="007E65A5"/>
    <w:rsid w:val="007F3E8A"/>
    <w:rsid w:val="007F7897"/>
    <w:rsid w:val="008006C7"/>
    <w:rsid w:val="00800E5A"/>
    <w:rsid w:val="008029A0"/>
    <w:rsid w:val="00807588"/>
    <w:rsid w:val="008155C7"/>
    <w:rsid w:val="008169F8"/>
    <w:rsid w:val="008206F8"/>
    <w:rsid w:val="00820F80"/>
    <w:rsid w:val="00824F43"/>
    <w:rsid w:val="00826EC2"/>
    <w:rsid w:val="00830E5D"/>
    <w:rsid w:val="00835F06"/>
    <w:rsid w:val="00837657"/>
    <w:rsid w:val="0084568E"/>
    <w:rsid w:val="00854AB8"/>
    <w:rsid w:val="00856851"/>
    <w:rsid w:val="00861201"/>
    <w:rsid w:val="008619B5"/>
    <w:rsid w:val="008627C0"/>
    <w:rsid w:val="00866F5D"/>
    <w:rsid w:val="00871DEB"/>
    <w:rsid w:val="00872DC7"/>
    <w:rsid w:val="00873DD2"/>
    <w:rsid w:val="00876EC6"/>
    <w:rsid w:val="00881012"/>
    <w:rsid w:val="00881B2E"/>
    <w:rsid w:val="00882B2E"/>
    <w:rsid w:val="00883ED7"/>
    <w:rsid w:val="00885350"/>
    <w:rsid w:val="008864BF"/>
    <w:rsid w:val="00886BE3"/>
    <w:rsid w:val="0089019A"/>
    <w:rsid w:val="00891D1F"/>
    <w:rsid w:val="00892E51"/>
    <w:rsid w:val="008949FC"/>
    <w:rsid w:val="0089503B"/>
    <w:rsid w:val="00895960"/>
    <w:rsid w:val="008A05AA"/>
    <w:rsid w:val="008A33EC"/>
    <w:rsid w:val="008A3424"/>
    <w:rsid w:val="008A42E2"/>
    <w:rsid w:val="008A59EA"/>
    <w:rsid w:val="008A6125"/>
    <w:rsid w:val="008A7957"/>
    <w:rsid w:val="008B34A9"/>
    <w:rsid w:val="008C2170"/>
    <w:rsid w:val="008D1DB5"/>
    <w:rsid w:val="008D21DC"/>
    <w:rsid w:val="008D2670"/>
    <w:rsid w:val="008D2C5E"/>
    <w:rsid w:val="008D6363"/>
    <w:rsid w:val="008D780A"/>
    <w:rsid w:val="008E1B2C"/>
    <w:rsid w:val="008E1F54"/>
    <w:rsid w:val="008E6524"/>
    <w:rsid w:val="008E6779"/>
    <w:rsid w:val="008F212C"/>
    <w:rsid w:val="008F27AF"/>
    <w:rsid w:val="008F585B"/>
    <w:rsid w:val="009002FD"/>
    <w:rsid w:val="00903878"/>
    <w:rsid w:val="00903E0A"/>
    <w:rsid w:val="00903EFE"/>
    <w:rsid w:val="009041E5"/>
    <w:rsid w:val="00905477"/>
    <w:rsid w:val="009136A3"/>
    <w:rsid w:val="00925622"/>
    <w:rsid w:val="00930A16"/>
    <w:rsid w:val="00935603"/>
    <w:rsid w:val="00936011"/>
    <w:rsid w:val="0093673D"/>
    <w:rsid w:val="0093779F"/>
    <w:rsid w:val="009433F5"/>
    <w:rsid w:val="0094402A"/>
    <w:rsid w:val="00944D57"/>
    <w:rsid w:val="00951723"/>
    <w:rsid w:val="0095256D"/>
    <w:rsid w:val="009528EF"/>
    <w:rsid w:val="00952C0E"/>
    <w:rsid w:val="00953883"/>
    <w:rsid w:val="00955F97"/>
    <w:rsid w:val="00962D00"/>
    <w:rsid w:val="00962DFA"/>
    <w:rsid w:val="00971464"/>
    <w:rsid w:val="00972989"/>
    <w:rsid w:val="009733D8"/>
    <w:rsid w:val="009759CF"/>
    <w:rsid w:val="00982122"/>
    <w:rsid w:val="0098264A"/>
    <w:rsid w:val="00982D11"/>
    <w:rsid w:val="00982FAD"/>
    <w:rsid w:val="00992ED3"/>
    <w:rsid w:val="00994F70"/>
    <w:rsid w:val="009A37E8"/>
    <w:rsid w:val="009A3F8D"/>
    <w:rsid w:val="009A593E"/>
    <w:rsid w:val="009B42B9"/>
    <w:rsid w:val="009B70CE"/>
    <w:rsid w:val="009B7D1C"/>
    <w:rsid w:val="009B7F90"/>
    <w:rsid w:val="009C0862"/>
    <w:rsid w:val="009C0DE8"/>
    <w:rsid w:val="009C2F4D"/>
    <w:rsid w:val="009C3AC5"/>
    <w:rsid w:val="009C51F8"/>
    <w:rsid w:val="009C7995"/>
    <w:rsid w:val="009D0395"/>
    <w:rsid w:val="009D4237"/>
    <w:rsid w:val="009D4B87"/>
    <w:rsid w:val="009E0A5A"/>
    <w:rsid w:val="009E1F25"/>
    <w:rsid w:val="009E2395"/>
    <w:rsid w:val="009E68F9"/>
    <w:rsid w:val="009E6BEF"/>
    <w:rsid w:val="009F089D"/>
    <w:rsid w:val="009F0DDB"/>
    <w:rsid w:val="009F2571"/>
    <w:rsid w:val="009F4E3D"/>
    <w:rsid w:val="009F5B32"/>
    <w:rsid w:val="009F7F51"/>
    <w:rsid w:val="00A03D6D"/>
    <w:rsid w:val="00A0489C"/>
    <w:rsid w:val="00A060C9"/>
    <w:rsid w:val="00A06E1A"/>
    <w:rsid w:val="00A07499"/>
    <w:rsid w:val="00A10A40"/>
    <w:rsid w:val="00A13E51"/>
    <w:rsid w:val="00A15A52"/>
    <w:rsid w:val="00A1769C"/>
    <w:rsid w:val="00A200B6"/>
    <w:rsid w:val="00A2026B"/>
    <w:rsid w:val="00A20B2B"/>
    <w:rsid w:val="00A22738"/>
    <w:rsid w:val="00A22C98"/>
    <w:rsid w:val="00A231DA"/>
    <w:rsid w:val="00A23A00"/>
    <w:rsid w:val="00A2578B"/>
    <w:rsid w:val="00A2590D"/>
    <w:rsid w:val="00A26390"/>
    <w:rsid w:val="00A27AE5"/>
    <w:rsid w:val="00A30DB5"/>
    <w:rsid w:val="00A321A6"/>
    <w:rsid w:val="00A32DA1"/>
    <w:rsid w:val="00A33A33"/>
    <w:rsid w:val="00A350BB"/>
    <w:rsid w:val="00A35AD9"/>
    <w:rsid w:val="00A367B5"/>
    <w:rsid w:val="00A368CF"/>
    <w:rsid w:val="00A36D99"/>
    <w:rsid w:val="00A40C42"/>
    <w:rsid w:val="00A4130A"/>
    <w:rsid w:val="00A438CD"/>
    <w:rsid w:val="00A44788"/>
    <w:rsid w:val="00A524A7"/>
    <w:rsid w:val="00A5263C"/>
    <w:rsid w:val="00A53258"/>
    <w:rsid w:val="00A54B10"/>
    <w:rsid w:val="00A564E9"/>
    <w:rsid w:val="00A60266"/>
    <w:rsid w:val="00A61122"/>
    <w:rsid w:val="00A61C24"/>
    <w:rsid w:val="00A6237C"/>
    <w:rsid w:val="00A632B4"/>
    <w:rsid w:val="00A63FCD"/>
    <w:rsid w:val="00A65BD9"/>
    <w:rsid w:val="00A71417"/>
    <w:rsid w:val="00A7236D"/>
    <w:rsid w:val="00A7384F"/>
    <w:rsid w:val="00A748AD"/>
    <w:rsid w:val="00A81FF5"/>
    <w:rsid w:val="00A827C7"/>
    <w:rsid w:val="00A8371C"/>
    <w:rsid w:val="00A852E5"/>
    <w:rsid w:val="00A85305"/>
    <w:rsid w:val="00A86159"/>
    <w:rsid w:val="00A86930"/>
    <w:rsid w:val="00A92FA5"/>
    <w:rsid w:val="00A92FF7"/>
    <w:rsid w:val="00A96CD6"/>
    <w:rsid w:val="00AA63D4"/>
    <w:rsid w:val="00AA7E14"/>
    <w:rsid w:val="00AB2B5C"/>
    <w:rsid w:val="00AB65DF"/>
    <w:rsid w:val="00AB6EC3"/>
    <w:rsid w:val="00AC07EC"/>
    <w:rsid w:val="00AC1294"/>
    <w:rsid w:val="00AC2B8D"/>
    <w:rsid w:val="00AC2F34"/>
    <w:rsid w:val="00AC365D"/>
    <w:rsid w:val="00AC3FCA"/>
    <w:rsid w:val="00AC48CA"/>
    <w:rsid w:val="00AC7C64"/>
    <w:rsid w:val="00AD1F4D"/>
    <w:rsid w:val="00AD2597"/>
    <w:rsid w:val="00AD41C1"/>
    <w:rsid w:val="00AD4636"/>
    <w:rsid w:val="00AD5CA0"/>
    <w:rsid w:val="00AE0C58"/>
    <w:rsid w:val="00AE35BE"/>
    <w:rsid w:val="00AE6752"/>
    <w:rsid w:val="00AE6942"/>
    <w:rsid w:val="00AE7CC0"/>
    <w:rsid w:val="00AF4434"/>
    <w:rsid w:val="00B00A9C"/>
    <w:rsid w:val="00B03073"/>
    <w:rsid w:val="00B04D44"/>
    <w:rsid w:val="00B07249"/>
    <w:rsid w:val="00B0799C"/>
    <w:rsid w:val="00B0799F"/>
    <w:rsid w:val="00B07E95"/>
    <w:rsid w:val="00B10A79"/>
    <w:rsid w:val="00B10FA7"/>
    <w:rsid w:val="00B12F13"/>
    <w:rsid w:val="00B17515"/>
    <w:rsid w:val="00B2005E"/>
    <w:rsid w:val="00B262D9"/>
    <w:rsid w:val="00B307A0"/>
    <w:rsid w:val="00B33423"/>
    <w:rsid w:val="00B46899"/>
    <w:rsid w:val="00B472A2"/>
    <w:rsid w:val="00B51CF9"/>
    <w:rsid w:val="00B538A2"/>
    <w:rsid w:val="00B55C4A"/>
    <w:rsid w:val="00B571CF"/>
    <w:rsid w:val="00B57C14"/>
    <w:rsid w:val="00B6116B"/>
    <w:rsid w:val="00B650CF"/>
    <w:rsid w:val="00B655C3"/>
    <w:rsid w:val="00B675F3"/>
    <w:rsid w:val="00B715B7"/>
    <w:rsid w:val="00B717CE"/>
    <w:rsid w:val="00B7259C"/>
    <w:rsid w:val="00B73BA6"/>
    <w:rsid w:val="00B76E24"/>
    <w:rsid w:val="00B77575"/>
    <w:rsid w:val="00B85081"/>
    <w:rsid w:val="00B865B2"/>
    <w:rsid w:val="00B86AF3"/>
    <w:rsid w:val="00B872B4"/>
    <w:rsid w:val="00B87860"/>
    <w:rsid w:val="00B87A3F"/>
    <w:rsid w:val="00B90F37"/>
    <w:rsid w:val="00B92FB7"/>
    <w:rsid w:val="00B936B8"/>
    <w:rsid w:val="00B93710"/>
    <w:rsid w:val="00B93D37"/>
    <w:rsid w:val="00B956EE"/>
    <w:rsid w:val="00B95CEE"/>
    <w:rsid w:val="00B96164"/>
    <w:rsid w:val="00B96A66"/>
    <w:rsid w:val="00B9729D"/>
    <w:rsid w:val="00BA2A5E"/>
    <w:rsid w:val="00BA44D5"/>
    <w:rsid w:val="00BA5449"/>
    <w:rsid w:val="00BA6EE4"/>
    <w:rsid w:val="00BA7A32"/>
    <w:rsid w:val="00BB39BD"/>
    <w:rsid w:val="00BB5799"/>
    <w:rsid w:val="00BB6802"/>
    <w:rsid w:val="00BB6F0D"/>
    <w:rsid w:val="00BB7626"/>
    <w:rsid w:val="00BB769B"/>
    <w:rsid w:val="00BC086B"/>
    <w:rsid w:val="00BC5261"/>
    <w:rsid w:val="00BC5D14"/>
    <w:rsid w:val="00BC6AE7"/>
    <w:rsid w:val="00BC763A"/>
    <w:rsid w:val="00BD27A7"/>
    <w:rsid w:val="00BD536E"/>
    <w:rsid w:val="00BD6015"/>
    <w:rsid w:val="00BD7829"/>
    <w:rsid w:val="00BE13FC"/>
    <w:rsid w:val="00BE6C4B"/>
    <w:rsid w:val="00BE6CBB"/>
    <w:rsid w:val="00BE73D8"/>
    <w:rsid w:val="00BE75BB"/>
    <w:rsid w:val="00BF0C0C"/>
    <w:rsid w:val="00BF1F49"/>
    <w:rsid w:val="00BF4F4B"/>
    <w:rsid w:val="00BF7182"/>
    <w:rsid w:val="00C02258"/>
    <w:rsid w:val="00C03772"/>
    <w:rsid w:val="00C04E51"/>
    <w:rsid w:val="00C14471"/>
    <w:rsid w:val="00C151AA"/>
    <w:rsid w:val="00C2023C"/>
    <w:rsid w:val="00C20D94"/>
    <w:rsid w:val="00C26342"/>
    <w:rsid w:val="00C2654C"/>
    <w:rsid w:val="00C302E0"/>
    <w:rsid w:val="00C302EC"/>
    <w:rsid w:val="00C41AFA"/>
    <w:rsid w:val="00C4281F"/>
    <w:rsid w:val="00C46FE0"/>
    <w:rsid w:val="00C53462"/>
    <w:rsid w:val="00C54D44"/>
    <w:rsid w:val="00C56B61"/>
    <w:rsid w:val="00C61391"/>
    <w:rsid w:val="00C66DCA"/>
    <w:rsid w:val="00C703A6"/>
    <w:rsid w:val="00C80C0C"/>
    <w:rsid w:val="00C81D25"/>
    <w:rsid w:val="00C82CC9"/>
    <w:rsid w:val="00C8306D"/>
    <w:rsid w:val="00C83E2C"/>
    <w:rsid w:val="00C84B04"/>
    <w:rsid w:val="00C86A51"/>
    <w:rsid w:val="00C90EE4"/>
    <w:rsid w:val="00C911A7"/>
    <w:rsid w:val="00C918BC"/>
    <w:rsid w:val="00C91BAA"/>
    <w:rsid w:val="00C953FF"/>
    <w:rsid w:val="00C95CF5"/>
    <w:rsid w:val="00C970AF"/>
    <w:rsid w:val="00CA265B"/>
    <w:rsid w:val="00CA28D3"/>
    <w:rsid w:val="00CA56B2"/>
    <w:rsid w:val="00CA575D"/>
    <w:rsid w:val="00CB037C"/>
    <w:rsid w:val="00CB14B7"/>
    <w:rsid w:val="00CB28B8"/>
    <w:rsid w:val="00CB2B91"/>
    <w:rsid w:val="00CB7E78"/>
    <w:rsid w:val="00CC0079"/>
    <w:rsid w:val="00CC27B7"/>
    <w:rsid w:val="00CC312D"/>
    <w:rsid w:val="00CC7426"/>
    <w:rsid w:val="00CD2D92"/>
    <w:rsid w:val="00CD337E"/>
    <w:rsid w:val="00CD353B"/>
    <w:rsid w:val="00CD5E4F"/>
    <w:rsid w:val="00CE017F"/>
    <w:rsid w:val="00CE295F"/>
    <w:rsid w:val="00CE5DBC"/>
    <w:rsid w:val="00CF5B0C"/>
    <w:rsid w:val="00CF6C85"/>
    <w:rsid w:val="00D01CA2"/>
    <w:rsid w:val="00D02593"/>
    <w:rsid w:val="00D029BA"/>
    <w:rsid w:val="00D04E2C"/>
    <w:rsid w:val="00D05EB7"/>
    <w:rsid w:val="00D07076"/>
    <w:rsid w:val="00D1198C"/>
    <w:rsid w:val="00D13263"/>
    <w:rsid w:val="00D14EDB"/>
    <w:rsid w:val="00D167A0"/>
    <w:rsid w:val="00D17454"/>
    <w:rsid w:val="00D20716"/>
    <w:rsid w:val="00D20F17"/>
    <w:rsid w:val="00D22D49"/>
    <w:rsid w:val="00D24BA5"/>
    <w:rsid w:val="00D25F36"/>
    <w:rsid w:val="00D26862"/>
    <w:rsid w:val="00D26E7B"/>
    <w:rsid w:val="00D31831"/>
    <w:rsid w:val="00D34952"/>
    <w:rsid w:val="00D34C74"/>
    <w:rsid w:val="00D3598B"/>
    <w:rsid w:val="00D359E5"/>
    <w:rsid w:val="00D36D91"/>
    <w:rsid w:val="00D370FD"/>
    <w:rsid w:val="00D46433"/>
    <w:rsid w:val="00D467AA"/>
    <w:rsid w:val="00D46A93"/>
    <w:rsid w:val="00D515D7"/>
    <w:rsid w:val="00D51E52"/>
    <w:rsid w:val="00D533FF"/>
    <w:rsid w:val="00D53712"/>
    <w:rsid w:val="00D5620C"/>
    <w:rsid w:val="00D601D8"/>
    <w:rsid w:val="00D601DB"/>
    <w:rsid w:val="00D60740"/>
    <w:rsid w:val="00D60C49"/>
    <w:rsid w:val="00D612B3"/>
    <w:rsid w:val="00D620F6"/>
    <w:rsid w:val="00D642A6"/>
    <w:rsid w:val="00D6586A"/>
    <w:rsid w:val="00D66C1D"/>
    <w:rsid w:val="00D67652"/>
    <w:rsid w:val="00D70771"/>
    <w:rsid w:val="00D72132"/>
    <w:rsid w:val="00D829A3"/>
    <w:rsid w:val="00D92A3E"/>
    <w:rsid w:val="00D933EB"/>
    <w:rsid w:val="00D94117"/>
    <w:rsid w:val="00D97C2B"/>
    <w:rsid w:val="00DA0543"/>
    <w:rsid w:val="00DA4266"/>
    <w:rsid w:val="00DA5CF6"/>
    <w:rsid w:val="00DA611F"/>
    <w:rsid w:val="00DA6318"/>
    <w:rsid w:val="00DB0294"/>
    <w:rsid w:val="00DB1915"/>
    <w:rsid w:val="00DC2B96"/>
    <w:rsid w:val="00DC64AC"/>
    <w:rsid w:val="00DD0789"/>
    <w:rsid w:val="00DD3F5F"/>
    <w:rsid w:val="00DD41B6"/>
    <w:rsid w:val="00DD5C03"/>
    <w:rsid w:val="00DD7DB2"/>
    <w:rsid w:val="00DE15D9"/>
    <w:rsid w:val="00DE1C77"/>
    <w:rsid w:val="00DE2F46"/>
    <w:rsid w:val="00DE5F84"/>
    <w:rsid w:val="00DE67A4"/>
    <w:rsid w:val="00DE696F"/>
    <w:rsid w:val="00DE7EF0"/>
    <w:rsid w:val="00DF2201"/>
    <w:rsid w:val="00DF4926"/>
    <w:rsid w:val="00E02C6C"/>
    <w:rsid w:val="00E0315B"/>
    <w:rsid w:val="00E07214"/>
    <w:rsid w:val="00E10659"/>
    <w:rsid w:val="00E11AF8"/>
    <w:rsid w:val="00E12387"/>
    <w:rsid w:val="00E12EE3"/>
    <w:rsid w:val="00E148D8"/>
    <w:rsid w:val="00E1709E"/>
    <w:rsid w:val="00E172E5"/>
    <w:rsid w:val="00E17476"/>
    <w:rsid w:val="00E23120"/>
    <w:rsid w:val="00E25748"/>
    <w:rsid w:val="00E25E7C"/>
    <w:rsid w:val="00E37B66"/>
    <w:rsid w:val="00E41196"/>
    <w:rsid w:val="00E45185"/>
    <w:rsid w:val="00E4529D"/>
    <w:rsid w:val="00E47D27"/>
    <w:rsid w:val="00E53332"/>
    <w:rsid w:val="00E53AD1"/>
    <w:rsid w:val="00E54421"/>
    <w:rsid w:val="00E568E4"/>
    <w:rsid w:val="00E601AC"/>
    <w:rsid w:val="00E619F4"/>
    <w:rsid w:val="00E62027"/>
    <w:rsid w:val="00E66428"/>
    <w:rsid w:val="00E66B2D"/>
    <w:rsid w:val="00E7107C"/>
    <w:rsid w:val="00E73654"/>
    <w:rsid w:val="00E75670"/>
    <w:rsid w:val="00E757DC"/>
    <w:rsid w:val="00E7705A"/>
    <w:rsid w:val="00E7708A"/>
    <w:rsid w:val="00E8295E"/>
    <w:rsid w:val="00E92E7F"/>
    <w:rsid w:val="00E948E0"/>
    <w:rsid w:val="00E94B3B"/>
    <w:rsid w:val="00E95AE1"/>
    <w:rsid w:val="00E97058"/>
    <w:rsid w:val="00E970A2"/>
    <w:rsid w:val="00EA50C7"/>
    <w:rsid w:val="00EB30C0"/>
    <w:rsid w:val="00EB4DCA"/>
    <w:rsid w:val="00EB4F5C"/>
    <w:rsid w:val="00EB4F62"/>
    <w:rsid w:val="00EC0D42"/>
    <w:rsid w:val="00EC13BE"/>
    <w:rsid w:val="00EC48AC"/>
    <w:rsid w:val="00EC5376"/>
    <w:rsid w:val="00EE068B"/>
    <w:rsid w:val="00EE3832"/>
    <w:rsid w:val="00EE3CD2"/>
    <w:rsid w:val="00EF0452"/>
    <w:rsid w:val="00EF28E1"/>
    <w:rsid w:val="00EF4D83"/>
    <w:rsid w:val="00EF5583"/>
    <w:rsid w:val="00F04196"/>
    <w:rsid w:val="00F05E21"/>
    <w:rsid w:val="00F06F53"/>
    <w:rsid w:val="00F07519"/>
    <w:rsid w:val="00F115FA"/>
    <w:rsid w:val="00F13BBE"/>
    <w:rsid w:val="00F202A0"/>
    <w:rsid w:val="00F202A3"/>
    <w:rsid w:val="00F30691"/>
    <w:rsid w:val="00F323B4"/>
    <w:rsid w:val="00F35720"/>
    <w:rsid w:val="00F40182"/>
    <w:rsid w:val="00F4547D"/>
    <w:rsid w:val="00F462D5"/>
    <w:rsid w:val="00F468BC"/>
    <w:rsid w:val="00F46FAF"/>
    <w:rsid w:val="00F4797A"/>
    <w:rsid w:val="00F47EA0"/>
    <w:rsid w:val="00F503DF"/>
    <w:rsid w:val="00F50E43"/>
    <w:rsid w:val="00F514EC"/>
    <w:rsid w:val="00F53C80"/>
    <w:rsid w:val="00F54F67"/>
    <w:rsid w:val="00F55D9C"/>
    <w:rsid w:val="00F63267"/>
    <w:rsid w:val="00F63DBB"/>
    <w:rsid w:val="00F702D8"/>
    <w:rsid w:val="00F704BB"/>
    <w:rsid w:val="00F712F2"/>
    <w:rsid w:val="00F74A34"/>
    <w:rsid w:val="00F8067D"/>
    <w:rsid w:val="00F85325"/>
    <w:rsid w:val="00F90486"/>
    <w:rsid w:val="00F908C0"/>
    <w:rsid w:val="00F943F9"/>
    <w:rsid w:val="00F96035"/>
    <w:rsid w:val="00FA30A8"/>
    <w:rsid w:val="00FA38AB"/>
    <w:rsid w:val="00FB2D61"/>
    <w:rsid w:val="00FB4883"/>
    <w:rsid w:val="00FD2AF9"/>
    <w:rsid w:val="00FD350C"/>
    <w:rsid w:val="00FD499D"/>
    <w:rsid w:val="00FD67DE"/>
    <w:rsid w:val="00FD6F6D"/>
    <w:rsid w:val="00FE09F1"/>
    <w:rsid w:val="00FE0C63"/>
    <w:rsid w:val="00FE35C8"/>
    <w:rsid w:val="00FE3F71"/>
    <w:rsid w:val="00FE5B04"/>
    <w:rsid w:val="00FE7D04"/>
    <w:rsid w:val="00FF1CCE"/>
    <w:rsid w:val="00FF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4C407"/>
  <w15:chartTrackingRefBased/>
  <w15:docId w15:val="{F19B52E1-96C7-46AC-89B9-BF426ABA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3F"/>
    <w:rPr>
      <w:lang w:val="ro-RO"/>
    </w:rPr>
  </w:style>
  <w:style w:type="paragraph" w:styleId="Heading1">
    <w:name w:val="heading 1"/>
    <w:basedOn w:val="Normal"/>
    <w:next w:val="Normal"/>
    <w:link w:val="Heading1Char"/>
    <w:uiPriority w:val="9"/>
    <w:qFormat/>
    <w:rsid w:val="00DB1915"/>
    <w:pPr>
      <w:keepNext/>
      <w:keepLines/>
      <w:spacing w:before="240" w:after="0"/>
      <w:outlineLvl w:val="0"/>
    </w:pPr>
    <w:rPr>
      <w:rFonts w:asciiTheme="majorHAnsi" w:eastAsiaTheme="majorEastAsia" w:hAnsiTheme="majorHAnsi" w:cstheme="majorBidi"/>
      <w:color w:val="2D788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0A4451"/>
    <w:pPr>
      <w:ind w:left="720"/>
      <w:contextualSpacing/>
    </w:pPr>
    <w:rPr>
      <w:lang w:val="en-US"/>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A4451"/>
    <w:rPr>
      <w:lang w:val="en-US"/>
    </w:rPr>
  </w:style>
  <w:style w:type="character" w:styleId="Hyperlink">
    <w:name w:val="Hyperlink"/>
    <w:basedOn w:val="DefaultParagraphFont"/>
    <w:uiPriority w:val="99"/>
    <w:unhideWhenUsed/>
    <w:rsid w:val="000A4451"/>
    <w:rPr>
      <w:color w:val="0000FF"/>
      <w:u w:val="single"/>
    </w:rPr>
  </w:style>
  <w:style w:type="table" w:styleId="LightShading-Accent5">
    <w:name w:val="Light Shading Accent 5"/>
    <w:basedOn w:val="TableNormal"/>
    <w:uiPriority w:val="60"/>
    <w:rsid w:val="000A4451"/>
    <w:pPr>
      <w:spacing w:after="0" w:line="240" w:lineRule="auto"/>
    </w:pPr>
    <w:rPr>
      <w:color w:val="819C28" w:themeColor="accent5" w:themeShade="BF"/>
      <w:lang w:val="en-US"/>
    </w:rPr>
    <w:tblPr>
      <w:tblStyleRowBandSize w:val="1"/>
      <w:tblStyleColBandSize w:val="1"/>
      <w:tblBorders>
        <w:top w:val="single" w:sz="8" w:space="0" w:color="ABCD3A" w:themeColor="accent5"/>
        <w:bottom w:val="single" w:sz="8" w:space="0" w:color="ABCD3A" w:themeColor="accent5"/>
      </w:tblBorders>
    </w:tblPr>
    <w:tblStylePr w:type="firstRow">
      <w:pPr>
        <w:spacing w:before="0" w:after="0" w:line="240" w:lineRule="auto"/>
      </w:pPr>
      <w:rPr>
        <w:b/>
        <w:bCs/>
      </w:rPr>
      <w:tblPr/>
      <w:tcPr>
        <w:tcBorders>
          <w:top w:val="single" w:sz="8" w:space="0" w:color="ABCD3A" w:themeColor="accent5"/>
          <w:left w:val="nil"/>
          <w:bottom w:val="single" w:sz="8" w:space="0" w:color="ABCD3A" w:themeColor="accent5"/>
          <w:right w:val="nil"/>
          <w:insideH w:val="nil"/>
          <w:insideV w:val="nil"/>
        </w:tcBorders>
      </w:tcPr>
    </w:tblStylePr>
    <w:tblStylePr w:type="lastRow">
      <w:pPr>
        <w:spacing w:before="0" w:after="0" w:line="240" w:lineRule="auto"/>
      </w:pPr>
      <w:rPr>
        <w:b/>
        <w:bCs/>
      </w:rPr>
      <w:tblPr/>
      <w:tcPr>
        <w:tcBorders>
          <w:top w:val="single" w:sz="8" w:space="0" w:color="ABCD3A" w:themeColor="accent5"/>
          <w:left w:val="nil"/>
          <w:bottom w:val="single" w:sz="8" w:space="0" w:color="ABCD3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2CE" w:themeFill="accent5" w:themeFillTint="3F"/>
      </w:tcPr>
    </w:tblStylePr>
    <w:tblStylePr w:type="band1Horz">
      <w:tblPr/>
      <w:tcPr>
        <w:tcBorders>
          <w:left w:val="nil"/>
          <w:right w:val="nil"/>
          <w:insideH w:val="nil"/>
          <w:insideV w:val="nil"/>
        </w:tcBorders>
        <w:shd w:val="clear" w:color="auto" w:fill="EAF2CE" w:themeFill="accent5" w:themeFillTint="3F"/>
      </w:tcPr>
    </w:tblStylePr>
  </w:style>
  <w:style w:type="character" w:customStyle="1" w:styleId="Heading2">
    <w:name w:val="Heading #2_"/>
    <w:link w:val="Heading20"/>
    <w:rsid w:val="00A22C98"/>
    <w:rPr>
      <w:b/>
      <w:bCs/>
      <w:shd w:val="clear" w:color="auto" w:fill="FFFFFF"/>
    </w:rPr>
  </w:style>
  <w:style w:type="paragraph" w:customStyle="1" w:styleId="Heading20">
    <w:name w:val="Heading #2"/>
    <w:basedOn w:val="Normal"/>
    <w:link w:val="Heading2"/>
    <w:rsid w:val="00A22C98"/>
    <w:pPr>
      <w:widowControl w:val="0"/>
      <w:shd w:val="clear" w:color="auto" w:fill="FFFFFF"/>
      <w:spacing w:before="240" w:after="0" w:line="413" w:lineRule="exact"/>
      <w:ind w:hanging="720"/>
      <w:jc w:val="both"/>
      <w:outlineLvl w:val="1"/>
    </w:pPr>
    <w:rPr>
      <w:b/>
      <w:bCs/>
      <w:lang w:val="en-GB"/>
    </w:rPr>
  </w:style>
  <w:style w:type="table" w:styleId="TableGrid">
    <w:name w:val="Table Grid"/>
    <w:aliases w:val="ECORYS Tabela"/>
    <w:basedOn w:val="TableNormal"/>
    <w:uiPriority w:val="39"/>
    <w:rsid w:val="00FD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9BD"/>
    <w:rPr>
      <w:rFonts w:ascii="Segoe UI" w:hAnsi="Segoe UI" w:cs="Segoe UI"/>
      <w:sz w:val="18"/>
      <w:szCs w:val="18"/>
      <w:lang w:val="ro-RO"/>
    </w:rPr>
  </w:style>
  <w:style w:type="paragraph" w:styleId="Header">
    <w:name w:val="header"/>
    <w:basedOn w:val="Normal"/>
    <w:link w:val="HeaderChar"/>
    <w:uiPriority w:val="99"/>
    <w:unhideWhenUsed/>
    <w:rsid w:val="00BB3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BD"/>
    <w:rPr>
      <w:lang w:val="ro-RO"/>
    </w:rPr>
  </w:style>
  <w:style w:type="paragraph" w:styleId="Footer">
    <w:name w:val="footer"/>
    <w:basedOn w:val="Normal"/>
    <w:link w:val="FooterChar"/>
    <w:uiPriority w:val="99"/>
    <w:unhideWhenUsed/>
    <w:rsid w:val="00BB3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BD"/>
    <w:rPr>
      <w:lang w:val="ro-RO"/>
    </w:rPr>
  </w:style>
  <w:style w:type="paragraph" w:styleId="BodyText">
    <w:name w:val="Body Text"/>
    <w:basedOn w:val="Normal"/>
    <w:link w:val="BodyTextChar"/>
    <w:semiHidden/>
    <w:rsid w:val="00D467AA"/>
    <w:pPr>
      <w:widowControl w:val="0"/>
      <w:suppressAutoHyphens/>
      <w:spacing w:after="120" w:line="240" w:lineRule="auto"/>
    </w:pPr>
    <w:rPr>
      <w:rFonts w:ascii="Times New Roman" w:eastAsia="SimSun" w:hAnsi="Times New Roman" w:cs="SimSun"/>
      <w:kern w:val="1"/>
      <w:sz w:val="24"/>
      <w:szCs w:val="24"/>
      <w:lang w:val="en-GB" w:eastAsia="hi-IN" w:bidi="hi-IN"/>
    </w:rPr>
  </w:style>
  <w:style w:type="character" w:customStyle="1" w:styleId="BodyTextChar">
    <w:name w:val="Body Text Char"/>
    <w:basedOn w:val="DefaultParagraphFont"/>
    <w:link w:val="BodyText"/>
    <w:semiHidden/>
    <w:rsid w:val="00D467AA"/>
    <w:rPr>
      <w:rFonts w:ascii="Times New Roman" w:eastAsia="SimSun" w:hAnsi="Times New Roman" w:cs="SimSun"/>
      <w:kern w:val="1"/>
      <w:sz w:val="24"/>
      <w:szCs w:val="24"/>
      <w:lang w:eastAsia="hi-IN" w:bidi="hi-IN"/>
    </w:rPr>
  </w:style>
  <w:style w:type="paragraph" w:styleId="FootnoteText">
    <w:name w:val="footnote text"/>
    <w:basedOn w:val="Normal"/>
    <w:link w:val="FootnoteTextChar"/>
    <w:uiPriority w:val="99"/>
    <w:semiHidden/>
    <w:unhideWhenUsed/>
    <w:rsid w:val="001A7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5CA"/>
    <w:rPr>
      <w:sz w:val="20"/>
      <w:szCs w:val="20"/>
      <w:lang w:val="ro-RO"/>
    </w:rPr>
  </w:style>
  <w:style w:type="character" w:styleId="FootnoteReference">
    <w:name w:val="footnote reference"/>
    <w:basedOn w:val="DefaultParagraphFont"/>
    <w:uiPriority w:val="99"/>
    <w:semiHidden/>
    <w:unhideWhenUsed/>
    <w:rsid w:val="001A75CA"/>
    <w:rPr>
      <w:vertAlign w:val="superscript"/>
    </w:rPr>
  </w:style>
  <w:style w:type="paragraph" w:styleId="Title">
    <w:name w:val="Title"/>
    <w:basedOn w:val="Normal"/>
    <w:next w:val="Normal"/>
    <w:link w:val="TitleChar"/>
    <w:uiPriority w:val="10"/>
    <w:qFormat/>
    <w:rsid w:val="006E1AF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6E1AF8"/>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8F21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8F212C"/>
    <w:pPr>
      <w:spacing w:after="0" w:line="240" w:lineRule="auto"/>
    </w:pPr>
    <w:tblPr>
      <w:tblStyleRowBandSize w:val="1"/>
      <w:tblStyleColBandSize w:val="1"/>
      <w:tblBorders>
        <w:top w:val="single" w:sz="2" w:space="0" w:color="CCE188" w:themeColor="accent5" w:themeTint="99"/>
        <w:bottom w:val="single" w:sz="2" w:space="0" w:color="CCE188" w:themeColor="accent5" w:themeTint="99"/>
        <w:insideH w:val="single" w:sz="2" w:space="0" w:color="CCE188" w:themeColor="accent5" w:themeTint="99"/>
        <w:insideV w:val="single" w:sz="2" w:space="0" w:color="CCE188" w:themeColor="accent5" w:themeTint="99"/>
      </w:tblBorders>
    </w:tblPr>
    <w:tblStylePr w:type="firstRow">
      <w:rPr>
        <w:b/>
        <w:bCs/>
      </w:rPr>
      <w:tblPr/>
      <w:tcPr>
        <w:tcBorders>
          <w:top w:val="nil"/>
          <w:bottom w:val="single" w:sz="12" w:space="0" w:color="CCE188" w:themeColor="accent5" w:themeTint="99"/>
          <w:insideH w:val="nil"/>
          <w:insideV w:val="nil"/>
        </w:tcBorders>
        <w:shd w:val="clear" w:color="auto" w:fill="FFFFFF" w:themeFill="background1"/>
      </w:tcPr>
    </w:tblStylePr>
    <w:tblStylePr w:type="lastRow">
      <w:rPr>
        <w:b/>
        <w:bCs/>
      </w:rPr>
      <w:tblPr/>
      <w:tcPr>
        <w:tcBorders>
          <w:top w:val="double" w:sz="2" w:space="0" w:color="CCE1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GridTable1Light-Accent5">
    <w:name w:val="Grid Table 1 Light Accent 5"/>
    <w:basedOn w:val="TableNormal"/>
    <w:uiPriority w:val="46"/>
    <w:rsid w:val="00444E38"/>
    <w:pPr>
      <w:spacing w:after="0" w:line="240" w:lineRule="auto"/>
    </w:pPr>
    <w:tblPr>
      <w:tblStyleRowBandSize w:val="1"/>
      <w:tblStyleColBandSize w:val="1"/>
      <w:tblBorders>
        <w:top w:val="single" w:sz="4" w:space="0" w:color="DDEBB0" w:themeColor="accent5" w:themeTint="66"/>
        <w:left w:val="single" w:sz="4" w:space="0" w:color="DDEBB0" w:themeColor="accent5" w:themeTint="66"/>
        <w:bottom w:val="single" w:sz="4" w:space="0" w:color="DDEBB0" w:themeColor="accent5" w:themeTint="66"/>
        <w:right w:val="single" w:sz="4" w:space="0" w:color="DDEBB0" w:themeColor="accent5" w:themeTint="66"/>
        <w:insideH w:val="single" w:sz="4" w:space="0" w:color="DDEBB0" w:themeColor="accent5" w:themeTint="66"/>
        <w:insideV w:val="single" w:sz="4" w:space="0" w:color="DDEBB0" w:themeColor="accent5" w:themeTint="66"/>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2" w:space="0" w:color="CCE188" w:themeColor="accent5"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00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character" w:customStyle="1" w:styleId="fontstyle01">
    <w:name w:val="fontstyle01"/>
    <w:basedOn w:val="DefaultParagraphFont"/>
    <w:rsid w:val="001D0B69"/>
    <w:rPr>
      <w:rFonts w:ascii="Helvetica" w:hAnsi="Helvetica" w:cs="Helvetica" w:hint="default"/>
      <w:b w:val="0"/>
      <w:bCs w:val="0"/>
      <w:i w:val="0"/>
      <w:iCs w:val="0"/>
      <w:color w:val="000000"/>
      <w:sz w:val="16"/>
      <w:szCs w:val="16"/>
    </w:rPr>
  </w:style>
  <w:style w:type="character" w:styleId="Strong">
    <w:name w:val="Strong"/>
    <w:aliases w:val="Bold"/>
    <w:qFormat/>
    <w:rsid w:val="002B7FF0"/>
    <w:rPr>
      <w:rFonts w:cs="Times New Roman"/>
      <w:b/>
    </w:rPr>
  </w:style>
  <w:style w:type="table" w:styleId="TableGridLight">
    <w:name w:val="Grid Table Light"/>
    <w:basedOn w:val="TableNormal"/>
    <w:uiPriority w:val="40"/>
    <w:rsid w:val="00886BE3"/>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886B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51">
    <w:name w:val="Grid Table 1 Light - Accent 51"/>
    <w:basedOn w:val="TableNormal"/>
    <w:uiPriority w:val="46"/>
    <w:rsid w:val="00886BE3"/>
    <w:pPr>
      <w:spacing w:after="0" w:line="240" w:lineRule="auto"/>
    </w:pPr>
    <w:tblPr>
      <w:tblStyleRowBandSize w:val="1"/>
      <w:tblStyleColBandSize w:val="1"/>
      <w:tblBorders>
        <w:top w:val="single" w:sz="4" w:space="0" w:color="DDEBB0" w:themeColor="accent5" w:themeTint="66"/>
        <w:left w:val="single" w:sz="4" w:space="0" w:color="DDEBB0" w:themeColor="accent5" w:themeTint="66"/>
        <w:bottom w:val="single" w:sz="4" w:space="0" w:color="DDEBB0" w:themeColor="accent5" w:themeTint="66"/>
        <w:right w:val="single" w:sz="4" w:space="0" w:color="DDEBB0" w:themeColor="accent5" w:themeTint="66"/>
        <w:insideH w:val="single" w:sz="4" w:space="0" w:color="DDEBB0" w:themeColor="accent5" w:themeTint="66"/>
        <w:insideV w:val="single" w:sz="4" w:space="0" w:color="DDEBB0" w:themeColor="accent5" w:themeTint="66"/>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2" w:space="0" w:color="CCE188"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725CE"/>
    <w:pPr>
      <w:spacing w:after="0" w:line="240" w:lineRule="auto"/>
    </w:pPr>
    <w:tblPr>
      <w:tblStyleRowBandSize w:val="1"/>
      <w:tblStyleColBandSize w:val="1"/>
      <w:tbl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insideH w:val="single" w:sz="4" w:space="0" w:color="7ACDE0" w:themeColor="text1" w:themeTint="66"/>
        <w:insideV w:val="single" w:sz="4" w:space="0" w:color="7ACDE0" w:themeColor="text1" w:themeTint="66"/>
      </w:tblBorders>
    </w:tblPr>
    <w:tblStylePr w:type="firstRow">
      <w:rPr>
        <w:b/>
        <w:bCs/>
      </w:rPr>
      <w:tblPr/>
      <w:tcPr>
        <w:tcBorders>
          <w:bottom w:val="single" w:sz="12" w:space="0" w:color="37B4D1" w:themeColor="text1" w:themeTint="99"/>
        </w:tcBorders>
      </w:tcPr>
    </w:tblStylePr>
    <w:tblStylePr w:type="lastRow">
      <w:rPr>
        <w:b/>
        <w:bCs/>
      </w:rPr>
      <w:tblPr/>
      <w:tcPr>
        <w:tcBorders>
          <w:top w:val="double" w:sz="2" w:space="0" w:color="37B4D1"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DB1915"/>
    <w:rPr>
      <w:rFonts w:asciiTheme="majorHAnsi" w:eastAsiaTheme="majorEastAsia" w:hAnsiTheme="majorHAnsi" w:cstheme="majorBidi"/>
      <w:color w:val="2D788C" w:themeColor="accent1" w:themeShade="BF"/>
      <w:sz w:val="32"/>
      <w:szCs w:val="32"/>
      <w:lang w:val="ro-RO"/>
    </w:rPr>
  </w:style>
  <w:style w:type="paragraph" w:styleId="TOC1">
    <w:name w:val="toc 1"/>
    <w:basedOn w:val="Normal"/>
    <w:next w:val="Normal"/>
    <w:autoRedefine/>
    <w:uiPriority w:val="39"/>
    <w:unhideWhenUsed/>
    <w:rsid w:val="00DB191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0508">
      <w:bodyDiv w:val="1"/>
      <w:marLeft w:val="0"/>
      <w:marRight w:val="0"/>
      <w:marTop w:val="0"/>
      <w:marBottom w:val="0"/>
      <w:divBdr>
        <w:top w:val="none" w:sz="0" w:space="0" w:color="auto"/>
        <w:left w:val="none" w:sz="0" w:space="0" w:color="auto"/>
        <w:bottom w:val="none" w:sz="0" w:space="0" w:color="auto"/>
        <w:right w:val="none" w:sz="0" w:space="0" w:color="auto"/>
      </w:divBdr>
    </w:div>
    <w:div w:id="193422762">
      <w:bodyDiv w:val="1"/>
      <w:marLeft w:val="0"/>
      <w:marRight w:val="0"/>
      <w:marTop w:val="0"/>
      <w:marBottom w:val="0"/>
      <w:divBdr>
        <w:top w:val="none" w:sz="0" w:space="0" w:color="auto"/>
        <w:left w:val="none" w:sz="0" w:space="0" w:color="auto"/>
        <w:bottom w:val="none" w:sz="0" w:space="0" w:color="auto"/>
        <w:right w:val="none" w:sz="0" w:space="0" w:color="auto"/>
      </w:divBdr>
    </w:div>
    <w:div w:id="386804171">
      <w:bodyDiv w:val="1"/>
      <w:marLeft w:val="0"/>
      <w:marRight w:val="0"/>
      <w:marTop w:val="0"/>
      <w:marBottom w:val="0"/>
      <w:divBdr>
        <w:top w:val="none" w:sz="0" w:space="0" w:color="auto"/>
        <w:left w:val="none" w:sz="0" w:space="0" w:color="auto"/>
        <w:bottom w:val="none" w:sz="0" w:space="0" w:color="auto"/>
        <w:right w:val="none" w:sz="0" w:space="0" w:color="auto"/>
      </w:divBdr>
    </w:div>
    <w:div w:id="781342221">
      <w:bodyDiv w:val="1"/>
      <w:marLeft w:val="0"/>
      <w:marRight w:val="0"/>
      <w:marTop w:val="0"/>
      <w:marBottom w:val="0"/>
      <w:divBdr>
        <w:top w:val="none" w:sz="0" w:space="0" w:color="auto"/>
        <w:left w:val="none" w:sz="0" w:space="0" w:color="auto"/>
        <w:bottom w:val="none" w:sz="0" w:space="0" w:color="auto"/>
        <w:right w:val="none" w:sz="0" w:space="0" w:color="auto"/>
      </w:divBdr>
    </w:div>
    <w:div w:id="1676499304">
      <w:bodyDiv w:val="1"/>
      <w:marLeft w:val="0"/>
      <w:marRight w:val="0"/>
      <w:marTop w:val="0"/>
      <w:marBottom w:val="0"/>
      <w:divBdr>
        <w:top w:val="none" w:sz="0" w:space="0" w:color="auto"/>
        <w:left w:val="none" w:sz="0" w:space="0" w:color="auto"/>
        <w:bottom w:val="none" w:sz="0" w:space="0" w:color="auto"/>
        <w:right w:val="none" w:sz="0" w:space="0" w:color="auto"/>
      </w:divBdr>
    </w:div>
    <w:div w:id="19379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ildeco.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youtube.com/watch?v=DEGuz2WnI5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eme Civitta">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BD38-CAE3-4AA9-BD15-B589835D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44</Pages>
  <Words>24999</Words>
  <Characters>142497</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Nanescu</dc:creator>
  <cp:keywords/>
  <dc:description/>
  <cp:lastModifiedBy>Alina Ionescu</cp:lastModifiedBy>
  <cp:revision>16</cp:revision>
  <dcterms:created xsi:type="dcterms:W3CDTF">2021-03-05T13:24:00Z</dcterms:created>
  <dcterms:modified xsi:type="dcterms:W3CDTF">2021-04-13T14:10:00Z</dcterms:modified>
</cp:coreProperties>
</file>