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8F59" w14:textId="0DB377F8" w:rsidR="008E4F82" w:rsidRPr="004A290C" w:rsidRDefault="008E4F82" w:rsidP="008E4F82">
      <w:pPr>
        <w:ind w:right="-2"/>
        <w:jc w:val="center"/>
        <w:rPr>
          <w:rFonts w:eastAsia="Calibri" w:cs="Calibri"/>
          <w:b/>
          <w:sz w:val="28"/>
        </w:rPr>
      </w:pPr>
    </w:p>
    <w:p w14:paraId="390E1739" w14:textId="77777777" w:rsidR="00375D45" w:rsidRPr="004A290C" w:rsidRDefault="00375D45" w:rsidP="008E4F82">
      <w:pPr>
        <w:ind w:right="-2"/>
        <w:jc w:val="center"/>
        <w:rPr>
          <w:rFonts w:eastAsia="Calibri" w:cs="Calibri"/>
          <w:b/>
          <w:sz w:val="28"/>
        </w:rPr>
      </w:pPr>
    </w:p>
    <w:p w14:paraId="57241E4D" w14:textId="77777777" w:rsidR="008E4F82" w:rsidRPr="004A290C" w:rsidRDefault="008E4F82" w:rsidP="008E4F82">
      <w:pPr>
        <w:ind w:right="-2"/>
        <w:jc w:val="center"/>
        <w:rPr>
          <w:rFonts w:eastAsia="Calibri" w:cs="Calibri"/>
          <w:b/>
          <w:sz w:val="28"/>
        </w:rPr>
      </w:pPr>
    </w:p>
    <w:p w14:paraId="1FAB4911" w14:textId="77777777" w:rsidR="008E4F82" w:rsidRPr="004A290C" w:rsidRDefault="008E4F82" w:rsidP="008E4F82">
      <w:pPr>
        <w:ind w:right="-2"/>
        <w:jc w:val="center"/>
        <w:rPr>
          <w:rFonts w:eastAsia="Calibri" w:cs="Calibri"/>
          <w:b/>
          <w:sz w:val="28"/>
        </w:rPr>
      </w:pPr>
    </w:p>
    <w:p w14:paraId="091EC388" w14:textId="77777777" w:rsidR="008E4F82" w:rsidRPr="004A290C" w:rsidRDefault="008E4F82" w:rsidP="008E4F82">
      <w:pPr>
        <w:ind w:right="-2"/>
        <w:jc w:val="center"/>
        <w:rPr>
          <w:rFonts w:eastAsia="Calibri" w:cs="Calibri"/>
          <w:b/>
          <w:sz w:val="28"/>
        </w:rPr>
      </w:pPr>
    </w:p>
    <w:p w14:paraId="7C3FEE47" w14:textId="77777777" w:rsidR="008E4F82" w:rsidRPr="004A290C" w:rsidRDefault="008E4F82" w:rsidP="008E4F82">
      <w:pPr>
        <w:ind w:right="-2"/>
        <w:jc w:val="center"/>
        <w:rPr>
          <w:rFonts w:eastAsia="Calibri" w:cs="Calibri"/>
          <w:b/>
          <w:sz w:val="28"/>
        </w:rPr>
      </w:pPr>
    </w:p>
    <w:p w14:paraId="3BA50AA3" w14:textId="77777777" w:rsidR="008E4F82" w:rsidRPr="004A290C" w:rsidRDefault="008E4F82" w:rsidP="008E4F82">
      <w:pPr>
        <w:ind w:right="-2"/>
        <w:jc w:val="center"/>
        <w:rPr>
          <w:rFonts w:eastAsia="Calibri" w:cs="Calibri"/>
          <w:b/>
          <w:sz w:val="28"/>
        </w:rPr>
      </w:pPr>
    </w:p>
    <w:p w14:paraId="4595D7F8" w14:textId="77777777" w:rsidR="008E4F82" w:rsidRPr="004A290C" w:rsidRDefault="008E4F82" w:rsidP="008E4F82">
      <w:pPr>
        <w:ind w:right="-2"/>
        <w:jc w:val="center"/>
        <w:rPr>
          <w:rFonts w:eastAsia="Calibri" w:cs="Calibri"/>
          <w:b/>
          <w:sz w:val="28"/>
        </w:rPr>
      </w:pPr>
    </w:p>
    <w:p w14:paraId="208B2D3F" w14:textId="77777777" w:rsidR="008E4F82" w:rsidRPr="004A290C" w:rsidRDefault="008E4F82" w:rsidP="008E4F82">
      <w:pPr>
        <w:ind w:right="-2"/>
        <w:jc w:val="center"/>
        <w:rPr>
          <w:rFonts w:eastAsia="Calibri" w:cs="Calibri"/>
          <w:b/>
          <w:sz w:val="28"/>
        </w:rPr>
      </w:pPr>
    </w:p>
    <w:p w14:paraId="639418B5" w14:textId="77777777" w:rsidR="005A3B26" w:rsidRPr="004A290C" w:rsidRDefault="005A3B26" w:rsidP="008E4F82">
      <w:pPr>
        <w:pBdr>
          <w:top w:val="single" w:sz="4" w:space="10" w:color="4F81BD"/>
          <w:bottom w:val="single" w:sz="4" w:space="10" w:color="4F81BD"/>
        </w:pBdr>
        <w:spacing w:before="360" w:after="360" w:line="240" w:lineRule="auto"/>
        <w:ind w:left="864" w:right="864"/>
        <w:jc w:val="center"/>
        <w:rPr>
          <w:rFonts w:eastAsia="Times New Roman" w:cs="Times New Roman"/>
          <w:b/>
          <w:sz w:val="44"/>
          <w:szCs w:val="44"/>
        </w:rPr>
      </w:pPr>
      <w:r w:rsidRPr="004A290C">
        <w:rPr>
          <w:rFonts w:eastAsia="Times New Roman" w:cs="Times New Roman"/>
          <w:b/>
          <w:sz w:val="44"/>
          <w:szCs w:val="44"/>
        </w:rPr>
        <w:t>Programului Operațional Capital Uman 2014-2020: Lot 1: Evaluarea intervențiilor în domeniul incluziunii sociale”</w:t>
      </w:r>
    </w:p>
    <w:p w14:paraId="51FC64FF" w14:textId="11240377" w:rsidR="008E4F82" w:rsidRPr="004A290C" w:rsidRDefault="008E4F82" w:rsidP="008E4F82">
      <w:pPr>
        <w:pBdr>
          <w:top w:val="single" w:sz="4" w:space="10" w:color="4F81BD"/>
          <w:bottom w:val="single" w:sz="4" w:space="10" w:color="4F81BD"/>
        </w:pBdr>
        <w:spacing w:before="360" w:after="360" w:line="240" w:lineRule="auto"/>
        <w:ind w:left="864" w:right="864"/>
        <w:jc w:val="center"/>
        <w:rPr>
          <w:rFonts w:eastAsia="Calibri" w:cs="Calibri"/>
          <w:b/>
          <w:i/>
          <w:iCs/>
          <w:sz w:val="36"/>
          <w:szCs w:val="24"/>
          <w:lang w:eastAsia="ar-SA"/>
        </w:rPr>
      </w:pPr>
      <w:r w:rsidRPr="004A290C">
        <w:rPr>
          <w:rFonts w:eastAsia="Calibri" w:cs="Calibri"/>
          <w:b/>
          <w:i/>
          <w:iCs/>
          <w:sz w:val="36"/>
          <w:szCs w:val="24"/>
          <w:lang w:eastAsia="ar-SA"/>
        </w:rPr>
        <w:t xml:space="preserve">Tabel de tratare a comentariilor la </w:t>
      </w:r>
      <w:r w:rsidR="005A3B26" w:rsidRPr="004A290C">
        <w:rPr>
          <w:rFonts w:eastAsia="Calibri" w:cs="Calibri"/>
          <w:b/>
          <w:i/>
          <w:iCs/>
          <w:sz w:val="36"/>
          <w:szCs w:val="24"/>
          <w:lang w:eastAsia="ar-SA"/>
        </w:rPr>
        <w:t xml:space="preserve">Raport evaluare retrospecție POSDRU </w:t>
      </w:r>
    </w:p>
    <w:p w14:paraId="5ABB684C" w14:textId="77777777" w:rsidR="008E4F82" w:rsidRPr="004A290C" w:rsidRDefault="008E4F82" w:rsidP="008E4F82">
      <w:pPr>
        <w:rPr>
          <w:rFonts w:eastAsia="Calibri" w:cs="Calibri"/>
        </w:rPr>
      </w:pPr>
    </w:p>
    <w:p w14:paraId="629D0765" w14:textId="77777777" w:rsidR="008E4F82" w:rsidRPr="004A290C" w:rsidRDefault="008E4F82" w:rsidP="008E4F82">
      <w:pPr>
        <w:ind w:right="-2"/>
        <w:jc w:val="center"/>
        <w:rPr>
          <w:rFonts w:eastAsia="Calibri" w:cs="Calibri"/>
          <w:b/>
          <w:sz w:val="36"/>
          <w:szCs w:val="24"/>
        </w:rPr>
      </w:pPr>
      <w:r w:rsidRPr="004A290C">
        <w:rPr>
          <w:rFonts w:eastAsia="Calibri" w:cs="Calibri"/>
          <w:b/>
          <w:sz w:val="36"/>
          <w:szCs w:val="24"/>
        </w:rPr>
        <w:t xml:space="preserve"> </w:t>
      </w:r>
    </w:p>
    <w:p w14:paraId="3D319B16" w14:textId="77777777" w:rsidR="008E4F82" w:rsidRPr="004A290C" w:rsidRDefault="008E4F82" w:rsidP="008E4F82">
      <w:pPr>
        <w:ind w:right="-2"/>
        <w:jc w:val="center"/>
        <w:rPr>
          <w:rFonts w:eastAsia="Calibri" w:cs="Calibri"/>
          <w:b/>
          <w:sz w:val="28"/>
        </w:rPr>
      </w:pPr>
    </w:p>
    <w:p w14:paraId="33177C53" w14:textId="77777777" w:rsidR="008E4F82" w:rsidRPr="004A290C" w:rsidRDefault="008E4F82" w:rsidP="008E4F82">
      <w:pPr>
        <w:ind w:right="-2"/>
        <w:jc w:val="center"/>
        <w:rPr>
          <w:rFonts w:eastAsia="Calibri" w:cs="Calibri"/>
          <w:b/>
          <w:sz w:val="28"/>
        </w:rPr>
      </w:pPr>
    </w:p>
    <w:p w14:paraId="2709541F" w14:textId="77777777" w:rsidR="008E4F82" w:rsidRPr="004A290C" w:rsidRDefault="008E4F82" w:rsidP="008E4F82">
      <w:pPr>
        <w:ind w:right="-2"/>
        <w:jc w:val="center"/>
        <w:rPr>
          <w:rFonts w:eastAsia="Calibri" w:cs="Calibri"/>
          <w:b/>
          <w:sz w:val="28"/>
        </w:rPr>
      </w:pPr>
    </w:p>
    <w:p w14:paraId="2BECE62E" w14:textId="77777777" w:rsidR="008E4F82" w:rsidRPr="004A290C" w:rsidRDefault="008E4F82" w:rsidP="008E4F82">
      <w:pPr>
        <w:ind w:right="-2"/>
        <w:jc w:val="center"/>
        <w:rPr>
          <w:rFonts w:eastAsia="Calibri" w:cs="Calibri"/>
          <w:b/>
          <w:sz w:val="28"/>
        </w:rPr>
      </w:pPr>
    </w:p>
    <w:p w14:paraId="3A47400A" w14:textId="77777777" w:rsidR="008E4F82" w:rsidRPr="004A290C" w:rsidRDefault="008E4F82" w:rsidP="008E4F82">
      <w:pPr>
        <w:ind w:right="-2"/>
        <w:jc w:val="center"/>
        <w:rPr>
          <w:rFonts w:eastAsia="Calibri" w:cs="Calibri"/>
          <w:b/>
          <w:sz w:val="28"/>
        </w:rPr>
      </w:pPr>
    </w:p>
    <w:p w14:paraId="5A70847E" w14:textId="77777777" w:rsidR="008E4F82" w:rsidRPr="004A290C" w:rsidRDefault="008E4F82">
      <w:pPr>
        <w:rPr>
          <w:b/>
        </w:rPr>
        <w:sectPr w:rsidR="008E4F82" w:rsidRPr="004A290C" w:rsidSect="00D354A7">
          <w:headerReference w:type="default" r:id="rId11"/>
          <w:footerReference w:type="default" r:id="rId12"/>
          <w:pgSz w:w="12240" w:h="15840"/>
          <w:pgMar w:top="1440" w:right="1077" w:bottom="1440" w:left="1440" w:header="720" w:footer="720" w:gutter="0"/>
          <w:cols w:space="720"/>
          <w:docGrid w:linePitch="360"/>
        </w:sectPr>
      </w:pPr>
    </w:p>
    <w:p w14:paraId="47B5BA2A" w14:textId="77777777" w:rsidR="00B04BA2" w:rsidRPr="004A290C" w:rsidRDefault="00B04BA2" w:rsidP="00FD2C91">
      <w:pPr>
        <w:jc w:val="both"/>
        <w:rPr>
          <w:sz w:val="20"/>
          <w:szCs w:val="20"/>
        </w:rPr>
      </w:pPr>
      <w:r w:rsidRPr="004A290C">
        <w:rPr>
          <w:sz w:val="20"/>
          <w:szCs w:val="20"/>
        </w:rPr>
        <w:lastRenderedPageBreak/>
        <w:t>Tabelul include tratarea comentari</w:t>
      </w:r>
      <w:r w:rsidR="00664C92" w:rsidRPr="004A290C">
        <w:rPr>
          <w:sz w:val="20"/>
          <w:szCs w:val="20"/>
        </w:rPr>
        <w:t>ilor și observațiilor</w:t>
      </w:r>
      <w:r w:rsidR="00243C58" w:rsidRPr="004A290C">
        <w:rPr>
          <w:sz w:val="20"/>
          <w:szCs w:val="20"/>
        </w:rPr>
        <w:t xml:space="preserve"> </w:t>
      </w:r>
      <w:r w:rsidR="00664C92" w:rsidRPr="004A290C">
        <w:rPr>
          <w:sz w:val="20"/>
          <w:szCs w:val="20"/>
        </w:rPr>
        <w:t>formulate</w:t>
      </w:r>
      <w:r w:rsidR="00243C58" w:rsidRPr="004A290C">
        <w:rPr>
          <w:sz w:val="20"/>
          <w:szCs w:val="20"/>
        </w:rPr>
        <w:t xml:space="preserve"> de:</w:t>
      </w:r>
    </w:p>
    <w:p w14:paraId="21B3B839" w14:textId="413B2A9B" w:rsidR="00243C58" w:rsidRPr="004A290C" w:rsidRDefault="00950DB3" w:rsidP="00537415">
      <w:pPr>
        <w:pStyle w:val="ListParagraph"/>
        <w:numPr>
          <w:ilvl w:val="0"/>
          <w:numId w:val="2"/>
        </w:numPr>
        <w:jc w:val="both"/>
        <w:rPr>
          <w:sz w:val="20"/>
          <w:szCs w:val="20"/>
        </w:rPr>
      </w:pPr>
      <w:r w:rsidRPr="004A290C">
        <w:rPr>
          <w:sz w:val="20"/>
          <w:szCs w:val="20"/>
        </w:rPr>
        <w:t>Beneficiar</w:t>
      </w:r>
      <w:r w:rsidR="00243C58" w:rsidRPr="004A290C">
        <w:rPr>
          <w:sz w:val="20"/>
          <w:szCs w:val="20"/>
        </w:rPr>
        <w:t xml:space="preserve"> </w:t>
      </w:r>
      <w:r w:rsidR="00A72CA8" w:rsidRPr="004A290C">
        <w:rPr>
          <w:sz w:val="20"/>
          <w:szCs w:val="20"/>
        </w:rPr>
        <w:t xml:space="preserve">- Biroul de evaluare al Ministerului </w:t>
      </w:r>
      <w:r w:rsidR="00B94AAA" w:rsidRPr="004A290C">
        <w:rPr>
          <w:sz w:val="20"/>
          <w:szCs w:val="20"/>
        </w:rPr>
        <w:t>Investițiilor și Proiectelor Europene</w:t>
      </w:r>
      <w:r w:rsidR="00A72CA8" w:rsidRPr="004A290C">
        <w:rPr>
          <w:sz w:val="20"/>
          <w:szCs w:val="20"/>
        </w:rPr>
        <w:t xml:space="preserve"> </w:t>
      </w:r>
      <w:r w:rsidRPr="004A290C">
        <w:rPr>
          <w:sz w:val="20"/>
          <w:szCs w:val="20"/>
        </w:rPr>
        <w:t>[</w:t>
      </w:r>
      <w:r w:rsidR="00243C58" w:rsidRPr="004A290C">
        <w:rPr>
          <w:sz w:val="20"/>
          <w:szCs w:val="20"/>
        </w:rPr>
        <w:t>Grila de evaluare a calității de Raportului de evaluare (</w:t>
      </w:r>
      <w:r w:rsidR="00572ABC" w:rsidRPr="004A290C">
        <w:rPr>
          <w:sz w:val="20"/>
          <w:szCs w:val="20"/>
        </w:rPr>
        <w:t>revizia 1</w:t>
      </w:r>
      <w:r w:rsidR="00243C58" w:rsidRPr="004A290C">
        <w:rPr>
          <w:sz w:val="20"/>
          <w:szCs w:val="20"/>
        </w:rPr>
        <w:t xml:space="preserve">), </w:t>
      </w:r>
      <w:r w:rsidR="007D2374" w:rsidRPr="004A290C">
        <w:rPr>
          <w:sz w:val="20"/>
          <w:szCs w:val="20"/>
        </w:rPr>
        <w:t>05</w:t>
      </w:r>
      <w:r w:rsidR="00243C58" w:rsidRPr="004A290C">
        <w:rPr>
          <w:sz w:val="20"/>
          <w:szCs w:val="20"/>
        </w:rPr>
        <w:t>.</w:t>
      </w:r>
      <w:r w:rsidR="007D2374" w:rsidRPr="004A290C">
        <w:rPr>
          <w:sz w:val="20"/>
          <w:szCs w:val="20"/>
        </w:rPr>
        <w:t>0</w:t>
      </w:r>
      <w:r w:rsidR="00B94AAA" w:rsidRPr="004A290C">
        <w:rPr>
          <w:sz w:val="20"/>
          <w:szCs w:val="20"/>
        </w:rPr>
        <w:t>3</w:t>
      </w:r>
      <w:r w:rsidR="00243C58" w:rsidRPr="004A290C">
        <w:rPr>
          <w:sz w:val="20"/>
          <w:szCs w:val="20"/>
        </w:rPr>
        <w:t>.20</w:t>
      </w:r>
      <w:r w:rsidR="00F54920" w:rsidRPr="004A290C">
        <w:rPr>
          <w:sz w:val="20"/>
          <w:szCs w:val="20"/>
        </w:rPr>
        <w:t>2</w:t>
      </w:r>
      <w:r w:rsidR="007D2374" w:rsidRPr="004A290C">
        <w:rPr>
          <w:sz w:val="20"/>
          <w:szCs w:val="20"/>
        </w:rPr>
        <w:t>1</w:t>
      </w:r>
      <w:r w:rsidRPr="004A290C">
        <w:rPr>
          <w:sz w:val="20"/>
          <w:szCs w:val="20"/>
        </w:rPr>
        <w:t>]</w:t>
      </w:r>
      <w:r w:rsidR="00FD2C91" w:rsidRPr="004A290C">
        <w:rPr>
          <w:sz w:val="20"/>
          <w:szCs w:val="20"/>
        </w:rPr>
        <w:t>;</w:t>
      </w:r>
    </w:p>
    <w:p w14:paraId="7584E5C1" w14:textId="2E170DBF" w:rsidR="00B94AAA" w:rsidRPr="004A290C" w:rsidRDefault="00B94AAA" w:rsidP="00537415">
      <w:pPr>
        <w:pStyle w:val="ListParagraph"/>
        <w:numPr>
          <w:ilvl w:val="0"/>
          <w:numId w:val="2"/>
        </w:numPr>
        <w:jc w:val="both"/>
        <w:rPr>
          <w:sz w:val="20"/>
          <w:szCs w:val="20"/>
        </w:rPr>
      </w:pPr>
      <w:r w:rsidRPr="004A290C">
        <w:rPr>
          <w:sz w:val="20"/>
          <w:szCs w:val="20"/>
        </w:rPr>
        <w:t>Membrii CCE</w:t>
      </w:r>
    </w:p>
    <w:p w14:paraId="4577311A" w14:textId="5A0128AB" w:rsidR="00B94AAA" w:rsidRPr="004A290C" w:rsidRDefault="00B94AAA" w:rsidP="00537415">
      <w:pPr>
        <w:pStyle w:val="ListParagraph"/>
        <w:numPr>
          <w:ilvl w:val="0"/>
          <w:numId w:val="2"/>
        </w:numPr>
        <w:jc w:val="both"/>
        <w:rPr>
          <w:sz w:val="20"/>
          <w:szCs w:val="20"/>
        </w:rPr>
      </w:pPr>
      <w:r w:rsidRPr="004A290C">
        <w:rPr>
          <w:sz w:val="20"/>
          <w:szCs w:val="20"/>
        </w:rPr>
        <w:t>Ministerul Educației și Cercetării</w:t>
      </w:r>
    </w:p>
    <w:p w14:paraId="7580DBF3" w14:textId="66BD9953" w:rsidR="00B94AAA" w:rsidRPr="004A290C" w:rsidRDefault="00B94AAA" w:rsidP="00537415">
      <w:pPr>
        <w:pStyle w:val="ListParagraph"/>
        <w:numPr>
          <w:ilvl w:val="0"/>
          <w:numId w:val="2"/>
        </w:numPr>
        <w:jc w:val="both"/>
        <w:rPr>
          <w:sz w:val="20"/>
          <w:szCs w:val="20"/>
        </w:rPr>
      </w:pPr>
      <w:r w:rsidRPr="004A290C">
        <w:rPr>
          <w:sz w:val="20"/>
          <w:szCs w:val="20"/>
        </w:rPr>
        <w:t>Autoritatea Națională pentru Drepturile Persoanelor cu Dizabilități, Copii și Adopții</w:t>
      </w:r>
    </w:p>
    <w:p w14:paraId="12B004FC" w14:textId="02523DFE" w:rsidR="00B94AAA" w:rsidRPr="004A290C" w:rsidRDefault="00B94AAA" w:rsidP="00537415">
      <w:pPr>
        <w:pStyle w:val="ListParagraph"/>
        <w:numPr>
          <w:ilvl w:val="0"/>
          <w:numId w:val="2"/>
        </w:numPr>
        <w:jc w:val="both"/>
        <w:rPr>
          <w:sz w:val="20"/>
          <w:szCs w:val="20"/>
        </w:rPr>
      </w:pPr>
      <w:r w:rsidRPr="004A290C">
        <w:rPr>
          <w:sz w:val="20"/>
          <w:szCs w:val="20"/>
        </w:rPr>
        <w:t>Centrul Național de Dezvoltare a Învățământului Profesional și Tehnic</w:t>
      </w:r>
    </w:p>
    <w:p w14:paraId="1DC477A5" w14:textId="77777777" w:rsidR="002F3450" w:rsidRPr="004A290C" w:rsidRDefault="002F3450" w:rsidP="002F3450">
      <w:pPr>
        <w:jc w:val="both"/>
        <w:rPr>
          <w:sz w:val="20"/>
          <w:szCs w:val="20"/>
        </w:rPr>
      </w:pPr>
    </w:p>
    <w:p w14:paraId="152EBEC0" w14:textId="741B387B" w:rsidR="002F3450" w:rsidRPr="004A290C" w:rsidRDefault="002F3450" w:rsidP="00EC41C5">
      <w:pPr>
        <w:jc w:val="both"/>
        <w:rPr>
          <w:rFonts w:cstheme="minorHAnsi"/>
          <w:sz w:val="20"/>
          <w:szCs w:val="20"/>
        </w:rPr>
      </w:pPr>
      <w:r w:rsidRPr="004A290C">
        <w:rPr>
          <w:rFonts w:cstheme="minorHAnsi"/>
          <w:sz w:val="20"/>
          <w:szCs w:val="20"/>
        </w:rPr>
        <w:t xml:space="preserve">Toate comentariile și observațiile formulate au fost analizate de către echipa de evaluare și integrate în versiunea revizuită a </w:t>
      </w:r>
      <w:r w:rsidR="007D2374" w:rsidRPr="004A290C">
        <w:rPr>
          <w:rFonts w:cstheme="minorHAnsi"/>
          <w:sz w:val="20"/>
          <w:szCs w:val="20"/>
        </w:rPr>
        <w:t xml:space="preserve">Raport evaluare retrospecție POSDRU în cadrul </w:t>
      </w:r>
      <w:r w:rsidR="00614258" w:rsidRPr="004A290C">
        <w:rPr>
          <w:rFonts w:cstheme="minorHAnsi"/>
          <w:sz w:val="20"/>
          <w:szCs w:val="20"/>
        </w:rPr>
        <w:t>POCU 2014-2020</w:t>
      </w:r>
      <w:r w:rsidRPr="004A290C">
        <w:rPr>
          <w:rFonts w:cstheme="minorHAnsi"/>
          <w:sz w:val="20"/>
          <w:szCs w:val="20"/>
        </w:rPr>
        <w:t xml:space="preserve"> în domeniul</w:t>
      </w:r>
      <w:r w:rsidR="007D2374" w:rsidRPr="004A290C">
        <w:rPr>
          <w:rFonts w:cstheme="minorHAnsi"/>
          <w:sz w:val="20"/>
          <w:szCs w:val="20"/>
        </w:rPr>
        <w:t xml:space="preserve"> incluziunii sociale</w:t>
      </w:r>
      <w:r w:rsidRPr="004A290C">
        <w:rPr>
          <w:rFonts w:cstheme="minorHAnsi"/>
          <w:sz w:val="20"/>
          <w:szCs w:val="20"/>
        </w:rPr>
        <w:t>. Pentru comentariile neacceptate sau acceptate parțial echipa de evaluare a oferit argumentele și justificările necesare.</w:t>
      </w:r>
    </w:p>
    <w:p w14:paraId="3D587C01" w14:textId="77777777" w:rsidR="002F3450" w:rsidRPr="004A290C" w:rsidRDefault="002F3450" w:rsidP="00EC41C5">
      <w:pPr>
        <w:jc w:val="both"/>
        <w:rPr>
          <w:sz w:val="20"/>
          <w:szCs w:val="20"/>
        </w:rPr>
      </w:pPr>
    </w:p>
    <w:p w14:paraId="069A0B4F" w14:textId="77777777" w:rsidR="008E4F82" w:rsidRPr="004A290C" w:rsidRDefault="008E4F82" w:rsidP="00EC41C5">
      <w:pPr>
        <w:jc w:val="both"/>
        <w:rPr>
          <w:sz w:val="20"/>
          <w:szCs w:val="20"/>
        </w:rPr>
      </w:pPr>
      <w:r w:rsidRPr="004A290C">
        <w:rPr>
          <w:sz w:val="20"/>
          <w:szCs w:val="20"/>
        </w:rPr>
        <w:t>Tabelul de tratare a comentariilor și observațiilor este structurat în două secțiuni disctincte:</w:t>
      </w:r>
    </w:p>
    <w:p w14:paraId="5EB07A1D" w14:textId="41852ECD" w:rsidR="008E4F82" w:rsidRPr="004A290C" w:rsidRDefault="008E4F82" w:rsidP="00537415">
      <w:pPr>
        <w:pStyle w:val="ListParagraph"/>
        <w:numPr>
          <w:ilvl w:val="0"/>
          <w:numId w:val="2"/>
        </w:numPr>
        <w:jc w:val="both"/>
        <w:rPr>
          <w:sz w:val="20"/>
          <w:szCs w:val="20"/>
        </w:rPr>
      </w:pPr>
      <w:r w:rsidRPr="004A290C">
        <w:rPr>
          <w:b/>
          <w:i/>
          <w:sz w:val="20"/>
          <w:szCs w:val="20"/>
        </w:rPr>
        <w:t>Secțiunea A</w:t>
      </w:r>
      <w:r w:rsidRPr="004A290C">
        <w:rPr>
          <w:sz w:val="20"/>
          <w:szCs w:val="20"/>
        </w:rPr>
        <w:t xml:space="preserve">: tratează comentariile și observațiile aplicabile </w:t>
      </w:r>
      <w:r w:rsidR="00572ABC" w:rsidRPr="004A290C">
        <w:rPr>
          <w:sz w:val="20"/>
          <w:szCs w:val="20"/>
        </w:rPr>
        <w:t>Raportului sinteză</w:t>
      </w:r>
      <w:r w:rsidR="00614258" w:rsidRPr="004A290C">
        <w:rPr>
          <w:sz w:val="20"/>
          <w:szCs w:val="20"/>
        </w:rPr>
        <w:t>;</w:t>
      </w:r>
    </w:p>
    <w:p w14:paraId="38EB5EA6" w14:textId="29B5302F" w:rsidR="00572ABC" w:rsidRPr="004A290C" w:rsidRDefault="00572ABC" w:rsidP="00572ABC">
      <w:pPr>
        <w:pStyle w:val="ListParagraph"/>
        <w:numPr>
          <w:ilvl w:val="0"/>
          <w:numId w:val="2"/>
        </w:numPr>
        <w:jc w:val="both"/>
        <w:rPr>
          <w:sz w:val="20"/>
          <w:szCs w:val="20"/>
        </w:rPr>
      </w:pPr>
      <w:r w:rsidRPr="004A290C">
        <w:rPr>
          <w:b/>
          <w:i/>
          <w:sz w:val="20"/>
          <w:szCs w:val="20"/>
        </w:rPr>
        <w:t>Secțiunea B</w:t>
      </w:r>
      <w:r w:rsidRPr="004A290C">
        <w:rPr>
          <w:sz w:val="20"/>
          <w:szCs w:val="20"/>
        </w:rPr>
        <w:t>: tratează comentariile și observațiile generale, aplicabile celor 4 DMI-uri evaluate;</w:t>
      </w:r>
    </w:p>
    <w:p w14:paraId="33498F04" w14:textId="35BDB702" w:rsidR="008E4F82" w:rsidRPr="004A290C" w:rsidRDefault="008E4F82" w:rsidP="00537415">
      <w:pPr>
        <w:pStyle w:val="ListParagraph"/>
        <w:numPr>
          <w:ilvl w:val="0"/>
          <w:numId w:val="2"/>
        </w:numPr>
        <w:jc w:val="both"/>
        <w:rPr>
          <w:sz w:val="20"/>
          <w:szCs w:val="20"/>
        </w:rPr>
      </w:pPr>
      <w:r w:rsidRPr="004A290C">
        <w:rPr>
          <w:b/>
          <w:i/>
          <w:sz w:val="20"/>
          <w:szCs w:val="20"/>
        </w:rPr>
        <w:t xml:space="preserve">Secțiunea </w:t>
      </w:r>
      <w:r w:rsidR="00572ABC" w:rsidRPr="004A290C">
        <w:rPr>
          <w:b/>
          <w:i/>
          <w:sz w:val="20"/>
          <w:szCs w:val="20"/>
        </w:rPr>
        <w:t>C</w:t>
      </w:r>
      <w:r w:rsidRPr="004A290C">
        <w:rPr>
          <w:sz w:val="20"/>
          <w:szCs w:val="20"/>
        </w:rPr>
        <w:t xml:space="preserve">: tratează comentariile și observațiile specifice </w:t>
      </w:r>
      <w:r w:rsidR="005E1AB0" w:rsidRPr="004A290C">
        <w:rPr>
          <w:sz w:val="20"/>
          <w:szCs w:val="20"/>
        </w:rPr>
        <w:t>DMI 2.2</w:t>
      </w:r>
    </w:p>
    <w:p w14:paraId="45C625A6" w14:textId="46B82723" w:rsidR="00572ABC" w:rsidRPr="004A290C" w:rsidRDefault="00572ABC" w:rsidP="00572ABC">
      <w:pPr>
        <w:pStyle w:val="ListParagraph"/>
        <w:numPr>
          <w:ilvl w:val="0"/>
          <w:numId w:val="2"/>
        </w:numPr>
        <w:jc w:val="both"/>
        <w:rPr>
          <w:sz w:val="20"/>
          <w:szCs w:val="20"/>
        </w:rPr>
      </w:pPr>
      <w:r w:rsidRPr="004A290C">
        <w:rPr>
          <w:b/>
          <w:i/>
          <w:sz w:val="20"/>
          <w:szCs w:val="20"/>
        </w:rPr>
        <w:t>Secțiunea D</w:t>
      </w:r>
      <w:r w:rsidRPr="004A290C">
        <w:rPr>
          <w:sz w:val="20"/>
          <w:szCs w:val="20"/>
        </w:rPr>
        <w:t>: tratează comentariile și observațiile specifice Studiului de caz multiplu</w:t>
      </w:r>
    </w:p>
    <w:p w14:paraId="5D9F3D33" w14:textId="7D6A42AB" w:rsidR="00572ABC" w:rsidRPr="004A290C" w:rsidRDefault="00572ABC" w:rsidP="00572ABC">
      <w:pPr>
        <w:pStyle w:val="ListParagraph"/>
        <w:numPr>
          <w:ilvl w:val="0"/>
          <w:numId w:val="2"/>
        </w:numPr>
        <w:jc w:val="both"/>
        <w:rPr>
          <w:sz w:val="20"/>
          <w:szCs w:val="20"/>
        </w:rPr>
      </w:pPr>
      <w:r w:rsidRPr="004A290C">
        <w:rPr>
          <w:b/>
          <w:i/>
          <w:sz w:val="20"/>
          <w:szCs w:val="20"/>
        </w:rPr>
        <w:t>Secțiunea E</w:t>
      </w:r>
      <w:r w:rsidRPr="004A290C">
        <w:rPr>
          <w:sz w:val="20"/>
          <w:szCs w:val="20"/>
        </w:rPr>
        <w:t>: tratează comentariile și observațiile specifice DMI 6.1</w:t>
      </w:r>
    </w:p>
    <w:p w14:paraId="40FBBCF2" w14:textId="1CAC49A4" w:rsidR="00572ABC" w:rsidRPr="004A290C" w:rsidRDefault="00572ABC" w:rsidP="00572ABC">
      <w:pPr>
        <w:pStyle w:val="ListParagraph"/>
        <w:numPr>
          <w:ilvl w:val="0"/>
          <w:numId w:val="2"/>
        </w:numPr>
        <w:jc w:val="both"/>
        <w:rPr>
          <w:sz w:val="20"/>
          <w:szCs w:val="20"/>
        </w:rPr>
      </w:pPr>
      <w:r w:rsidRPr="004A290C">
        <w:rPr>
          <w:b/>
          <w:i/>
          <w:sz w:val="20"/>
          <w:szCs w:val="20"/>
        </w:rPr>
        <w:t>Secțiunea F</w:t>
      </w:r>
      <w:r w:rsidRPr="004A290C">
        <w:rPr>
          <w:sz w:val="20"/>
          <w:szCs w:val="20"/>
        </w:rPr>
        <w:t>: tratează comentariile și observațiile specifice DMI 6.2</w:t>
      </w:r>
    </w:p>
    <w:p w14:paraId="1891CB28" w14:textId="11DCCFCB" w:rsidR="00130ACB" w:rsidRPr="004A290C" w:rsidRDefault="00130ACB" w:rsidP="00572ABC">
      <w:pPr>
        <w:pStyle w:val="ListParagraph"/>
        <w:numPr>
          <w:ilvl w:val="0"/>
          <w:numId w:val="2"/>
        </w:numPr>
        <w:jc w:val="both"/>
        <w:rPr>
          <w:sz w:val="20"/>
          <w:szCs w:val="20"/>
        </w:rPr>
      </w:pPr>
      <w:r w:rsidRPr="004A290C">
        <w:rPr>
          <w:b/>
          <w:i/>
          <w:sz w:val="20"/>
          <w:szCs w:val="20"/>
        </w:rPr>
        <w:t>Sectiunea G</w:t>
      </w:r>
      <w:r w:rsidRPr="004A290C">
        <w:rPr>
          <w:sz w:val="20"/>
          <w:szCs w:val="20"/>
        </w:rPr>
        <w:t>: tratează comentariile și observațiile specifice DMI 6.3.</w:t>
      </w:r>
    </w:p>
    <w:p w14:paraId="2800562F" w14:textId="77777777" w:rsidR="002F3450" w:rsidRPr="004A290C" w:rsidRDefault="002F3450" w:rsidP="00EC41C5">
      <w:pPr>
        <w:pStyle w:val="ListParagraph"/>
        <w:jc w:val="both"/>
        <w:rPr>
          <w:rFonts w:cstheme="minorHAnsi"/>
          <w:sz w:val="20"/>
          <w:szCs w:val="20"/>
        </w:rPr>
      </w:pPr>
    </w:p>
    <w:p w14:paraId="2FF718B9" w14:textId="77777777" w:rsidR="002F3450" w:rsidRPr="004A290C" w:rsidRDefault="002F3450" w:rsidP="00EC41C5">
      <w:pPr>
        <w:jc w:val="both"/>
        <w:rPr>
          <w:rFonts w:cstheme="minorHAnsi"/>
          <w:sz w:val="20"/>
          <w:szCs w:val="20"/>
        </w:rPr>
      </w:pPr>
      <w:r w:rsidRPr="004A290C">
        <w:rPr>
          <w:rFonts w:cstheme="minorHAnsi"/>
          <w:sz w:val="20"/>
          <w:szCs w:val="20"/>
        </w:rPr>
        <w:t>Tabelul următor prezintă modul în care observațiile și comentariile primite au fost tratate:</w:t>
      </w:r>
    </w:p>
    <w:p w14:paraId="357C4E45" w14:textId="77777777" w:rsidR="002F3450" w:rsidRPr="004A290C" w:rsidRDefault="002F3450" w:rsidP="00EC41C5">
      <w:pPr>
        <w:jc w:val="both"/>
        <w:rPr>
          <w:sz w:val="20"/>
          <w:szCs w:val="20"/>
        </w:rPr>
      </w:pPr>
    </w:p>
    <w:p w14:paraId="7CD37778" w14:textId="77777777" w:rsidR="008E4F82" w:rsidRPr="004A290C" w:rsidRDefault="008E4F82" w:rsidP="008E4F82">
      <w:pPr>
        <w:jc w:val="both"/>
        <w:rPr>
          <w:sz w:val="20"/>
          <w:szCs w:val="20"/>
        </w:rPr>
      </w:pPr>
    </w:p>
    <w:p w14:paraId="579B1E98" w14:textId="77777777" w:rsidR="008E4F82" w:rsidRPr="004A290C" w:rsidRDefault="008E4F82">
      <w:pPr>
        <w:rPr>
          <w:sz w:val="20"/>
          <w:szCs w:val="20"/>
        </w:rPr>
        <w:sectPr w:rsidR="008E4F82" w:rsidRPr="004A290C" w:rsidSect="008E4F82">
          <w:pgSz w:w="12240" w:h="15840"/>
          <w:pgMar w:top="1440" w:right="1440" w:bottom="1440" w:left="1440" w:header="720" w:footer="720" w:gutter="0"/>
          <w:cols w:space="720"/>
          <w:docGrid w:linePitch="360"/>
        </w:sectPr>
      </w:pPr>
    </w:p>
    <w:p w14:paraId="37F9F3C7" w14:textId="3946252A" w:rsidR="00D320E3" w:rsidRPr="004A290C" w:rsidRDefault="00D320E3" w:rsidP="00EE7A15">
      <w:pPr>
        <w:pStyle w:val="ListParagraph"/>
        <w:numPr>
          <w:ilvl w:val="0"/>
          <w:numId w:val="3"/>
        </w:numPr>
        <w:ind w:left="-630" w:right="-990"/>
        <w:jc w:val="both"/>
        <w:rPr>
          <w:b/>
          <w:sz w:val="20"/>
          <w:szCs w:val="20"/>
        </w:rPr>
      </w:pPr>
      <w:r w:rsidRPr="004A290C">
        <w:rPr>
          <w:b/>
          <w:sz w:val="20"/>
          <w:szCs w:val="20"/>
        </w:rPr>
        <w:lastRenderedPageBreak/>
        <w:t>RAPORT SINTEZĂ</w:t>
      </w:r>
    </w:p>
    <w:tbl>
      <w:tblPr>
        <w:tblStyle w:val="GridTable4-Accent1"/>
        <w:tblpPr w:leftFromText="180" w:rightFromText="180" w:vertAnchor="text" w:horzAnchor="margin" w:tblpXSpec="center" w:tblpY="100"/>
        <w:tblW w:w="14940" w:type="dxa"/>
        <w:tblLayout w:type="fixed"/>
        <w:tblLook w:val="04A0" w:firstRow="1" w:lastRow="0" w:firstColumn="1" w:lastColumn="0" w:noHBand="0" w:noVBand="1"/>
      </w:tblPr>
      <w:tblGrid>
        <w:gridCol w:w="494"/>
        <w:gridCol w:w="6881"/>
        <w:gridCol w:w="1089"/>
        <w:gridCol w:w="3580"/>
        <w:gridCol w:w="2896"/>
      </w:tblGrid>
      <w:tr w:rsidR="00D320E3" w:rsidRPr="004A290C" w14:paraId="06C498D6" w14:textId="77777777" w:rsidTr="00525C4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0B0DDBFE" w14:textId="77777777" w:rsidR="00D320E3" w:rsidRPr="004A290C" w:rsidRDefault="00D320E3" w:rsidP="00525C43">
            <w:pPr>
              <w:jc w:val="center"/>
              <w:rPr>
                <w:rFonts w:eastAsia="Calibri" w:cs="Arial"/>
                <w:b w:val="0"/>
                <w:color w:val="auto"/>
                <w:sz w:val="18"/>
                <w:szCs w:val="18"/>
              </w:rPr>
            </w:pPr>
            <w:r w:rsidRPr="004A290C">
              <w:rPr>
                <w:rFonts w:eastAsia="Calibri" w:cs="Arial"/>
                <w:color w:val="auto"/>
                <w:sz w:val="18"/>
                <w:szCs w:val="18"/>
              </w:rPr>
              <w:t>Nr. crt.</w:t>
            </w:r>
          </w:p>
        </w:tc>
        <w:tc>
          <w:tcPr>
            <w:tcW w:w="6881" w:type="dxa"/>
          </w:tcPr>
          <w:p w14:paraId="2DBD651C" w14:textId="77777777" w:rsidR="00D320E3" w:rsidRPr="004A290C" w:rsidRDefault="00D320E3" w:rsidP="00525C43">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Comentarii/observații/recomandări</w:t>
            </w:r>
          </w:p>
        </w:tc>
        <w:tc>
          <w:tcPr>
            <w:tcW w:w="1089" w:type="dxa"/>
          </w:tcPr>
          <w:p w14:paraId="55DCA1BC" w14:textId="77777777" w:rsidR="00D320E3" w:rsidRPr="004A290C" w:rsidRDefault="00D320E3" w:rsidP="00525C43">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Formulate de</w:t>
            </w:r>
          </w:p>
        </w:tc>
        <w:tc>
          <w:tcPr>
            <w:tcW w:w="3580" w:type="dxa"/>
          </w:tcPr>
          <w:p w14:paraId="0C359CD7" w14:textId="77777777" w:rsidR="00D320E3" w:rsidRPr="004A290C" w:rsidRDefault="00D320E3" w:rsidP="00525C43">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Opinia echipei de evaluare</w:t>
            </w:r>
          </w:p>
          <w:p w14:paraId="7FCE9B06" w14:textId="77777777" w:rsidR="00D320E3" w:rsidRPr="004A290C" w:rsidRDefault="00D320E3" w:rsidP="00525C43">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p>
        </w:tc>
        <w:tc>
          <w:tcPr>
            <w:tcW w:w="2896" w:type="dxa"/>
          </w:tcPr>
          <w:p w14:paraId="341E3ADA" w14:textId="77777777" w:rsidR="00D320E3" w:rsidRPr="004A290C" w:rsidRDefault="00D320E3" w:rsidP="00525C43">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Secțiunea modificată din cadrul Raportului de Evaluare</w:t>
            </w:r>
          </w:p>
        </w:tc>
      </w:tr>
      <w:tr w:rsidR="00D320E3" w:rsidRPr="004A290C" w14:paraId="0D98EFD1" w14:textId="77777777" w:rsidTr="00525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3F2802D7" w14:textId="77777777" w:rsidR="00D320E3" w:rsidRPr="004A290C" w:rsidRDefault="00D320E3" w:rsidP="00525C43">
            <w:pPr>
              <w:pStyle w:val="ListParagraph"/>
              <w:numPr>
                <w:ilvl w:val="0"/>
                <w:numId w:val="1"/>
              </w:numPr>
              <w:rPr>
                <w:rFonts w:eastAsia="Calibri" w:cs="Arial"/>
                <w:sz w:val="18"/>
                <w:szCs w:val="18"/>
              </w:rPr>
            </w:pPr>
          </w:p>
        </w:tc>
        <w:tc>
          <w:tcPr>
            <w:tcW w:w="6881" w:type="dxa"/>
          </w:tcPr>
          <w:p w14:paraId="7D01B550" w14:textId="21ECC4CA" w:rsidR="00D320E3" w:rsidRPr="004A290C" w:rsidRDefault="00D320E3" w:rsidP="00525C43">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595BBA4" w14:textId="13A044EB" w:rsidR="00D320E3" w:rsidRPr="004A290C" w:rsidRDefault="00D320E3" w:rsidP="00525C43">
            <w:pPr>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4A290C">
              <w:rPr>
                <w:rFonts w:cs="Calibri"/>
                <w:sz w:val="18"/>
                <w:szCs w:val="18"/>
              </w:rPr>
              <w:t>Paragraful 21</w:t>
            </w:r>
          </w:p>
        </w:tc>
        <w:tc>
          <w:tcPr>
            <w:tcW w:w="1089" w:type="dxa"/>
          </w:tcPr>
          <w:p w14:paraId="1C4C6CE7" w14:textId="6D8BB700" w:rsidR="00D320E3" w:rsidRPr="004A290C" w:rsidRDefault="00D320E3" w:rsidP="00525C43">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CNDIPT</w:t>
            </w:r>
          </w:p>
          <w:p w14:paraId="3AFAAA18" w14:textId="77777777" w:rsidR="00D320E3" w:rsidRPr="004A290C" w:rsidRDefault="00D320E3" w:rsidP="00525C43">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3D5C1BD5" w14:textId="77777777" w:rsidR="00D320E3" w:rsidRPr="004A290C" w:rsidRDefault="00D320E3" w:rsidP="00525C43">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0F3E43B" w14:textId="393D0B67" w:rsidR="00D320E3" w:rsidRPr="004A290C" w:rsidRDefault="00D320E3" w:rsidP="00D320E3">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Raportul de sinteză a fost actualizat</w:t>
            </w:r>
            <w:r w:rsidRPr="004A290C">
              <w:rPr>
                <w:rFonts w:eastAsia="Calibri" w:cs="Arial"/>
                <w:i/>
                <w:iCs/>
                <w:sz w:val="18"/>
                <w:szCs w:val="18"/>
              </w:rPr>
              <w:t xml:space="preserve">. </w:t>
            </w:r>
          </w:p>
        </w:tc>
        <w:tc>
          <w:tcPr>
            <w:tcW w:w="2896" w:type="dxa"/>
          </w:tcPr>
          <w:p w14:paraId="499C55EB" w14:textId="77777777" w:rsidR="00D320E3" w:rsidRPr="004A290C" w:rsidRDefault="00D320E3" w:rsidP="00525C43">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Raport de sinteză </w:t>
            </w:r>
          </w:p>
        </w:tc>
      </w:tr>
      <w:tr w:rsidR="00684222" w:rsidRPr="004A290C" w14:paraId="7D821667" w14:textId="77777777" w:rsidTr="00525C43">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1B168043" w14:textId="77777777" w:rsidR="00684222" w:rsidRPr="004A290C" w:rsidRDefault="00684222" w:rsidP="00684222">
            <w:pPr>
              <w:pStyle w:val="ListParagraph"/>
              <w:numPr>
                <w:ilvl w:val="0"/>
                <w:numId w:val="1"/>
              </w:numPr>
              <w:rPr>
                <w:rFonts w:eastAsia="Calibri" w:cs="Arial"/>
                <w:sz w:val="18"/>
                <w:szCs w:val="18"/>
              </w:rPr>
            </w:pPr>
          </w:p>
        </w:tc>
        <w:tc>
          <w:tcPr>
            <w:tcW w:w="6881" w:type="dxa"/>
          </w:tcPr>
          <w:p w14:paraId="4A05BEA8"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943417D" w14:textId="203663B0"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Tabel 2 – Sondaje de opinie - Poate că ar fi bine să se treacă și numărul de repondenți pag. 14</w:t>
            </w:r>
          </w:p>
        </w:tc>
        <w:tc>
          <w:tcPr>
            <w:tcW w:w="1089" w:type="dxa"/>
          </w:tcPr>
          <w:p w14:paraId="2BC0A3CA" w14:textId="77777777"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CNDIPT</w:t>
            </w:r>
          </w:p>
          <w:p w14:paraId="34342643" w14:textId="77777777"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580" w:type="dxa"/>
          </w:tcPr>
          <w:p w14:paraId="754A6F1C" w14:textId="77777777" w:rsidR="004B33AD" w:rsidRPr="00503103" w:rsidRDefault="004B33AD"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503103">
              <w:rPr>
                <w:rFonts w:eastAsia="Calibri" w:cs="Arial"/>
                <w:b/>
                <w:bCs/>
                <w:i/>
                <w:iCs/>
                <w:sz w:val="18"/>
                <w:szCs w:val="18"/>
              </w:rPr>
              <w:t>Comentariu acceptat</w:t>
            </w:r>
          </w:p>
          <w:p w14:paraId="2E8C8027" w14:textId="77777777" w:rsidR="00807594" w:rsidRDefault="00807594"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Detaliile sondajului au fost reformulate pentru clarificare.</w:t>
            </w:r>
          </w:p>
          <w:p w14:paraId="4FACA79D" w14:textId="1E333BDE"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Așa cum se menționează și în raport</w:t>
            </w:r>
            <w:r w:rsidR="00503103">
              <w:rPr>
                <w:rFonts w:eastAsia="Calibri" w:cs="Arial"/>
                <w:sz w:val="18"/>
                <w:szCs w:val="18"/>
              </w:rPr>
              <w:t>ul tematic și de sinteză</w:t>
            </w:r>
            <w:r w:rsidRPr="004A290C">
              <w:rPr>
                <w:rFonts w:eastAsia="Calibri" w:cs="Arial"/>
                <w:sz w:val="18"/>
                <w:szCs w:val="18"/>
              </w:rPr>
              <w:t>, numărul de respondeți este 116. Sondajul a fost transmis online, prin intermediul platformei Survey Monkey, către unitățile școlare identificate în urma cercetării de birou. Folosind internetul au fost căutate informații la nivelul fiecărui proiect, astfel încât, cu informațiile disponibile, a fost posibilă întocmirea unui registru al școlilor beneficiare de intervenții finanțate prin POSDRU.În cadrul anchetei au fost înregistrate un număr de 116 de răspunsuri.</w:t>
            </w:r>
          </w:p>
        </w:tc>
        <w:tc>
          <w:tcPr>
            <w:tcW w:w="2896" w:type="dxa"/>
          </w:tcPr>
          <w:p w14:paraId="2DA7129F" w14:textId="25BF002E"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sinteză</w:t>
            </w:r>
          </w:p>
        </w:tc>
      </w:tr>
      <w:tr w:rsidR="00684222" w:rsidRPr="004A290C" w14:paraId="070C9845" w14:textId="77777777" w:rsidTr="00525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77FD4C83" w14:textId="77777777" w:rsidR="00684222" w:rsidRPr="004A290C" w:rsidRDefault="00684222" w:rsidP="00684222">
            <w:pPr>
              <w:pStyle w:val="ListParagraph"/>
              <w:numPr>
                <w:ilvl w:val="0"/>
                <w:numId w:val="1"/>
              </w:numPr>
              <w:rPr>
                <w:rFonts w:eastAsia="Calibri" w:cs="Arial"/>
                <w:sz w:val="18"/>
                <w:szCs w:val="18"/>
              </w:rPr>
            </w:pPr>
          </w:p>
        </w:tc>
        <w:tc>
          <w:tcPr>
            <w:tcW w:w="6881" w:type="dxa"/>
          </w:tcPr>
          <w:p w14:paraId="1DE1F39E"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B6D2E6E" w14:textId="10D1829D"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45 - Adoptarea Legii</w:t>
            </w:r>
          </w:p>
        </w:tc>
        <w:tc>
          <w:tcPr>
            <w:tcW w:w="1089" w:type="dxa"/>
          </w:tcPr>
          <w:p w14:paraId="08FB01DC" w14:textId="77777777"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CNDIPT</w:t>
            </w:r>
          </w:p>
          <w:p w14:paraId="369B2115" w14:textId="77777777"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70A12A32"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850E46A" w14:textId="71DCB3ED" w:rsidR="00684222" w:rsidRPr="004A290C" w:rsidRDefault="00684222" w:rsidP="00684222">
            <w:pPr>
              <w:tabs>
                <w:tab w:val="left" w:pos="2440"/>
              </w:tabs>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 xml:space="preserve">Textul a fost modificat. </w:t>
            </w:r>
          </w:p>
        </w:tc>
        <w:tc>
          <w:tcPr>
            <w:tcW w:w="2896" w:type="dxa"/>
          </w:tcPr>
          <w:p w14:paraId="5257A2C7" w14:textId="46499112"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Raport de sinteză </w:t>
            </w:r>
          </w:p>
        </w:tc>
      </w:tr>
      <w:tr w:rsidR="00684222" w:rsidRPr="004A290C" w14:paraId="0364D960" w14:textId="77777777" w:rsidTr="00525C43">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577A3B45" w14:textId="77777777" w:rsidR="00684222" w:rsidRPr="004A290C" w:rsidRDefault="00684222" w:rsidP="00684222">
            <w:pPr>
              <w:pStyle w:val="ListParagraph"/>
              <w:numPr>
                <w:ilvl w:val="0"/>
                <w:numId w:val="1"/>
              </w:numPr>
              <w:rPr>
                <w:rFonts w:eastAsia="Calibri" w:cs="Arial"/>
                <w:sz w:val="18"/>
                <w:szCs w:val="18"/>
              </w:rPr>
            </w:pPr>
          </w:p>
        </w:tc>
        <w:tc>
          <w:tcPr>
            <w:tcW w:w="6881" w:type="dxa"/>
          </w:tcPr>
          <w:p w14:paraId="004BB7C3"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07409977" w14:textId="4FAFED99"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79 - de</w:t>
            </w:r>
          </w:p>
        </w:tc>
        <w:tc>
          <w:tcPr>
            <w:tcW w:w="1089" w:type="dxa"/>
          </w:tcPr>
          <w:p w14:paraId="2602E1F2" w14:textId="77777777"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CNDIPT</w:t>
            </w:r>
          </w:p>
          <w:p w14:paraId="544C2413" w14:textId="77777777"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580" w:type="dxa"/>
          </w:tcPr>
          <w:p w14:paraId="3AEF7D5D"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0810CF70" w14:textId="2604FCAD" w:rsidR="00684222" w:rsidRPr="004A290C" w:rsidRDefault="008D61E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Textul a fost modificat.</w:t>
            </w:r>
            <w:r>
              <w:rPr>
                <w:rFonts w:eastAsia="Calibri" w:cs="Arial"/>
                <w:sz w:val="18"/>
                <w:szCs w:val="18"/>
              </w:rPr>
              <w:t xml:space="preserve"> Recomandarea au fost reformulată.</w:t>
            </w:r>
          </w:p>
        </w:tc>
        <w:tc>
          <w:tcPr>
            <w:tcW w:w="2896" w:type="dxa"/>
          </w:tcPr>
          <w:p w14:paraId="07F2A9B2" w14:textId="0F4F333D"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xml:space="preserve">Raport de sinteză </w:t>
            </w:r>
          </w:p>
        </w:tc>
      </w:tr>
      <w:tr w:rsidR="00684222" w:rsidRPr="004A290C" w14:paraId="3426401B" w14:textId="77777777" w:rsidTr="00525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7E880CEE" w14:textId="77777777" w:rsidR="00684222" w:rsidRPr="004A290C" w:rsidRDefault="00684222" w:rsidP="00684222">
            <w:pPr>
              <w:pStyle w:val="ListParagraph"/>
              <w:numPr>
                <w:ilvl w:val="0"/>
                <w:numId w:val="1"/>
              </w:numPr>
              <w:rPr>
                <w:rFonts w:eastAsia="Calibri" w:cs="Arial"/>
                <w:sz w:val="18"/>
                <w:szCs w:val="18"/>
              </w:rPr>
            </w:pPr>
          </w:p>
        </w:tc>
        <w:tc>
          <w:tcPr>
            <w:tcW w:w="6881" w:type="dxa"/>
          </w:tcPr>
          <w:p w14:paraId="73D572A0"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464F821" w14:textId="7C2C9146"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Paragraf 80 - Poate ar trebui specificat micșorarea numărului de elevi/psiholog care, în momentul de față, din câte stiu eu, este de 800. Un psiholog pe școală este prea puțin pentru școli care au peste 500 de elevi. Poate ar trebui luat în calcul și tipologia elevilor de la școala </w:t>
            </w:r>
            <w:r w:rsidRPr="004A290C">
              <w:rPr>
                <w:rFonts w:eastAsia="Calibri" w:cs="Arial"/>
                <w:sz w:val="18"/>
                <w:szCs w:val="18"/>
              </w:rPr>
              <w:lastRenderedPageBreak/>
              <w:t>respectivă. Acolo unde sunt mai mulți elevi din categorii dezavantajate sau cu probleme speciale să fie alocați mai puțini elevi/psiholog.</w:t>
            </w:r>
          </w:p>
        </w:tc>
        <w:tc>
          <w:tcPr>
            <w:tcW w:w="1089" w:type="dxa"/>
          </w:tcPr>
          <w:p w14:paraId="7BA78333" w14:textId="77777777"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lastRenderedPageBreak/>
              <w:t>CNDIPT</w:t>
            </w:r>
          </w:p>
          <w:p w14:paraId="708FD297" w14:textId="77777777"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460DB58A"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588EEB6E" w14:textId="16FA4048"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Textul a fost modificat.</w:t>
            </w:r>
          </w:p>
        </w:tc>
        <w:tc>
          <w:tcPr>
            <w:tcW w:w="2896" w:type="dxa"/>
          </w:tcPr>
          <w:p w14:paraId="7DEACF79" w14:textId="6C6D5A83"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Raport de sinteză </w:t>
            </w:r>
          </w:p>
        </w:tc>
      </w:tr>
      <w:tr w:rsidR="00684222" w:rsidRPr="004A290C" w14:paraId="36C2F6BB" w14:textId="77777777" w:rsidTr="00525C43">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6F0547BD" w14:textId="77777777" w:rsidR="00684222" w:rsidRPr="004A290C" w:rsidRDefault="00684222" w:rsidP="00684222">
            <w:pPr>
              <w:pStyle w:val="ListParagraph"/>
              <w:numPr>
                <w:ilvl w:val="0"/>
                <w:numId w:val="1"/>
              </w:numPr>
              <w:rPr>
                <w:rFonts w:eastAsia="Calibri" w:cs="Arial"/>
                <w:sz w:val="18"/>
                <w:szCs w:val="18"/>
              </w:rPr>
            </w:pPr>
          </w:p>
        </w:tc>
        <w:tc>
          <w:tcPr>
            <w:tcW w:w="6881" w:type="dxa"/>
          </w:tcPr>
          <w:p w14:paraId="5E9B6C92"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389E232F" w14:textId="1902E46C"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Paragraful 81 - își</w:t>
            </w:r>
          </w:p>
        </w:tc>
        <w:tc>
          <w:tcPr>
            <w:tcW w:w="1089" w:type="dxa"/>
          </w:tcPr>
          <w:p w14:paraId="25B88FED" w14:textId="0BA0FC6D"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CNDIPT</w:t>
            </w:r>
          </w:p>
        </w:tc>
        <w:tc>
          <w:tcPr>
            <w:tcW w:w="3580" w:type="dxa"/>
          </w:tcPr>
          <w:p w14:paraId="61258F10" w14:textId="77777777" w:rsidR="00A52454" w:rsidRPr="004A290C" w:rsidRDefault="00A52454" w:rsidP="00A52454">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3476465F" w14:textId="78EE3FD6" w:rsidR="00684222" w:rsidRPr="004A290C" w:rsidRDefault="00A52454" w:rsidP="00A52454">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Textul a fost modificat.</w:t>
            </w:r>
          </w:p>
        </w:tc>
        <w:tc>
          <w:tcPr>
            <w:tcW w:w="2896" w:type="dxa"/>
          </w:tcPr>
          <w:p w14:paraId="38768B18" w14:textId="3A364C00"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xml:space="preserve">Raport de sinteză </w:t>
            </w:r>
          </w:p>
        </w:tc>
      </w:tr>
      <w:tr w:rsidR="00684222" w:rsidRPr="004A290C" w14:paraId="78A6C1B5" w14:textId="77777777" w:rsidTr="00525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79653912" w14:textId="77777777" w:rsidR="00684222" w:rsidRPr="004A290C" w:rsidRDefault="00684222" w:rsidP="00684222">
            <w:pPr>
              <w:pStyle w:val="ListParagraph"/>
              <w:numPr>
                <w:ilvl w:val="0"/>
                <w:numId w:val="1"/>
              </w:numPr>
              <w:rPr>
                <w:rFonts w:eastAsia="Calibri" w:cs="Arial"/>
                <w:sz w:val="18"/>
                <w:szCs w:val="18"/>
              </w:rPr>
            </w:pPr>
          </w:p>
        </w:tc>
        <w:tc>
          <w:tcPr>
            <w:tcW w:w="6881" w:type="dxa"/>
          </w:tcPr>
          <w:p w14:paraId="3A009DD7"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3B4B632C" w14:textId="7E600A59"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83 - nevoile</w:t>
            </w:r>
          </w:p>
        </w:tc>
        <w:tc>
          <w:tcPr>
            <w:tcW w:w="1089" w:type="dxa"/>
          </w:tcPr>
          <w:p w14:paraId="01DE3F71" w14:textId="77777777"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CNDIPT</w:t>
            </w:r>
          </w:p>
          <w:p w14:paraId="56285DBC" w14:textId="77777777"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40D3C7C5"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65A0CB76" w14:textId="17A3B68C"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Textul a fost modificat.</w:t>
            </w:r>
          </w:p>
        </w:tc>
        <w:tc>
          <w:tcPr>
            <w:tcW w:w="2896" w:type="dxa"/>
          </w:tcPr>
          <w:p w14:paraId="64AA69B9" w14:textId="235D363F"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sinteză</w:t>
            </w:r>
          </w:p>
        </w:tc>
      </w:tr>
      <w:tr w:rsidR="00684222" w:rsidRPr="004A290C" w14:paraId="3C27E2B8" w14:textId="77777777" w:rsidTr="00525C43">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03148D45" w14:textId="77777777" w:rsidR="00684222" w:rsidRPr="004A290C" w:rsidRDefault="00684222" w:rsidP="00684222">
            <w:pPr>
              <w:pStyle w:val="ListParagraph"/>
              <w:numPr>
                <w:ilvl w:val="0"/>
                <w:numId w:val="1"/>
              </w:numPr>
              <w:rPr>
                <w:rFonts w:eastAsia="Calibri" w:cs="Arial"/>
                <w:sz w:val="18"/>
                <w:szCs w:val="18"/>
              </w:rPr>
            </w:pPr>
          </w:p>
        </w:tc>
        <w:tc>
          <w:tcPr>
            <w:tcW w:w="6881" w:type="dxa"/>
          </w:tcPr>
          <w:p w14:paraId="44B41C71"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67C43C4" w14:textId="2F025A1F"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90 - ponderii</w:t>
            </w:r>
          </w:p>
        </w:tc>
        <w:tc>
          <w:tcPr>
            <w:tcW w:w="1089" w:type="dxa"/>
          </w:tcPr>
          <w:p w14:paraId="46348B72" w14:textId="77777777"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CNDIPT</w:t>
            </w:r>
          </w:p>
          <w:p w14:paraId="28409CC9" w14:textId="77777777"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580" w:type="dxa"/>
          </w:tcPr>
          <w:p w14:paraId="356A3B5B"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51CB88AF" w14:textId="4773CFA6"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Textul a fost modificat.</w:t>
            </w:r>
          </w:p>
        </w:tc>
        <w:tc>
          <w:tcPr>
            <w:tcW w:w="2896" w:type="dxa"/>
          </w:tcPr>
          <w:p w14:paraId="08478E39" w14:textId="64375952"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xml:space="preserve">Raport de sinteză </w:t>
            </w:r>
          </w:p>
        </w:tc>
      </w:tr>
      <w:tr w:rsidR="00684222" w:rsidRPr="004A290C" w14:paraId="4C8CDAA5" w14:textId="77777777" w:rsidTr="00525C43">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68300ADF" w14:textId="77777777" w:rsidR="00684222" w:rsidRPr="004A290C" w:rsidRDefault="00684222" w:rsidP="00684222">
            <w:pPr>
              <w:pStyle w:val="ListParagraph"/>
              <w:numPr>
                <w:ilvl w:val="0"/>
                <w:numId w:val="1"/>
              </w:numPr>
              <w:rPr>
                <w:rFonts w:eastAsia="Calibri" w:cs="Arial"/>
                <w:sz w:val="18"/>
                <w:szCs w:val="18"/>
              </w:rPr>
            </w:pPr>
          </w:p>
        </w:tc>
        <w:tc>
          <w:tcPr>
            <w:tcW w:w="6881" w:type="dxa"/>
          </w:tcPr>
          <w:p w14:paraId="208B1B0D"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161DF098" w14:textId="13998A1B"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Paragraf 86 - Apreciem că măsura ar trebui reformulată sub forma ,,Elaborarea unor măsuri de politică publică necesare dezvoltării economiei sociale , care  să conducă la o politică de ocupare eficientă pentru diferite grupuri vulnerabile.  ” La acest moment vechea strategie și-a încetat valabilitatea</w:t>
            </w:r>
          </w:p>
        </w:tc>
        <w:tc>
          <w:tcPr>
            <w:tcW w:w="1089" w:type="dxa"/>
          </w:tcPr>
          <w:p w14:paraId="15A3BA0F" w14:textId="29440C72"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ANDPDCA</w:t>
            </w:r>
          </w:p>
        </w:tc>
        <w:tc>
          <w:tcPr>
            <w:tcW w:w="3580" w:type="dxa"/>
          </w:tcPr>
          <w:p w14:paraId="1DE9A1AF"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52585D3" w14:textId="7033A6BB"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Textul a fost modificat.</w:t>
            </w:r>
            <w:r w:rsidR="009B559D">
              <w:rPr>
                <w:rFonts w:eastAsia="Calibri" w:cs="Arial"/>
                <w:sz w:val="18"/>
                <w:szCs w:val="18"/>
              </w:rPr>
              <w:t xml:space="preserve"> Recoman</w:t>
            </w:r>
            <w:r w:rsidR="008D61E2">
              <w:rPr>
                <w:rFonts w:eastAsia="Calibri" w:cs="Arial"/>
                <w:sz w:val="18"/>
                <w:szCs w:val="18"/>
              </w:rPr>
              <w:t>darea</w:t>
            </w:r>
            <w:r w:rsidR="009B559D">
              <w:rPr>
                <w:rFonts w:eastAsia="Calibri" w:cs="Arial"/>
                <w:sz w:val="18"/>
                <w:szCs w:val="18"/>
              </w:rPr>
              <w:t xml:space="preserve"> au fost reformulat</w:t>
            </w:r>
            <w:r w:rsidR="008D61E2">
              <w:rPr>
                <w:rFonts w:eastAsia="Calibri" w:cs="Arial"/>
                <w:sz w:val="18"/>
                <w:szCs w:val="18"/>
              </w:rPr>
              <w:t>ă.</w:t>
            </w:r>
          </w:p>
        </w:tc>
        <w:tc>
          <w:tcPr>
            <w:tcW w:w="2896" w:type="dxa"/>
          </w:tcPr>
          <w:p w14:paraId="4B8BC838" w14:textId="3A6A842B"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Raport de sinteză </w:t>
            </w:r>
          </w:p>
        </w:tc>
      </w:tr>
    </w:tbl>
    <w:p w14:paraId="530C93FF" w14:textId="24969261" w:rsidR="00D320E3" w:rsidRPr="004A290C" w:rsidRDefault="00D320E3" w:rsidP="00D320E3">
      <w:pPr>
        <w:pStyle w:val="ListParagraph"/>
        <w:ind w:left="-630" w:right="-990"/>
        <w:jc w:val="both"/>
        <w:rPr>
          <w:b/>
          <w:sz w:val="20"/>
          <w:szCs w:val="20"/>
        </w:rPr>
      </w:pPr>
    </w:p>
    <w:p w14:paraId="74F18B8D" w14:textId="5E09C5E6" w:rsidR="008E4F82" w:rsidRPr="004A290C" w:rsidRDefault="008E4F82" w:rsidP="00EE7A15">
      <w:pPr>
        <w:pStyle w:val="ListParagraph"/>
        <w:numPr>
          <w:ilvl w:val="0"/>
          <w:numId w:val="3"/>
        </w:numPr>
        <w:ind w:left="-630" w:right="-990"/>
        <w:jc w:val="both"/>
        <w:rPr>
          <w:b/>
          <w:sz w:val="20"/>
          <w:szCs w:val="20"/>
        </w:rPr>
      </w:pPr>
      <w:r w:rsidRPr="004A290C">
        <w:rPr>
          <w:b/>
          <w:sz w:val="20"/>
          <w:szCs w:val="20"/>
        </w:rPr>
        <w:t xml:space="preserve">COMENTARII GENERALE </w:t>
      </w:r>
    </w:p>
    <w:tbl>
      <w:tblPr>
        <w:tblStyle w:val="GridTable4-Accent1"/>
        <w:tblpPr w:leftFromText="180" w:rightFromText="180" w:vertAnchor="text" w:horzAnchor="margin" w:tblpXSpec="center" w:tblpY="100"/>
        <w:tblW w:w="14940" w:type="dxa"/>
        <w:tblLayout w:type="fixed"/>
        <w:tblLook w:val="04A0" w:firstRow="1" w:lastRow="0" w:firstColumn="1" w:lastColumn="0" w:noHBand="0" w:noVBand="1"/>
      </w:tblPr>
      <w:tblGrid>
        <w:gridCol w:w="494"/>
        <w:gridCol w:w="6872"/>
        <w:gridCol w:w="1098"/>
        <w:gridCol w:w="3580"/>
        <w:gridCol w:w="2896"/>
      </w:tblGrid>
      <w:tr w:rsidR="00EE7A15" w:rsidRPr="004A290C" w14:paraId="016F3BE8" w14:textId="77777777" w:rsidTr="00DA3EE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42BAAE75" w14:textId="77777777" w:rsidR="00EE7A15" w:rsidRPr="004A290C" w:rsidRDefault="00EE7A15" w:rsidP="00EE7A15">
            <w:pPr>
              <w:jc w:val="center"/>
              <w:rPr>
                <w:rFonts w:eastAsia="Calibri" w:cs="Arial"/>
                <w:b w:val="0"/>
                <w:color w:val="auto"/>
                <w:sz w:val="18"/>
                <w:szCs w:val="18"/>
              </w:rPr>
            </w:pPr>
            <w:r w:rsidRPr="004A290C">
              <w:rPr>
                <w:rFonts w:eastAsia="Calibri" w:cs="Arial"/>
                <w:color w:val="auto"/>
                <w:sz w:val="18"/>
                <w:szCs w:val="18"/>
              </w:rPr>
              <w:t>Nr. crt.</w:t>
            </w:r>
          </w:p>
        </w:tc>
        <w:tc>
          <w:tcPr>
            <w:tcW w:w="6872" w:type="dxa"/>
          </w:tcPr>
          <w:p w14:paraId="0EC38B15" w14:textId="77777777" w:rsidR="00EE7A15" w:rsidRPr="004A290C" w:rsidRDefault="00EE7A15" w:rsidP="00EE7A15">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Comentarii/observații/recomandări</w:t>
            </w:r>
          </w:p>
        </w:tc>
        <w:tc>
          <w:tcPr>
            <w:tcW w:w="1098" w:type="dxa"/>
          </w:tcPr>
          <w:p w14:paraId="7EBB7087" w14:textId="77777777" w:rsidR="00EE7A15" w:rsidRPr="004A290C" w:rsidRDefault="00EE7A15" w:rsidP="00EE7A15">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Formulate de</w:t>
            </w:r>
          </w:p>
        </w:tc>
        <w:tc>
          <w:tcPr>
            <w:tcW w:w="3580" w:type="dxa"/>
          </w:tcPr>
          <w:p w14:paraId="77D8EB51" w14:textId="77777777" w:rsidR="00EE7A15" w:rsidRPr="004A290C" w:rsidRDefault="00EE7A15" w:rsidP="00EE7A15">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Opinia echipei de evaluare</w:t>
            </w:r>
          </w:p>
          <w:p w14:paraId="57C8816E" w14:textId="77777777" w:rsidR="00EE7A15" w:rsidRPr="004A290C" w:rsidRDefault="00EE7A15" w:rsidP="00EE7A15">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p>
        </w:tc>
        <w:tc>
          <w:tcPr>
            <w:tcW w:w="2896" w:type="dxa"/>
          </w:tcPr>
          <w:p w14:paraId="421A2E4E" w14:textId="77777777" w:rsidR="00EE7A15" w:rsidRPr="004A290C" w:rsidRDefault="00EE7A15" w:rsidP="00EE7A15">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Secțiunea modificată din cadrul Raportului de Evaluare</w:t>
            </w:r>
          </w:p>
        </w:tc>
      </w:tr>
      <w:tr w:rsidR="00684222" w:rsidRPr="004A290C" w14:paraId="30051F51" w14:textId="77777777" w:rsidTr="00DA3EE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2359F765"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5B73E83E"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12948BC9" w14:textId="77777777" w:rsidR="00684222" w:rsidRPr="004A290C" w:rsidRDefault="00684222" w:rsidP="00684222">
            <w:pPr>
              <w:spacing w:after="160" w:line="259"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4A290C">
              <w:rPr>
                <w:sz w:val="18"/>
                <w:szCs w:val="18"/>
              </w:rPr>
              <w:t xml:space="preserve">Autorii ar trebui să furnizeze argumente mai solide pentru a susține  validitatea rezultatelor analizei în condițiile obstacolelor care au afectat aplicarea instrumentelor de analiză. </w:t>
            </w:r>
          </w:p>
          <w:p w14:paraId="0C95D46D" w14:textId="2BC7299F"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cs="Calibri"/>
                <w:sz w:val="18"/>
                <w:szCs w:val="18"/>
              </w:rPr>
            </w:pPr>
          </w:p>
        </w:tc>
        <w:tc>
          <w:tcPr>
            <w:tcW w:w="1098" w:type="dxa"/>
          </w:tcPr>
          <w:p w14:paraId="6B031696" w14:textId="1FAE5D7A"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Raport sintetic</w:t>
            </w:r>
          </w:p>
          <w:p w14:paraId="70867326" w14:textId="77777777"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27625D3C" w14:textId="6EB76A9F" w:rsidR="00684222" w:rsidRDefault="00684222" w:rsidP="00684222">
            <w:pPr>
              <w:jc w:val="both"/>
              <w:cnfStyle w:val="000000100000" w:firstRow="0" w:lastRow="0" w:firstColumn="0" w:lastColumn="0" w:oddVBand="0" w:evenVBand="0" w:oddHBand="1" w:evenHBand="0" w:firstRowFirstColumn="0" w:firstRowLastColumn="0" w:lastRowFirstColumn="0" w:lastRowLastColumn="0"/>
              <w:rPr>
                <w:sz w:val="18"/>
                <w:szCs w:val="18"/>
              </w:rPr>
            </w:pPr>
            <w:r w:rsidRPr="004A290C">
              <w:rPr>
                <w:rFonts w:eastAsia="Calibri" w:cs="Arial"/>
                <w:b/>
                <w:bCs/>
                <w:i/>
                <w:iCs/>
                <w:sz w:val="18"/>
                <w:szCs w:val="18"/>
              </w:rPr>
              <w:t xml:space="preserve">Comentariu partial acceptat </w:t>
            </w:r>
            <w:r w:rsidRPr="004A290C">
              <w:rPr>
                <w:sz w:val="18"/>
                <w:szCs w:val="18"/>
              </w:rPr>
              <w:t>Fiind un comentariu foarte general</w:t>
            </w:r>
            <w:r w:rsidR="00DA3EE4">
              <w:rPr>
                <w:sz w:val="18"/>
                <w:szCs w:val="18"/>
              </w:rPr>
              <w:t>.</w:t>
            </w:r>
            <w:r w:rsidRPr="004A290C">
              <w:rPr>
                <w:sz w:val="18"/>
                <w:szCs w:val="18"/>
              </w:rPr>
              <w:t xml:space="preserve"> </w:t>
            </w:r>
          </w:p>
          <w:p w14:paraId="039F9AA5" w14:textId="4F8B9999" w:rsidR="00684222"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Au fost revizuite argumentarile pentru a fi mai clare</w:t>
            </w:r>
            <w:r w:rsidR="00DA3EE4">
              <w:rPr>
                <w:rFonts w:eastAsia="Calibri" w:cs="Arial"/>
                <w:sz w:val="18"/>
                <w:szCs w:val="18"/>
              </w:rPr>
              <w:t xml:space="preserve"> și au fost </w:t>
            </w:r>
            <w:r w:rsidR="002861DD">
              <w:rPr>
                <w:rFonts w:eastAsia="Calibri" w:cs="Arial"/>
                <w:sz w:val="18"/>
                <w:szCs w:val="18"/>
              </w:rPr>
              <w:t xml:space="preserve">evidențiate formulări care demonstrează modul în care au fost tratate limitările pentru a nu afecta robustețea </w:t>
            </w:r>
            <w:r w:rsidR="00DE216E">
              <w:rPr>
                <w:rFonts w:eastAsia="Calibri" w:cs="Arial"/>
                <w:sz w:val="18"/>
                <w:szCs w:val="18"/>
              </w:rPr>
              <w:t xml:space="preserve">concluziilor. </w:t>
            </w:r>
          </w:p>
          <w:p w14:paraId="6408C1E8" w14:textId="311F1D71" w:rsidR="00684222" w:rsidRPr="004A290C" w:rsidRDefault="00DE216E" w:rsidP="009E493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Câteva exemple sunt: constatările analizelor cantitative sunt urmate de date calitative, clar specificate ca surs</w:t>
            </w:r>
            <w:r w:rsidR="001979B2">
              <w:rPr>
                <w:rFonts w:eastAsia="Calibri" w:cs="Arial"/>
                <w:sz w:val="18"/>
                <w:szCs w:val="18"/>
              </w:rPr>
              <w:t>e</w:t>
            </w:r>
            <w:r>
              <w:rPr>
                <w:rFonts w:eastAsia="Calibri" w:cs="Arial"/>
                <w:sz w:val="18"/>
                <w:szCs w:val="18"/>
              </w:rPr>
              <w:t xml:space="preserve"> (interviuri, focus grup</w:t>
            </w:r>
            <w:r w:rsidR="001979B2">
              <w:rPr>
                <w:rFonts w:eastAsia="Calibri" w:cs="Arial"/>
                <w:sz w:val="18"/>
                <w:szCs w:val="18"/>
              </w:rPr>
              <w:t xml:space="preserve">, sondaj, </w:t>
            </w:r>
            <w:r>
              <w:rPr>
                <w:rFonts w:eastAsia="Calibri" w:cs="Arial"/>
                <w:sz w:val="18"/>
                <w:szCs w:val="18"/>
              </w:rPr>
              <w:t>etc</w:t>
            </w:r>
            <w:r w:rsidR="001979B2">
              <w:rPr>
                <w:rFonts w:eastAsia="Calibri" w:cs="Arial"/>
                <w:sz w:val="18"/>
                <w:szCs w:val="18"/>
              </w:rPr>
              <w:t>)</w:t>
            </w:r>
            <w:r w:rsidR="006D296E">
              <w:rPr>
                <w:rFonts w:eastAsia="Calibri" w:cs="Arial"/>
                <w:sz w:val="18"/>
                <w:szCs w:val="18"/>
              </w:rPr>
              <w:t>,</w:t>
            </w:r>
            <w:r w:rsidR="00992A10">
              <w:rPr>
                <w:rFonts w:eastAsia="Calibri" w:cs="Arial"/>
                <w:sz w:val="18"/>
                <w:szCs w:val="18"/>
              </w:rPr>
              <w:t xml:space="preserve"> triangularea a fost sistematic </w:t>
            </w:r>
            <w:r w:rsidR="00992A10">
              <w:rPr>
                <w:rFonts w:eastAsia="Calibri" w:cs="Arial"/>
                <w:sz w:val="18"/>
                <w:szCs w:val="18"/>
              </w:rPr>
              <w:lastRenderedPageBreak/>
              <w:t xml:space="preserve">aplicată, </w:t>
            </w:r>
            <w:r w:rsidR="006D296E">
              <w:rPr>
                <w:rFonts w:eastAsia="Calibri" w:cs="Arial"/>
                <w:sz w:val="18"/>
                <w:szCs w:val="18"/>
              </w:rPr>
              <w:t xml:space="preserve">acolo unde sursa datelor nu are reprezentativitate pentru un grup </w:t>
            </w:r>
            <w:r w:rsidR="00992A10">
              <w:rPr>
                <w:rFonts w:eastAsia="Calibri" w:cs="Arial"/>
                <w:sz w:val="18"/>
                <w:szCs w:val="18"/>
              </w:rPr>
              <w:t xml:space="preserve">mai larg s-a specificat in clar acest lucru. </w:t>
            </w:r>
          </w:p>
        </w:tc>
        <w:tc>
          <w:tcPr>
            <w:tcW w:w="2896" w:type="dxa"/>
          </w:tcPr>
          <w:p w14:paraId="1A5DEC9B"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lastRenderedPageBreak/>
              <w:t>Raport de sinteza</w:t>
            </w:r>
          </w:p>
          <w:p w14:paraId="06CAE022" w14:textId="33D6758A"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Rapoarte de evaluare</w:t>
            </w:r>
            <w:r w:rsidR="00F35E2D">
              <w:rPr>
                <w:rFonts w:eastAsia="Calibri" w:cs="Arial"/>
                <w:sz w:val="18"/>
                <w:szCs w:val="18"/>
              </w:rPr>
              <w:t xml:space="preserve"> tematice </w:t>
            </w:r>
            <w:r w:rsidRPr="004A290C">
              <w:rPr>
                <w:rFonts w:eastAsia="Calibri" w:cs="Arial"/>
                <w:sz w:val="18"/>
                <w:szCs w:val="18"/>
              </w:rPr>
              <w:t xml:space="preserve"> DMI 2.2, 6.1, 6.2, 6.3</w:t>
            </w:r>
          </w:p>
        </w:tc>
      </w:tr>
      <w:tr w:rsidR="000F3EF5" w:rsidRPr="004A290C" w14:paraId="07E15831" w14:textId="77777777" w:rsidTr="00DA3EE4">
        <w:trPr>
          <w:trHeight w:val="245"/>
        </w:trPr>
        <w:tc>
          <w:tcPr>
            <w:cnfStyle w:val="001000000000" w:firstRow="0" w:lastRow="0" w:firstColumn="1" w:lastColumn="0" w:oddVBand="0" w:evenVBand="0" w:oddHBand="0" w:evenHBand="0" w:firstRowFirstColumn="0" w:firstRowLastColumn="0" w:lastRowFirstColumn="0" w:lastRowLastColumn="0"/>
            <w:tcW w:w="494" w:type="dxa"/>
          </w:tcPr>
          <w:p w14:paraId="57F5F317" w14:textId="77777777" w:rsidR="000F3EF5" w:rsidRPr="004A290C" w:rsidRDefault="000F3EF5" w:rsidP="000F3EF5">
            <w:pPr>
              <w:pStyle w:val="ListParagraph"/>
              <w:numPr>
                <w:ilvl w:val="0"/>
                <w:numId w:val="28"/>
              </w:numPr>
              <w:rPr>
                <w:rFonts w:eastAsia="Calibri" w:cs="Arial"/>
                <w:sz w:val="18"/>
                <w:szCs w:val="18"/>
              </w:rPr>
            </w:pPr>
          </w:p>
        </w:tc>
        <w:tc>
          <w:tcPr>
            <w:tcW w:w="6872" w:type="dxa"/>
          </w:tcPr>
          <w:p w14:paraId="5C2CE726"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31310950" w14:textId="3A0F4568" w:rsidR="000F3EF5" w:rsidRPr="004A290C" w:rsidRDefault="000F3EF5" w:rsidP="000F3EF5">
            <w:pPr>
              <w:spacing w:after="160" w:line="259"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4A290C">
              <w:rPr>
                <w:sz w:val="18"/>
                <w:szCs w:val="18"/>
              </w:rPr>
              <w:t>Din motive de transparență recomandăm includerea link-urilor Internet acolo unde aceste publicații sunt disponibile online (DMI 2.2., DMI 6.3.) În cazul analizei sectoriale realizată pentru DMI 6.1. recomandăm includerea bibliografiei prezentă acum în note de subsol pe parcu</w:t>
            </w:r>
            <w:r>
              <w:rPr>
                <w:sz w:val="18"/>
                <w:szCs w:val="18"/>
              </w:rPr>
              <w:t>r</w:t>
            </w:r>
            <w:r w:rsidRPr="004A290C">
              <w:rPr>
                <w:sz w:val="18"/>
                <w:szCs w:val="18"/>
              </w:rPr>
              <w:t>sul analizei într-o listă finală bibliografică cu precizarea disponibilității on-line a publicațiilor consultate. De asemenea, ca o recomandare generală trebuie uniformizate stilurile (APA style, Harvard) în listele bibliografice. Totodată, ar fi trebuit realizată a analiză mai detaliată a criteriilor de eligibilitate pentru aceste proiecte vis-a-vis de rezultatele obținute. De exemplu în cazul DMI 6.1. includerea între condițiile de eligibilitate ale exercițiului financiar AM POSDRU a întreprinderilor sociale în condițiile nelegiferării acestora a condus la neaccesarea fondurilor de către entități de economie socială care ar fi fost eligibile. Problema generală a fost înțelegerea termenului de economie socială nelegiferat la acel moment, aspect care scapă cercetării documentare prezente.</w:t>
            </w:r>
          </w:p>
        </w:tc>
        <w:tc>
          <w:tcPr>
            <w:tcW w:w="1098" w:type="dxa"/>
          </w:tcPr>
          <w:p w14:paraId="144CDBB5" w14:textId="77777777"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Raport sintetic</w:t>
            </w:r>
          </w:p>
          <w:p w14:paraId="413F16F5" w14:textId="2A7EABFB"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580" w:type="dxa"/>
          </w:tcPr>
          <w:p w14:paraId="4C9FF124" w14:textId="0ED61569"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sz w:val="18"/>
                <w:szCs w:val="18"/>
              </w:rPr>
            </w:pPr>
            <w:r w:rsidRPr="000F3EF5">
              <w:rPr>
                <w:sz w:val="18"/>
                <w:szCs w:val="18"/>
              </w:rPr>
              <w:t>În cazul analizei sectoriale realizată pentru DMI 6.1. a fost adăugată o listă finală bibliografică cu precizarea disponibilității on-line a publicațiilor consultate. De asemenea aceste resurse se regăsesc menționate și în</w:t>
            </w:r>
            <w:r w:rsidRPr="000F3EF5">
              <w:t xml:space="preserve"> </w:t>
            </w:r>
            <w:r w:rsidRPr="000F3EF5">
              <w:rPr>
                <w:sz w:val="18"/>
                <w:szCs w:val="18"/>
              </w:rPr>
              <w:t>(DMI6.1).12. Literatura de specialitate si bibliografie.</w:t>
            </w:r>
          </w:p>
          <w:p w14:paraId="458DCDD7" w14:textId="7D4EA806"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2896" w:type="dxa"/>
          </w:tcPr>
          <w:p w14:paraId="2131A05A" w14:textId="2EF2CC71"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0F3EF5">
              <w:rPr>
                <w:rFonts w:eastAsia="Calibri" w:cs="Arial"/>
                <w:sz w:val="18"/>
                <w:szCs w:val="18"/>
              </w:rPr>
              <w:t>Anexa (DMI6.1).3 și Anexa (DMI6.1).12 completate</w:t>
            </w:r>
          </w:p>
        </w:tc>
      </w:tr>
      <w:tr w:rsidR="00684222" w:rsidRPr="004A290C" w14:paraId="190CEAF3" w14:textId="77777777" w:rsidTr="00DA3EE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94" w:type="dxa"/>
          </w:tcPr>
          <w:p w14:paraId="6B010BD1"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235E385C"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0C7974BB" w14:textId="399F12D0" w:rsidR="00684222" w:rsidRPr="004A290C" w:rsidRDefault="00684222" w:rsidP="00684222">
            <w:pPr>
              <w:spacing w:after="160" w:line="259"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4A290C">
              <w:rPr>
                <w:sz w:val="18"/>
                <w:szCs w:val="18"/>
              </w:rPr>
              <w:t xml:space="preserve">Atât interviurile comune cât și realizate pentru fiecare dintre cele patru DMI reflectă o bună cunoaștere a actorilor instituționali și a altor stakeholderi relevanți pentru fiecare domeniu. Recomandăm precizarea criteriilor de selecție pentru interviuri nu doar în raportul de sinteză ci și în rapoartele aferente celor patru DMI, în special în anexele dedicate interviurilor. Recomandăm includerea ghidurilor de interviu în documentele care momentan includ doar minutele interviurilor (Anexa 4 pentru DMI 2.2.,Anexa 6 DMI 6.1, Anexa 6 DMI 6.2)  În vederea evidențierii diferențelor urban- rural conform prezentei grile de evaluare, recomandăm includerea localizării geografice a celor intervievați acolo unde nu este vorba despre instituții ale admnistrației publice centrale. (ex. județul pentru interviurile DMI 2.2.). În cazul Anexei 6 DMI 6.2. recomandăm păstrarea denumirii de Direcția de Asistență Socială Curtea de Argeș în locul actualului DGASPC Curtea de Argeș. DGASPC-ul din județul Argeș este DGASPC Pitești. În Anexa 3 din DMI 6.3. recomandăm anonimizarea numelor tuturor persoanelor intervievate (ex. Ștefania Andreescu MMPS) și menționarea numelui complet al instituției MMPS nu Ministerul Muncii cum apare acum. Nu în ultimul rând, recomandăm schimbarea denumirii anexelor în transcrierilor interviurilor nu minutele acestora. </w:t>
            </w:r>
          </w:p>
        </w:tc>
        <w:tc>
          <w:tcPr>
            <w:tcW w:w="1098" w:type="dxa"/>
          </w:tcPr>
          <w:p w14:paraId="37AB4EB8" w14:textId="77777777"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Raport sintetic</w:t>
            </w:r>
          </w:p>
          <w:p w14:paraId="2A7FED12" w14:textId="6EDD4B93"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63F07764"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BF6387F" w14:textId="4432B25D" w:rsidR="006079C8" w:rsidRPr="004A290C" w:rsidRDefault="006079C8"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Criteriile pentru selecția instituțiilor au fost prezentate în Raportul Inițial. Pentru evitarea redundanție nu s-a revenit </w:t>
            </w:r>
            <w:r w:rsidR="009E493A">
              <w:rPr>
                <w:rFonts w:eastAsia="Calibri" w:cs="Arial"/>
                <w:sz w:val="18"/>
                <w:szCs w:val="18"/>
              </w:rPr>
              <w:t>a</w:t>
            </w:r>
            <w:r w:rsidRPr="004A290C">
              <w:rPr>
                <w:rFonts w:eastAsia="Calibri" w:cs="Arial"/>
                <w:sz w:val="18"/>
                <w:szCs w:val="18"/>
              </w:rPr>
              <w:t>supra lor. Criteriul pentru selecția respodenților a fost de tip instituțional-birocratic: persoana cea mai competentă, disponibilă pentru a răspunde întrebărilor transmise anterior instituției.</w:t>
            </w:r>
          </w:p>
          <w:p w14:paraId="6843B60C"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DMI 6.2 – au fost operate modificări în concordanță cu recomandările sugerate. </w:t>
            </w:r>
          </w:p>
          <w:p w14:paraId="60835C76" w14:textId="1ACEDAB6" w:rsidR="006079C8" w:rsidRPr="004A290C" w:rsidRDefault="006079C8" w:rsidP="00684222">
            <w:pPr>
              <w:jc w:val="both"/>
              <w:cnfStyle w:val="000000100000" w:firstRow="0" w:lastRow="0" w:firstColumn="0" w:lastColumn="0" w:oddVBand="0" w:evenVBand="0" w:oddHBand="1" w:evenHBand="0" w:firstRowFirstColumn="0" w:firstRowLastColumn="0" w:lastRowFirstColumn="0" w:lastRowLastColumn="0"/>
              <w:rPr>
                <w:rFonts w:eastAsia="Calibri" w:cs="Arial"/>
                <w:i/>
                <w:iCs/>
                <w:sz w:val="18"/>
                <w:szCs w:val="18"/>
              </w:rPr>
            </w:pPr>
            <w:r w:rsidRPr="004A290C">
              <w:rPr>
                <w:rFonts w:eastAsia="Calibri" w:cs="Arial"/>
                <w:sz w:val="18"/>
                <w:szCs w:val="18"/>
              </w:rPr>
              <w:t xml:space="preserve">S-au întocmit minute ale interviurilor respective deoarece nu s-a obținut acordul de înregistrare a interviurilor din partea tuturor persoanelor intervievate, astfel că nu se pot face transcrieri ale interviurilor. </w:t>
            </w:r>
          </w:p>
        </w:tc>
        <w:tc>
          <w:tcPr>
            <w:tcW w:w="2896" w:type="dxa"/>
          </w:tcPr>
          <w:p w14:paraId="603A5DAB"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sinteza</w:t>
            </w:r>
          </w:p>
          <w:p w14:paraId="65B2D7C7" w14:textId="3A2856E4"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6.2 și anexe aferente</w:t>
            </w:r>
          </w:p>
        </w:tc>
      </w:tr>
      <w:tr w:rsidR="00684222" w:rsidRPr="004A290C" w14:paraId="05546B6E" w14:textId="77777777" w:rsidTr="00DA3EE4">
        <w:trPr>
          <w:trHeight w:val="256"/>
        </w:trPr>
        <w:tc>
          <w:tcPr>
            <w:cnfStyle w:val="001000000000" w:firstRow="0" w:lastRow="0" w:firstColumn="1" w:lastColumn="0" w:oddVBand="0" w:evenVBand="0" w:oddHBand="0" w:evenHBand="0" w:firstRowFirstColumn="0" w:firstRowLastColumn="0" w:lastRowFirstColumn="0" w:lastRowLastColumn="0"/>
            <w:tcW w:w="494" w:type="dxa"/>
          </w:tcPr>
          <w:p w14:paraId="1F9E3735"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70A4DE7C"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1FED30BC"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Ateliere de lucru regionale / focus grupuri regionale Datorită complexității și diferențelor dintre subiectele abordate în cadrul celor trei DMI 6.1, 6.2 și 6.3 considerăm că aceste subiecte ar specifice ar fi putut fi abordate în cadrul unor ateliere de lucru regionale / focus grupuri regionale diferite. Același comentariu este valabil și pentru focus-grupul național online și panelul de experți. Timpul alocat acestuira față de temele abordate și numărul de experți prezenți ar fi impus organizarea câte unui focus grup dedicat fiecărui DMI</w:t>
            </w:r>
          </w:p>
          <w:p w14:paraId="3D73B1D6" w14:textId="37DFCDF6" w:rsidR="00684222" w:rsidRPr="004A290C" w:rsidRDefault="00684222" w:rsidP="00684222">
            <w:pPr>
              <w:spacing w:after="160" w:line="259" w:lineRule="auto"/>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1098" w:type="dxa"/>
          </w:tcPr>
          <w:p w14:paraId="02E5AEF1" w14:textId="77777777"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Raport sintetic</w:t>
            </w:r>
          </w:p>
          <w:p w14:paraId="1A7A34C3" w14:textId="31185423"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580" w:type="dxa"/>
          </w:tcPr>
          <w:p w14:paraId="6C7B5054" w14:textId="21D409A2"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 xml:space="preserve">Comentariu </w:t>
            </w:r>
            <w:r>
              <w:rPr>
                <w:rFonts w:eastAsia="Calibri" w:cs="Arial"/>
                <w:b/>
                <w:bCs/>
                <w:i/>
                <w:iCs/>
                <w:sz w:val="18"/>
                <w:szCs w:val="18"/>
              </w:rPr>
              <w:t>ne</w:t>
            </w:r>
            <w:r w:rsidRPr="004A290C">
              <w:rPr>
                <w:rFonts w:eastAsia="Calibri" w:cs="Arial"/>
                <w:b/>
                <w:bCs/>
                <w:i/>
                <w:iCs/>
                <w:sz w:val="18"/>
                <w:szCs w:val="18"/>
              </w:rPr>
              <w:t>acceptat</w:t>
            </w:r>
          </w:p>
          <w:p w14:paraId="6F72409A" w14:textId="77777777" w:rsidR="00CD5723" w:rsidRDefault="006079C8"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Opțiunea pentru abordarea integrată a fost prezentată în raportul inițial și oferta tehnică.</w:t>
            </w:r>
          </w:p>
          <w:p w14:paraId="62B8F4C7" w14:textId="4AE1AFC0" w:rsidR="00CD5723" w:rsidRDefault="00CD5723"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Maimult decât atât beneficiarii nu fac distincție între DMIuri,</w:t>
            </w:r>
            <w:r w:rsidR="009155C7">
              <w:rPr>
                <w:rFonts w:eastAsia="Calibri" w:cs="Arial"/>
                <w:sz w:val="18"/>
                <w:szCs w:val="18"/>
              </w:rPr>
              <w:t xml:space="preserve"> multi beneficiari fiind implicați in proiecte din mai multe DMI-uri</w:t>
            </w:r>
            <w:r w:rsidR="00970ACD">
              <w:rPr>
                <w:rFonts w:eastAsia="Calibri" w:cs="Arial"/>
                <w:sz w:val="18"/>
                <w:szCs w:val="18"/>
              </w:rPr>
              <w:t xml:space="preserve">, </w:t>
            </w:r>
            <w:r>
              <w:rPr>
                <w:rFonts w:eastAsia="Calibri" w:cs="Arial"/>
                <w:sz w:val="18"/>
                <w:szCs w:val="18"/>
              </w:rPr>
              <w:t xml:space="preserve"> </w:t>
            </w:r>
            <w:r w:rsidR="00E27950">
              <w:rPr>
                <w:rFonts w:eastAsia="Calibri" w:cs="Arial"/>
                <w:sz w:val="18"/>
                <w:szCs w:val="18"/>
              </w:rPr>
              <w:t xml:space="preserve">discuția </w:t>
            </w:r>
            <w:r w:rsidR="00970ACD">
              <w:rPr>
                <w:rFonts w:eastAsia="Calibri" w:cs="Arial"/>
                <w:sz w:val="18"/>
                <w:szCs w:val="18"/>
              </w:rPr>
              <w:t>a fost mai degrabă</w:t>
            </w:r>
            <w:r w:rsidR="00E27950">
              <w:rPr>
                <w:rFonts w:eastAsia="Calibri" w:cs="Arial"/>
                <w:sz w:val="18"/>
                <w:szCs w:val="18"/>
              </w:rPr>
              <w:t xml:space="preserve"> tematică, si se preteaz</w:t>
            </w:r>
            <w:r w:rsidR="00941FA3">
              <w:rPr>
                <w:rFonts w:eastAsia="Calibri" w:cs="Arial"/>
                <w:sz w:val="18"/>
                <w:szCs w:val="18"/>
              </w:rPr>
              <w:t>ă</w:t>
            </w:r>
            <w:r w:rsidR="00E27950">
              <w:rPr>
                <w:rFonts w:eastAsia="Calibri" w:cs="Arial"/>
                <w:sz w:val="18"/>
                <w:szCs w:val="18"/>
              </w:rPr>
              <w:t xml:space="preserve"> unei abordări comune a temelor.</w:t>
            </w:r>
            <w:r w:rsidR="006079C8" w:rsidRPr="004A290C">
              <w:rPr>
                <w:rFonts w:eastAsia="Calibri" w:cs="Arial"/>
                <w:sz w:val="18"/>
                <w:szCs w:val="18"/>
              </w:rPr>
              <w:t xml:space="preserve"> </w:t>
            </w:r>
          </w:p>
          <w:p w14:paraId="6DF58B85" w14:textId="360FB18E" w:rsidR="00684222" w:rsidRPr="004A290C" w:rsidRDefault="006079C8"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Această perspectivă retroactivă asupra unui demers de cercetare bazată pe diferența între subiecte poate fi avută în vedere în evaluări ulterioare</w:t>
            </w:r>
            <w:r w:rsidR="0060603A">
              <w:rPr>
                <w:rFonts w:eastAsia="Calibri" w:cs="Arial"/>
                <w:sz w:val="18"/>
                <w:szCs w:val="18"/>
              </w:rPr>
              <w:t>, când se v</w:t>
            </w:r>
            <w:r w:rsidR="009155C7">
              <w:rPr>
                <w:rFonts w:eastAsia="Calibri" w:cs="Arial"/>
                <w:sz w:val="18"/>
                <w:szCs w:val="18"/>
              </w:rPr>
              <w:t>or analiza beneficiile și constrângerile.</w:t>
            </w:r>
            <w:r w:rsidRPr="004A290C">
              <w:rPr>
                <w:rFonts w:eastAsia="Calibri" w:cs="Arial"/>
                <w:sz w:val="18"/>
                <w:szCs w:val="18"/>
              </w:rPr>
              <w:t xml:space="preserve"> </w:t>
            </w:r>
          </w:p>
        </w:tc>
        <w:tc>
          <w:tcPr>
            <w:tcW w:w="2896" w:type="dxa"/>
          </w:tcPr>
          <w:p w14:paraId="7F3A9433" w14:textId="353C9F47" w:rsidR="00684222" w:rsidRPr="004A290C" w:rsidRDefault="009E493A"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n</w:t>
            </w:r>
            <w:r w:rsidR="00684222" w:rsidRPr="004A290C">
              <w:rPr>
                <w:rFonts w:eastAsia="Calibri" w:cs="Arial"/>
                <w:sz w:val="18"/>
                <w:szCs w:val="18"/>
              </w:rPr>
              <w:t xml:space="preserve">/a </w:t>
            </w:r>
          </w:p>
        </w:tc>
      </w:tr>
      <w:tr w:rsidR="000F3EF5" w:rsidRPr="004A290C" w14:paraId="09D05338" w14:textId="77777777" w:rsidTr="00DA3EE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94" w:type="dxa"/>
          </w:tcPr>
          <w:p w14:paraId="46A167AD" w14:textId="77777777" w:rsidR="000F3EF5" w:rsidRPr="004A290C" w:rsidRDefault="000F3EF5" w:rsidP="000F3EF5">
            <w:pPr>
              <w:pStyle w:val="ListParagraph"/>
              <w:numPr>
                <w:ilvl w:val="0"/>
                <w:numId w:val="28"/>
              </w:numPr>
              <w:rPr>
                <w:rFonts w:eastAsia="Calibri" w:cs="Arial"/>
                <w:sz w:val="18"/>
                <w:szCs w:val="18"/>
              </w:rPr>
            </w:pPr>
          </w:p>
        </w:tc>
        <w:tc>
          <w:tcPr>
            <w:tcW w:w="6872" w:type="dxa"/>
          </w:tcPr>
          <w:p w14:paraId="7FF83CAB"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675B0476" w14:textId="3399E724"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Sondajele de opinie sunt binevenite dar nu se explică suficient numărul relativ mic de respondenți în cazul DMI 6.1. </w:t>
            </w:r>
          </w:p>
          <w:p w14:paraId="08B8926B" w14:textId="511680E0"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1098" w:type="dxa"/>
          </w:tcPr>
          <w:p w14:paraId="4075011C" w14:textId="77777777"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Raport sintetic</w:t>
            </w:r>
          </w:p>
          <w:p w14:paraId="2BD5CC31" w14:textId="792E3D9D"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45CCEACD"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 xml:space="preserve">Comentariu </w:t>
            </w:r>
            <w:r>
              <w:rPr>
                <w:rFonts w:eastAsia="Calibri" w:cs="Arial"/>
                <w:b/>
                <w:bCs/>
                <w:i/>
                <w:iCs/>
                <w:sz w:val="18"/>
                <w:szCs w:val="18"/>
              </w:rPr>
              <w:t>ne</w:t>
            </w:r>
            <w:r w:rsidRPr="004A290C">
              <w:rPr>
                <w:rFonts w:eastAsia="Calibri" w:cs="Arial"/>
                <w:b/>
                <w:bCs/>
                <w:i/>
                <w:iCs/>
                <w:sz w:val="18"/>
                <w:szCs w:val="18"/>
              </w:rPr>
              <w:t>acceptat</w:t>
            </w:r>
          </w:p>
          <w:p w14:paraId="36F599B6" w14:textId="166B068A" w:rsidR="000F3EF5" w:rsidRP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i/>
                <w:iCs/>
                <w:sz w:val="18"/>
                <w:szCs w:val="18"/>
              </w:rPr>
            </w:pPr>
            <w:r w:rsidRPr="000F3EF5">
              <w:rPr>
                <w:sz w:val="18"/>
                <w:szCs w:val="18"/>
              </w:rPr>
              <w:t xml:space="preserve">În faza inițială de pregătire a metodologiei a fost estimat necesar un număr de 235 de răspunsuri pentru a asigura o reprezentativitate a respondenților corespunzătoare unui eșantion probabilistic cu un grad de încredere de 95% și marjă de eroare de 5%. Acest număr a fost raportat la o populație de 1.696 SES-uri (RFI), dar fără a avea informații cu privire la numărul de SES-uri active. Așa cum a fost menționat anterior baza de date cu SES-uri furnizată de MIPE/AM POCU/OIR-uri indica 1.339 SES-uri (respectiv SES-urile înființate prin apelurile 168 si 173). La nivel de raport inițial s-a anticipat că numărul de SES-uri active este mult mai mic urmând ca populația să fie raportată la numărul de SES-uri active pe piață și pentru care pot fi identificate contacte valide (unele dintre SES-urile înființate au dat faliment, sunt suspendate, nu mai acționează ca structuri de economie socială, și-au schimbat </w:t>
            </w:r>
            <w:r w:rsidRPr="000F3EF5">
              <w:rPr>
                <w:sz w:val="18"/>
                <w:szCs w:val="18"/>
              </w:rPr>
              <w:lastRenderedPageBreak/>
              <w:t xml:space="preserve">acționariatul, statutul etc). Astfel că numărul minim de răspunsuri a fost raportat la numărul de structuri active, dar pentru care au fost identificate contacte valide. Conform datelor publicate de Ministerul de Finanțe și puse la dispoziție centralizat de listafirme.ro a reieșit faptul că din cele 1.339 de SES-uri mai erau active 716 de SES-uri, fiind identificate numai 387 de contacte valide. După lansarea sondajului, în perioada derulării acestuia au fost realizate 2 reveniri prin intermediul platformei Survey Monkey (07.12.2020, 11.01.2021). Au fost lansate solicitări prin intermediul grupurilor de Facebook existente și active în domeniul POSDRU/POCU și economiei sociale (grupul FB POSDRU/POCU, grupul FB Economie Socială), au fost lansate solicitări prin intermediul beneficiarilor POSDRU DMI 6.1 prin care aceste SES-uri au fost înființate (ex. Asociația ASSOC prin intermediul celor 9 proiecte DMI 6.1 a sprijinit înființatrea a 72 de SES-uri), etc. În paralel a fost inițiată și o campanie telefonică cu scopul de promova acest sondaj și de a oferi detalii și informații suplimentare SES-urilor. Această campanie telefonică a evidențiat: refuzul categoric al unor SES-uri de a răspunde acestei solicitări, numere de telefon incorecte sau care nu mai sunt de actualitate, numere de telefon ale unor persoane care nu mai sunt în SES și nu doresc să răspundă, SES-uri care au același număr de telefon în baza de date furnizată de MFE, AMPOCU/OIR-uri (același număr de telefon pentru 10 SES-uri). Totuși în ciuda eforturilor echipei de evaluare rata de răspuns s-a menținut scăzută. Având în vedere situație bazelor de date, situație SES-urilor, precum și perioada mare de timp ce a trecut </w:t>
            </w:r>
            <w:r w:rsidRPr="000F3EF5">
              <w:rPr>
                <w:sz w:val="18"/>
                <w:szCs w:val="18"/>
              </w:rPr>
              <w:lastRenderedPageBreak/>
              <w:t>de la înființarea acestora rata de răspuns la sondaj este o rata bună.</w:t>
            </w:r>
          </w:p>
        </w:tc>
        <w:tc>
          <w:tcPr>
            <w:tcW w:w="2896" w:type="dxa"/>
          </w:tcPr>
          <w:p w14:paraId="07169EA2" w14:textId="22E69BD3" w:rsidR="000F3EF5" w:rsidRP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0F3EF5">
              <w:rPr>
                <w:rFonts w:eastAsia="Calibri" w:cs="Arial"/>
                <w:sz w:val="18"/>
                <w:szCs w:val="18"/>
              </w:rPr>
              <w:lastRenderedPageBreak/>
              <w:t xml:space="preserve">n/a </w:t>
            </w:r>
          </w:p>
        </w:tc>
      </w:tr>
      <w:tr w:rsidR="000F3EF5" w:rsidRPr="004A290C" w14:paraId="49DAE4F2" w14:textId="77777777" w:rsidTr="00DA3EE4">
        <w:trPr>
          <w:trHeight w:val="223"/>
        </w:trPr>
        <w:tc>
          <w:tcPr>
            <w:cnfStyle w:val="001000000000" w:firstRow="0" w:lastRow="0" w:firstColumn="1" w:lastColumn="0" w:oddVBand="0" w:evenVBand="0" w:oddHBand="0" w:evenHBand="0" w:firstRowFirstColumn="0" w:firstRowLastColumn="0" w:lastRowFirstColumn="0" w:lastRowLastColumn="0"/>
            <w:tcW w:w="494" w:type="dxa"/>
          </w:tcPr>
          <w:p w14:paraId="18153ED2" w14:textId="77777777" w:rsidR="000F3EF5" w:rsidRPr="004A290C" w:rsidRDefault="000F3EF5" w:rsidP="000F3EF5">
            <w:pPr>
              <w:pStyle w:val="ListParagraph"/>
              <w:numPr>
                <w:ilvl w:val="0"/>
                <w:numId w:val="28"/>
              </w:numPr>
              <w:rPr>
                <w:rFonts w:eastAsia="Calibri" w:cs="Arial"/>
                <w:sz w:val="18"/>
                <w:szCs w:val="18"/>
              </w:rPr>
            </w:pPr>
          </w:p>
        </w:tc>
        <w:tc>
          <w:tcPr>
            <w:tcW w:w="6872" w:type="dxa"/>
          </w:tcPr>
          <w:p w14:paraId="713C759D"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70004CAF" w14:textId="7A74EF57" w:rsidR="000F3EF5" w:rsidRPr="004A290C" w:rsidRDefault="000F3EF5" w:rsidP="000F3EF5">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xml:space="preserve">În realizarea raportului de sondaj recomandăm folosirea denumirilor complete ale entităților de economie socială (p. 5 Societate cooperativă de consum, societate cooperativă meșteșugărească șamd și societate cooperativă agricolă nu societate agricolă care oricum apare de două ori în tabel). Răspunsurile deschise ar fi putut fi codificate iar chestionarul utilizat în soondaj atașat ca anexă la raport. Aceste utilizări incomplete ale terminologiei specifice entităților de economie socială apar și în alte documente. Recomandăm revederea textelor în vederea utilizării terminologiei standard. </w:t>
            </w:r>
          </w:p>
        </w:tc>
        <w:tc>
          <w:tcPr>
            <w:tcW w:w="1098" w:type="dxa"/>
          </w:tcPr>
          <w:p w14:paraId="63B8536F" w14:textId="77777777"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Raport sintetic</w:t>
            </w:r>
          </w:p>
          <w:p w14:paraId="568AB99A" w14:textId="2FAD5B0B"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580" w:type="dxa"/>
          </w:tcPr>
          <w:p w14:paraId="4194DCA2" w14:textId="77777777"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0F3EF5">
              <w:rPr>
                <w:rFonts w:eastAsia="Calibri" w:cs="Arial"/>
                <w:b/>
                <w:bCs/>
                <w:i/>
                <w:iCs/>
                <w:sz w:val="18"/>
                <w:szCs w:val="18"/>
              </w:rPr>
              <w:t xml:space="preserve">Comentariu acceptat </w:t>
            </w:r>
          </w:p>
          <w:p w14:paraId="759294C8" w14:textId="06E0FCE2"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0F3EF5">
              <w:rPr>
                <w:rFonts w:eastAsia="Calibri" w:cs="Arial"/>
                <w:sz w:val="18"/>
                <w:szCs w:val="18"/>
              </w:rPr>
              <w:t xml:space="preserve">În documente a fost utilizată o terminologie standard. </w:t>
            </w:r>
          </w:p>
        </w:tc>
        <w:tc>
          <w:tcPr>
            <w:tcW w:w="2896" w:type="dxa"/>
          </w:tcPr>
          <w:p w14:paraId="1362A183" w14:textId="00522F44"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0F3EF5">
              <w:rPr>
                <w:rFonts w:eastAsia="Calibri" w:cs="Arial"/>
                <w:sz w:val="18"/>
                <w:szCs w:val="18"/>
              </w:rPr>
              <w:t>Raport revizuit</w:t>
            </w:r>
          </w:p>
        </w:tc>
      </w:tr>
      <w:tr w:rsidR="00684222" w:rsidRPr="004A290C" w14:paraId="67BFB89F" w14:textId="77777777" w:rsidTr="00DA3EE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94" w:type="dxa"/>
          </w:tcPr>
          <w:p w14:paraId="6D8E0741"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3778EDDD"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67CD3573" w14:textId="77777777" w:rsidR="00684222" w:rsidRPr="004A290C" w:rsidRDefault="00684222" w:rsidP="00684222">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Studiile de caz nu conțin suficiente informații privind criteriile utilizate în selecția acestora fundamentată științific conform cercetării documentare Recomandăm includerea acestor criterii în formă mai detaliată decât acum. </w:t>
            </w:r>
          </w:p>
          <w:p w14:paraId="75B43CEB" w14:textId="1694DC1E" w:rsidR="00684222" w:rsidRPr="004A290C" w:rsidRDefault="00684222" w:rsidP="00684222">
            <w:pPr>
              <w:spacing w:after="160" w:line="259"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1098" w:type="dxa"/>
          </w:tcPr>
          <w:p w14:paraId="3165A603" w14:textId="77777777"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Raport sintetic</w:t>
            </w:r>
          </w:p>
          <w:p w14:paraId="1E9207FF" w14:textId="6770EF95"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12815028" w14:textId="44BE6FF6" w:rsidR="008D5359"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r w:rsidR="008D5359">
              <w:rPr>
                <w:rFonts w:eastAsia="Calibri" w:cs="Arial"/>
                <w:b/>
                <w:bCs/>
                <w:i/>
                <w:iCs/>
                <w:sz w:val="18"/>
                <w:szCs w:val="18"/>
              </w:rPr>
              <w:t xml:space="preserve"> parțial</w:t>
            </w:r>
          </w:p>
          <w:p w14:paraId="6683A1E2" w14:textId="1C5308DA" w:rsidR="0008799F" w:rsidRPr="000F3EF5" w:rsidRDefault="008D5359" w:rsidP="0008799F">
            <w:pPr>
              <w:jc w:val="both"/>
              <w:cnfStyle w:val="000000100000" w:firstRow="0" w:lastRow="0" w:firstColumn="0" w:lastColumn="0" w:oddVBand="0" w:evenVBand="0" w:oddHBand="1" w:evenHBand="0" w:firstRowFirstColumn="0" w:firstRowLastColumn="0" w:lastRowFirstColumn="0" w:lastRowLastColumn="0"/>
              <w:rPr>
                <w:rFonts w:eastAsia="Calibri" w:cs="Arial"/>
                <w:i/>
                <w:iCs/>
                <w:sz w:val="18"/>
                <w:szCs w:val="18"/>
              </w:rPr>
            </w:pPr>
            <w:r w:rsidRPr="0008799F">
              <w:rPr>
                <w:rFonts w:eastAsia="Calibri" w:cs="Arial"/>
                <w:i/>
                <w:iCs/>
                <w:sz w:val="18"/>
                <w:szCs w:val="18"/>
              </w:rPr>
              <w:t>Criteriile și metodologia de selecție au fost stabilite prin meto</w:t>
            </w:r>
            <w:r w:rsidR="0008799F" w:rsidRPr="0008799F">
              <w:rPr>
                <w:rFonts w:eastAsia="Calibri" w:cs="Arial"/>
                <w:i/>
                <w:iCs/>
                <w:sz w:val="18"/>
                <w:szCs w:val="18"/>
              </w:rPr>
              <w:t>dologia de evaluare și se regăsește în raportul inițial. A fost verificată prezentarea in rapartele de evaluare tematice si de sinteză si au fost completate după caz.</w:t>
            </w:r>
          </w:p>
        </w:tc>
        <w:tc>
          <w:tcPr>
            <w:tcW w:w="2896" w:type="dxa"/>
          </w:tcPr>
          <w:p w14:paraId="5A4FC8D9" w14:textId="77777777" w:rsidR="0008799F" w:rsidRDefault="0008799F"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Raportul de sinteză</w:t>
            </w:r>
          </w:p>
          <w:p w14:paraId="04C07E73" w14:textId="4E483B6B"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(DMI 6.2).</w:t>
            </w:r>
            <w:r w:rsidR="009E493A">
              <w:rPr>
                <w:rFonts w:eastAsia="Calibri" w:cs="Arial"/>
                <w:sz w:val="18"/>
                <w:szCs w:val="18"/>
              </w:rPr>
              <w:t>7</w:t>
            </w:r>
            <w:r w:rsidRPr="004A290C">
              <w:rPr>
                <w:rFonts w:eastAsia="Calibri" w:cs="Arial"/>
                <w:sz w:val="18"/>
                <w:szCs w:val="18"/>
              </w:rPr>
              <w:t>.Studii de caz</w:t>
            </w:r>
          </w:p>
        </w:tc>
      </w:tr>
      <w:tr w:rsidR="00684222" w:rsidRPr="004A290C" w14:paraId="4FD5050A" w14:textId="77777777" w:rsidTr="00DA3EE4">
        <w:trPr>
          <w:trHeight w:val="223"/>
        </w:trPr>
        <w:tc>
          <w:tcPr>
            <w:cnfStyle w:val="001000000000" w:firstRow="0" w:lastRow="0" w:firstColumn="1" w:lastColumn="0" w:oddVBand="0" w:evenVBand="0" w:oddHBand="0" w:evenHBand="0" w:firstRowFirstColumn="0" w:firstRowLastColumn="0" w:lastRowFirstColumn="0" w:lastRowLastColumn="0"/>
            <w:tcW w:w="494" w:type="dxa"/>
          </w:tcPr>
          <w:p w14:paraId="411AAA77"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354A0B6E"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6D05888" w14:textId="7104369E" w:rsidR="00684222" w:rsidRPr="004A290C" w:rsidRDefault="00684222" w:rsidP="00684222">
            <w:p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Pentru fiecare dintre DMI recomandăm explicarea diferențelor dintre numărul persoanelor intrate în pr</w:t>
            </w:r>
            <w:r w:rsidR="000A38B7" w:rsidRPr="004A290C">
              <w:rPr>
                <w:rFonts w:eastAsia="Calibri" w:cs="Arial"/>
                <w:sz w:val="18"/>
                <w:szCs w:val="18"/>
              </w:rPr>
              <w:t>o</w:t>
            </w:r>
            <w:r w:rsidRPr="004A290C">
              <w:rPr>
                <w:rFonts w:eastAsia="Calibri" w:cs="Arial"/>
                <w:sz w:val="18"/>
                <w:szCs w:val="18"/>
              </w:rPr>
              <w:t>gram și a celor ieșite.</w:t>
            </w:r>
          </w:p>
          <w:p w14:paraId="1B313B5B" w14:textId="072818EC" w:rsidR="00684222" w:rsidRPr="004A290C" w:rsidRDefault="00684222" w:rsidP="00684222">
            <w:pPr>
              <w:spacing w:after="160" w:line="256" w:lineRule="auto"/>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1098" w:type="dxa"/>
          </w:tcPr>
          <w:p w14:paraId="239E8F04" w14:textId="77777777"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Raport sintetic</w:t>
            </w:r>
          </w:p>
          <w:p w14:paraId="4ABEDCFD" w14:textId="1D830531"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580" w:type="dxa"/>
          </w:tcPr>
          <w:p w14:paraId="02527032"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partial acceptat</w:t>
            </w:r>
          </w:p>
          <w:p w14:paraId="3FC24238" w14:textId="2FA6EE8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sz w:val="18"/>
                <w:szCs w:val="18"/>
              </w:rPr>
              <w:t xml:space="preserve">Informația exista în rapoartele tematice, a fost mai clar formulata, evidentiata </w:t>
            </w:r>
          </w:p>
        </w:tc>
        <w:tc>
          <w:tcPr>
            <w:tcW w:w="2896" w:type="dxa"/>
          </w:tcPr>
          <w:p w14:paraId="1A732EBF" w14:textId="0CF91BB1"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w:t>
            </w:r>
            <w:r w:rsidR="00461FE3">
              <w:rPr>
                <w:rFonts w:eastAsia="Calibri" w:cs="Arial"/>
                <w:sz w:val="18"/>
                <w:szCs w:val="18"/>
              </w:rPr>
              <w:t>a</w:t>
            </w:r>
            <w:r w:rsidRPr="004A290C">
              <w:rPr>
                <w:rFonts w:eastAsia="Calibri" w:cs="Arial"/>
                <w:sz w:val="18"/>
                <w:szCs w:val="18"/>
              </w:rPr>
              <w:t>rte DMI 2.2, 6.1, 6.2, 6.3</w:t>
            </w:r>
          </w:p>
        </w:tc>
      </w:tr>
      <w:tr w:rsidR="00684222" w:rsidRPr="004A290C" w14:paraId="2F5C85EE" w14:textId="77777777" w:rsidTr="00DA3EE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94" w:type="dxa"/>
          </w:tcPr>
          <w:p w14:paraId="3A2F3E8E"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74A5541F"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009F102B" w14:textId="77777777" w:rsidR="00684222" w:rsidRPr="004A290C" w:rsidRDefault="00684222" w:rsidP="00684222">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Este salutabilă organizarea informațiilor în documente prin includerea cuprinsurilor dar mai sunt anexe în care aceste cuprinsuri lipsesc, ceea ce face dificilă urmărirea structurii informațiilor prezentate </w:t>
            </w:r>
          </w:p>
          <w:p w14:paraId="03898768" w14:textId="2850CB4F" w:rsidR="00684222" w:rsidRPr="004A290C" w:rsidRDefault="00684222" w:rsidP="00684222">
            <w:pPr>
              <w:spacing w:after="160" w:line="256" w:lineRule="auto"/>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1098" w:type="dxa"/>
          </w:tcPr>
          <w:p w14:paraId="14E162B3" w14:textId="77777777"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Raport sintetic</w:t>
            </w:r>
          </w:p>
          <w:p w14:paraId="4E1C517C" w14:textId="6F5B6F13"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01E1B7EB" w14:textId="77777777" w:rsid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r>
              <w:rPr>
                <w:rFonts w:eastAsia="Calibri" w:cs="Arial"/>
                <w:b/>
                <w:bCs/>
                <w:i/>
                <w:iCs/>
                <w:sz w:val="18"/>
                <w:szCs w:val="18"/>
              </w:rPr>
              <w:t xml:space="preserve"> parțial</w:t>
            </w:r>
          </w:p>
          <w:p w14:paraId="4B5820BD" w14:textId="61FC5480" w:rsidR="00684222" w:rsidRPr="004A290C" w:rsidRDefault="000F3EF5"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Anexele au fost actualizate, acolo unde a fost considerat relevant</w:t>
            </w:r>
          </w:p>
        </w:tc>
        <w:tc>
          <w:tcPr>
            <w:tcW w:w="2896" w:type="dxa"/>
          </w:tcPr>
          <w:p w14:paraId="0EECD964" w14:textId="07CCA721" w:rsidR="00684222" w:rsidRPr="004A290C" w:rsidRDefault="000F3EF5"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Anexele au fost actualizate, acolo unde a fost considerat relevant</w:t>
            </w:r>
          </w:p>
        </w:tc>
      </w:tr>
      <w:tr w:rsidR="00684222" w:rsidRPr="004A290C" w14:paraId="15EDF9F8" w14:textId="77777777" w:rsidTr="00DA3EE4">
        <w:trPr>
          <w:trHeight w:val="223"/>
        </w:trPr>
        <w:tc>
          <w:tcPr>
            <w:cnfStyle w:val="001000000000" w:firstRow="0" w:lastRow="0" w:firstColumn="1" w:lastColumn="0" w:oddVBand="0" w:evenVBand="0" w:oddHBand="0" w:evenHBand="0" w:firstRowFirstColumn="0" w:firstRowLastColumn="0" w:lastRowFirstColumn="0" w:lastRowLastColumn="0"/>
            <w:tcW w:w="494" w:type="dxa"/>
          </w:tcPr>
          <w:p w14:paraId="03F7846D"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05992F50"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991644B" w14:textId="77777777" w:rsidR="00684222" w:rsidRPr="004A290C" w:rsidRDefault="00684222" w:rsidP="00684222">
            <w:p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xml:space="preserve">Recomandăm o recitire a rapoartelor pentru o mai bună coerență a textelor din punct de vedere gramatical și eliminarea greșelilor actuale de exprimare (ex. dezacorduri), ortografie și punctuație </w:t>
            </w:r>
          </w:p>
          <w:p w14:paraId="1835A52A" w14:textId="2190C2E4" w:rsidR="00684222" w:rsidRPr="004A290C" w:rsidRDefault="00684222" w:rsidP="00684222">
            <w:p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1098" w:type="dxa"/>
          </w:tcPr>
          <w:p w14:paraId="25942321" w14:textId="77777777"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Raport sintetic</w:t>
            </w:r>
          </w:p>
          <w:p w14:paraId="5D0E06A9" w14:textId="2C1BDB06"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580" w:type="dxa"/>
          </w:tcPr>
          <w:p w14:paraId="09322608" w14:textId="455D317D"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b/>
                <w:bCs/>
                <w:i/>
                <w:iCs/>
                <w:sz w:val="18"/>
                <w:szCs w:val="18"/>
              </w:rPr>
              <w:lastRenderedPageBreak/>
              <w:t xml:space="preserve">Comentariu acceptat </w:t>
            </w:r>
          </w:p>
        </w:tc>
        <w:tc>
          <w:tcPr>
            <w:tcW w:w="2896" w:type="dxa"/>
          </w:tcPr>
          <w:p w14:paraId="63E9A864" w14:textId="29138820" w:rsidR="00684222" w:rsidRPr="004A290C" w:rsidRDefault="00650245"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Toate rapoartele</w:t>
            </w:r>
          </w:p>
        </w:tc>
      </w:tr>
      <w:tr w:rsidR="00684222" w:rsidRPr="004A290C" w14:paraId="6B1CC8E5" w14:textId="77777777" w:rsidTr="00DA3EE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94" w:type="dxa"/>
          </w:tcPr>
          <w:p w14:paraId="659B5950"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60B8C1E3"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026D65AC" w14:textId="6056E8D1" w:rsidR="00684222" w:rsidRPr="004A290C" w:rsidRDefault="00684222" w:rsidP="00684222">
            <w:pPr>
              <w:spacing w:after="160" w:line="256" w:lineRule="auto"/>
              <w:contextualSpacing/>
              <w:cnfStyle w:val="000000100000" w:firstRow="0" w:lastRow="0" w:firstColumn="0" w:lastColumn="0" w:oddVBand="0" w:evenVBand="0" w:oddHBand="1" w:evenHBand="0" w:firstRowFirstColumn="0" w:firstRowLastColumn="0" w:lastRowFirstColumn="0" w:lastRowLastColumn="0"/>
              <w:rPr>
                <w:szCs w:val="20"/>
              </w:rPr>
            </w:pPr>
            <w:r w:rsidRPr="004A290C">
              <w:rPr>
                <w:rFonts w:eastAsia="Calibri" w:cs="Arial"/>
                <w:sz w:val="18"/>
                <w:szCs w:val="18"/>
              </w:rPr>
              <w:t>Recomandăm corelarea abrevierilor din listele de abrevieri cu cele folosite în text și invers datorită faptului că acum există discrepanțe (ex. ANR, IES, ICCV șamd).</w:t>
            </w:r>
            <w:r w:rsidRPr="004A290C">
              <w:rPr>
                <w:szCs w:val="20"/>
              </w:rPr>
              <w:t xml:space="preserve"> </w:t>
            </w:r>
          </w:p>
        </w:tc>
        <w:tc>
          <w:tcPr>
            <w:tcW w:w="1098" w:type="dxa"/>
          </w:tcPr>
          <w:p w14:paraId="15389D38" w14:textId="77777777"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Raport sintetic</w:t>
            </w:r>
          </w:p>
          <w:p w14:paraId="5DB7EA9D" w14:textId="0C00C956"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p w14:paraId="39E21AB4" w14:textId="0DD5CA20"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23FA3AC1" w14:textId="797BB21B"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b/>
                <w:bCs/>
                <w:i/>
                <w:iCs/>
                <w:sz w:val="18"/>
                <w:szCs w:val="18"/>
              </w:rPr>
              <w:t>Comentariu acceptat</w:t>
            </w:r>
          </w:p>
        </w:tc>
        <w:tc>
          <w:tcPr>
            <w:tcW w:w="2896" w:type="dxa"/>
          </w:tcPr>
          <w:p w14:paraId="51ACBEB3" w14:textId="507EAFA1" w:rsidR="00684222" w:rsidRPr="004A290C" w:rsidRDefault="00461FE3"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Toate rapoartele</w:t>
            </w:r>
          </w:p>
        </w:tc>
      </w:tr>
      <w:tr w:rsidR="00684222" w:rsidRPr="004A290C" w14:paraId="449EEADE" w14:textId="77777777" w:rsidTr="00DA3EE4">
        <w:trPr>
          <w:trHeight w:val="245"/>
        </w:trPr>
        <w:tc>
          <w:tcPr>
            <w:cnfStyle w:val="001000000000" w:firstRow="0" w:lastRow="0" w:firstColumn="1" w:lastColumn="0" w:oddVBand="0" w:evenVBand="0" w:oddHBand="0" w:evenHBand="0" w:firstRowFirstColumn="0" w:firstRowLastColumn="0" w:lastRowFirstColumn="0" w:lastRowLastColumn="0"/>
            <w:tcW w:w="494" w:type="dxa"/>
          </w:tcPr>
          <w:p w14:paraId="4A53DA4C"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2AF319A7"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6F9D268B" w14:textId="77777777" w:rsidR="00684222" w:rsidRPr="004A290C" w:rsidRDefault="00684222" w:rsidP="00684222">
            <w:p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Concluziile sunt formulate mai mult prin deducții, aprecieri logice, pe baza unei analize descriptive a datelor statistice, fără a fi aplicate metode statistice mai aprofundate de testare a ipotezelor care să asigure o mai mare rigurozitate științifică și o mai bună fundamentare a concluziilor formulate.</w:t>
            </w:r>
          </w:p>
          <w:p w14:paraId="7818458C" w14:textId="10510481"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cs="Calibri"/>
                <w:sz w:val="18"/>
                <w:szCs w:val="18"/>
              </w:rPr>
            </w:pPr>
          </w:p>
        </w:tc>
        <w:tc>
          <w:tcPr>
            <w:tcW w:w="1098" w:type="dxa"/>
          </w:tcPr>
          <w:p w14:paraId="37F430EE" w14:textId="77777777"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Raport sintetic</w:t>
            </w:r>
          </w:p>
          <w:p w14:paraId="5630FE6C" w14:textId="73B083B1"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580" w:type="dxa"/>
          </w:tcPr>
          <w:p w14:paraId="7AB1E148" w14:textId="3AFEE7D9"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sz w:val="18"/>
                <w:szCs w:val="18"/>
              </w:rPr>
            </w:pPr>
            <w:r w:rsidRPr="004A290C">
              <w:rPr>
                <w:rFonts w:eastAsia="Calibri" w:cs="Arial"/>
                <w:b/>
                <w:bCs/>
                <w:i/>
                <w:iCs/>
                <w:sz w:val="18"/>
                <w:szCs w:val="18"/>
              </w:rPr>
              <w:t xml:space="preserve">Comentariu </w:t>
            </w:r>
            <w:r w:rsidR="000F3EF5">
              <w:rPr>
                <w:rFonts w:eastAsia="Calibri" w:cs="Arial"/>
                <w:b/>
                <w:bCs/>
                <w:i/>
                <w:iCs/>
                <w:sz w:val="18"/>
                <w:szCs w:val="18"/>
              </w:rPr>
              <w:t>ne</w:t>
            </w:r>
            <w:r w:rsidRPr="004A290C">
              <w:rPr>
                <w:rFonts w:eastAsia="Calibri" w:cs="Arial"/>
                <w:b/>
                <w:bCs/>
                <w:i/>
                <w:iCs/>
                <w:sz w:val="18"/>
                <w:szCs w:val="18"/>
              </w:rPr>
              <w:t>acceptat</w:t>
            </w:r>
            <w:r w:rsidRPr="004A290C">
              <w:rPr>
                <w:sz w:val="18"/>
                <w:szCs w:val="18"/>
              </w:rPr>
              <w:t xml:space="preserve"> </w:t>
            </w:r>
          </w:p>
          <w:p w14:paraId="1DC45CE7" w14:textId="40A35C50"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sz w:val="18"/>
                <w:szCs w:val="18"/>
              </w:rPr>
              <w:t>Au fost aplicate metode statistice conform metodologiei planificate si datelor disponibile, limitarile au fost explicate</w:t>
            </w:r>
            <w:r w:rsidR="000A38B7" w:rsidRPr="004A290C">
              <w:rPr>
                <w:sz w:val="18"/>
                <w:szCs w:val="18"/>
              </w:rPr>
              <w:t>.</w:t>
            </w:r>
            <w:r w:rsidRPr="004A290C">
              <w:rPr>
                <w:sz w:val="18"/>
                <w:szCs w:val="18"/>
              </w:rPr>
              <w:t xml:space="preserve"> </w:t>
            </w:r>
          </w:p>
        </w:tc>
        <w:tc>
          <w:tcPr>
            <w:tcW w:w="2896" w:type="dxa"/>
          </w:tcPr>
          <w:p w14:paraId="3C5FDC9B" w14:textId="01D24E23"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xml:space="preserve">n/a </w:t>
            </w:r>
          </w:p>
        </w:tc>
      </w:tr>
      <w:tr w:rsidR="00684222" w:rsidRPr="004A290C" w14:paraId="20A0AA15" w14:textId="77777777" w:rsidTr="00DA3EE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94" w:type="dxa"/>
          </w:tcPr>
          <w:p w14:paraId="7F280470"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4B2BDCA1"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6DDCD9C8" w14:textId="77777777" w:rsidR="00684222" w:rsidRPr="004A290C" w:rsidRDefault="00684222" w:rsidP="00684222">
            <w:pPr>
              <w:spacing w:after="160" w:line="256" w:lineRule="auto"/>
              <w:contextualSpacing/>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Concluziile și recomandările au caracter general, formulările sunt uneori vagi. Concluziile ar trebui să fie mai clar formulate, bine structurate și adaptate nevoilor beneficiarilor.</w:t>
            </w:r>
          </w:p>
          <w:p w14:paraId="5CE60A5E" w14:textId="7C42F52F"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ascii="Trebuchet MS" w:hAnsi="Trebuchet MS"/>
                <w:b/>
                <w:i/>
                <w:sz w:val="18"/>
                <w:szCs w:val="18"/>
              </w:rPr>
            </w:pPr>
          </w:p>
        </w:tc>
        <w:tc>
          <w:tcPr>
            <w:tcW w:w="1098" w:type="dxa"/>
          </w:tcPr>
          <w:p w14:paraId="2E05EE28" w14:textId="77777777"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Raport sintetic</w:t>
            </w:r>
          </w:p>
          <w:p w14:paraId="32440840" w14:textId="2E4DA332"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7DAD77CF"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sz w:val="18"/>
                <w:szCs w:val="18"/>
              </w:rPr>
            </w:pPr>
            <w:r w:rsidRPr="004A290C">
              <w:rPr>
                <w:rFonts w:eastAsia="Calibri" w:cs="Arial"/>
                <w:b/>
                <w:bCs/>
                <w:i/>
                <w:iCs/>
                <w:sz w:val="18"/>
                <w:szCs w:val="18"/>
              </w:rPr>
              <w:t>Comentariu acceptat</w:t>
            </w:r>
            <w:r w:rsidRPr="004A290C">
              <w:rPr>
                <w:sz w:val="18"/>
                <w:szCs w:val="18"/>
              </w:rPr>
              <w:t xml:space="preserve"> </w:t>
            </w:r>
          </w:p>
          <w:p w14:paraId="2DC969AA" w14:textId="02DA3AB6"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i/>
                <w:iCs/>
                <w:sz w:val="18"/>
                <w:szCs w:val="18"/>
              </w:rPr>
            </w:pPr>
            <w:r w:rsidRPr="004A290C">
              <w:rPr>
                <w:sz w:val="18"/>
                <w:szCs w:val="18"/>
              </w:rPr>
              <w:t>Concluziile și recomandarile au fost revizuite</w:t>
            </w:r>
          </w:p>
        </w:tc>
        <w:tc>
          <w:tcPr>
            <w:tcW w:w="2896" w:type="dxa"/>
          </w:tcPr>
          <w:p w14:paraId="090B0AFF"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sinteza</w:t>
            </w:r>
          </w:p>
          <w:p w14:paraId="22E75B27" w14:textId="07B198EE"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Rapoarte de evaluare  DMI 2.2, 6.1, 6.2, 6.3</w:t>
            </w:r>
          </w:p>
        </w:tc>
      </w:tr>
      <w:tr w:rsidR="00684222" w:rsidRPr="004A290C" w14:paraId="22B72CE4" w14:textId="77777777" w:rsidTr="00DA3EE4">
        <w:trPr>
          <w:trHeight w:val="223"/>
        </w:trPr>
        <w:tc>
          <w:tcPr>
            <w:cnfStyle w:val="001000000000" w:firstRow="0" w:lastRow="0" w:firstColumn="1" w:lastColumn="0" w:oddVBand="0" w:evenVBand="0" w:oddHBand="0" w:evenHBand="0" w:firstRowFirstColumn="0" w:firstRowLastColumn="0" w:lastRowFirstColumn="0" w:lastRowLastColumn="0"/>
            <w:tcW w:w="494" w:type="dxa"/>
          </w:tcPr>
          <w:p w14:paraId="75CB4B76"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3FE40D99"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2AEA8D16"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b/>
                <w:bCs/>
                <w:sz w:val="18"/>
                <w:szCs w:val="18"/>
              </w:rPr>
              <w:t>Acuratețea datelor utilizate</w:t>
            </w:r>
            <w:r w:rsidRPr="004A290C">
              <w:rPr>
                <w:rFonts w:eastAsia="Calibri" w:cs="Arial"/>
                <w:sz w:val="18"/>
                <w:szCs w:val="18"/>
              </w:rPr>
              <w:t xml:space="preserve"> - Raportul incude o prezentare a procedurilor pentru verificarea și validarea calității bazelor de date colectate de evaluator și acestea sunt suficiente pentru a asigura robustețea rezultatelor evaluării?</w:t>
            </w:r>
          </w:p>
          <w:p w14:paraId="131AE42F" w14:textId="03334B0E"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NU - Procedurile pentru verificarea și validarea calității bazelor de date colectate de evaluator trebuie prezentate mai clar, sistematizate, completate și diversificate, în vederea asigurării caracterului robust al rezultatelor evaluării. De exemplu, pot fi prezentate și aplicate proceduri pentru verificarea calității datelor în toate etapele derulării anchetelor / sondajelor utilizate.</w:t>
            </w:r>
          </w:p>
        </w:tc>
        <w:tc>
          <w:tcPr>
            <w:tcW w:w="1098" w:type="dxa"/>
          </w:tcPr>
          <w:p w14:paraId="09B08B5C" w14:textId="328BCD67"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Grilă raport de evaluare 1</w:t>
            </w:r>
          </w:p>
        </w:tc>
        <w:tc>
          <w:tcPr>
            <w:tcW w:w="3580" w:type="dxa"/>
          </w:tcPr>
          <w:p w14:paraId="3BCAD043" w14:textId="25B2CBCE" w:rsidR="00684222" w:rsidRPr="00110366" w:rsidRDefault="00684222" w:rsidP="00684222">
            <w:pPr>
              <w:jc w:val="both"/>
              <w:cnfStyle w:val="000000000000" w:firstRow="0" w:lastRow="0" w:firstColumn="0" w:lastColumn="0" w:oddVBand="0" w:evenVBand="0" w:oddHBand="0" w:evenHBand="0" w:firstRowFirstColumn="0" w:firstRowLastColumn="0" w:lastRowFirstColumn="0" w:lastRowLastColumn="0"/>
              <w:rPr>
                <w:b/>
                <w:bCs/>
                <w:sz w:val="18"/>
                <w:szCs w:val="18"/>
              </w:rPr>
            </w:pPr>
            <w:r w:rsidRPr="00110366">
              <w:rPr>
                <w:rFonts w:eastAsia="Calibri" w:cs="Arial"/>
                <w:b/>
                <w:bCs/>
                <w:i/>
                <w:iCs/>
                <w:sz w:val="18"/>
                <w:szCs w:val="18"/>
              </w:rPr>
              <w:t>Comentariu acceptat</w:t>
            </w:r>
            <w:r w:rsidRPr="00110366">
              <w:rPr>
                <w:b/>
                <w:bCs/>
                <w:sz w:val="18"/>
                <w:szCs w:val="18"/>
              </w:rPr>
              <w:t xml:space="preserve"> </w:t>
            </w:r>
            <w:r w:rsidR="00110366" w:rsidRPr="00110366">
              <w:rPr>
                <w:b/>
                <w:bCs/>
                <w:sz w:val="18"/>
                <w:szCs w:val="18"/>
              </w:rPr>
              <w:t>partial</w:t>
            </w:r>
          </w:p>
          <w:p w14:paraId="54DF094F" w14:textId="4F097A1E"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 xml:space="preserve">Explicații au fost adăugate </w:t>
            </w:r>
            <w:r w:rsidR="002D602E" w:rsidRPr="004A290C">
              <w:rPr>
                <w:rFonts w:eastAsia="Calibri" w:cs="Arial"/>
                <w:sz w:val="18"/>
                <w:szCs w:val="18"/>
              </w:rPr>
              <w:t>î</w:t>
            </w:r>
            <w:r w:rsidRPr="004A290C">
              <w:rPr>
                <w:rFonts w:eastAsia="Calibri" w:cs="Arial"/>
                <w:sz w:val="18"/>
                <w:szCs w:val="18"/>
              </w:rPr>
              <w:t>n raportul de sinteză</w:t>
            </w:r>
          </w:p>
        </w:tc>
        <w:tc>
          <w:tcPr>
            <w:tcW w:w="2896" w:type="dxa"/>
          </w:tcPr>
          <w:p w14:paraId="0B750115" w14:textId="335239AE"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xml:space="preserve">Raport de sinteza </w:t>
            </w:r>
          </w:p>
        </w:tc>
      </w:tr>
      <w:tr w:rsidR="00684222" w:rsidRPr="004A290C" w14:paraId="6BE9243A" w14:textId="77777777" w:rsidTr="00DA3EE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94" w:type="dxa"/>
          </w:tcPr>
          <w:p w14:paraId="68BBEDE2"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777B0FFA"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w:t>
            </w:r>
            <w:r w:rsidRPr="004A290C">
              <w:rPr>
                <w:rFonts w:eastAsia="Calibri" w:cs="Arial"/>
                <w:b/>
                <w:bCs/>
                <w:sz w:val="18"/>
                <w:szCs w:val="18"/>
              </w:rPr>
              <w:t>revizia I, transmisă 05.03.2021)</w:t>
            </w:r>
          </w:p>
          <w:p w14:paraId="4720DF3C" w14:textId="77777777" w:rsidR="00684222" w:rsidRPr="004A290C" w:rsidRDefault="00684222" w:rsidP="00684222">
            <w:pPr>
              <w:keepLines/>
              <w:widowControl w:val="0"/>
              <w:overflowPunct w:val="0"/>
              <w:autoSpaceDE w:val="0"/>
              <w:autoSpaceDN w:val="0"/>
              <w:adjustRightInd w:val="0"/>
              <w:spacing w:before="120"/>
              <w:jc w:val="both"/>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b/>
                <w:bCs/>
                <w:sz w:val="18"/>
                <w:szCs w:val="18"/>
              </w:rPr>
              <w:t>Calitatea analizelor realizate</w:t>
            </w:r>
            <w:r w:rsidRPr="004A290C">
              <w:rPr>
                <w:rFonts w:eastAsia="Calibri" w:cs="Arial"/>
                <w:sz w:val="18"/>
                <w:szCs w:val="18"/>
              </w:rPr>
              <w:t xml:space="preserve"> – Au fost realizate toate analizele necesare pentru aprecierea efectelor intervenției, inclusiv pe nivelele de dezagregare solicitate prin Termenii de </w:t>
            </w:r>
            <w:r w:rsidRPr="004A290C">
              <w:rPr>
                <w:rFonts w:eastAsia="Calibri" w:cs="Arial"/>
                <w:sz w:val="18"/>
                <w:szCs w:val="18"/>
              </w:rPr>
              <w:lastRenderedPageBreak/>
              <w:t>Referintă (i.e. regional, rural-urban, etc)</w:t>
            </w:r>
          </w:p>
          <w:p w14:paraId="0CA1DD15" w14:textId="4CB40500"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NU - Analizele efectuate pot fi completate și aprofundate prin aplicarea unor metode statistico-econometrice de identificare a naturii și dimensiunii impactului intervențiilor finanțate (de exemplu la nivel regional, prin realizarea de ierarhizări multicriteriale, corelări etc)</w:t>
            </w:r>
          </w:p>
        </w:tc>
        <w:tc>
          <w:tcPr>
            <w:tcW w:w="1098" w:type="dxa"/>
          </w:tcPr>
          <w:p w14:paraId="38AB2A46" w14:textId="18D0A3E0"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lastRenderedPageBreak/>
              <w:t xml:space="preserve">Comitetul Științific – Grilă raport </w:t>
            </w:r>
            <w:r w:rsidRPr="004A290C">
              <w:rPr>
                <w:rFonts w:eastAsia="Calibri" w:cs="Arial"/>
                <w:sz w:val="18"/>
                <w:szCs w:val="18"/>
              </w:rPr>
              <w:lastRenderedPageBreak/>
              <w:t>de evaluare 1</w:t>
            </w:r>
          </w:p>
        </w:tc>
        <w:tc>
          <w:tcPr>
            <w:tcW w:w="3580" w:type="dxa"/>
          </w:tcPr>
          <w:p w14:paraId="45ED9F6E" w14:textId="742FBD50"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sz w:val="18"/>
                <w:szCs w:val="18"/>
              </w:rPr>
            </w:pPr>
            <w:r w:rsidRPr="004A290C">
              <w:rPr>
                <w:rFonts w:eastAsia="Calibri" w:cs="Arial"/>
                <w:b/>
                <w:bCs/>
                <w:i/>
                <w:iCs/>
                <w:sz w:val="18"/>
                <w:szCs w:val="18"/>
              </w:rPr>
              <w:lastRenderedPageBreak/>
              <w:t>Comentariu n</w:t>
            </w:r>
            <w:r w:rsidR="000F3EF5">
              <w:rPr>
                <w:rFonts w:eastAsia="Calibri" w:cs="Arial"/>
                <w:b/>
                <w:bCs/>
                <w:i/>
                <w:iCs/>
                <w:sz w:val="18"/>
                <w:szCs w:val="18"/>
              </w:rPr>
              <w:t>e</w:t>
            </w:r>
            <w:r w:rsidRPr="004A290C">
              <w:rPr>
                <w:rFonts w:eastAsia="Calibri" w:cs="Arial"/>
                <w:b/>
                <w:bCs/>
                <w:i/>
                <w:iCs/>
                <w:sz w:val="18"/>
                <w:szCs w:val="18"/>
              </w:rPr>
              <w:t>acceptat</w:t>
            </w:r>
            <w:r w:rsidRPr="004A290C">
              <w:rPr>
                <w:sz w:val="18"/>
                <w:szCs w:val="18"/>
              </w:rPr>
              <w:t xml:space="preserve"> </w:t>
            </w:r>
          </w:p>
          <w:p w14:paraId="480A131B"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sz w:val="18"/>
                <w:szCs w:val="18"/>
              </w:rPr>
            </w:pPr>
            <w:r w:rsidRPr="004A290C">
              <w:rPr>
                <w:sz w:val="18"/>
                <w:szCs w:val="18"/>
              </w:rPr>
              <w:t xml:space="preserve">Atat in raportul initial, cat si in raport a fost analizata fezabilitatea metodelor cantitative si </w:t>
            </w:r>
            <w:r w:rsidRPr="004A290C">
              <w:rPr>
                <w:sz w:val="18"/>
                <w:szCs w:val="18"/>
              </w:rPr>
              <w:lastRenderedPageBreak/>
              <w:t xml:space="preserve">metodologia a fost limitata la cele pentru care s-a concluzionat ca sunt fezabile. </w:t>
            </w:r>
          </w:p>
          <w:p w14:paraId="458BCBF9"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sz w:val="18"/>
                <w:szCs w:val="18"/>
              </w:rPr>
            </w:pPr>
            <w:r w:rsidRPr="004A290C">
              <w:rPr>
                <w:sz w:val="18"/>
                <w:szCs w:val="18"/>
              </w:rPr>
              <w:t xml:space="preserve">Pentru evaluarea POCU 2014-2020 apreciem ca accesibiltatea si disponibiltatea datelor este mai buna si se va analiza in ce masura recomandarea poate fi aplicata. </w:t>
            </w:r>
          </w:p>
          <w:p w14:paraId="19818963" w14:textId="747BA173"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p>
        </w:tc>
        <w:tc>
          <w:tcPr>
            <w:tcW w:w="2896" w:type="dxa"/>
          </w:tcPr>
          <w:p w14:paraId="19805928" w14:textId="1F1CEF25"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lastRenderedPageBreak/>
              <w:t xml:space="preserve">n/a </w:t>
            </w:r>
          </w:p>
        </w:tc>
      </w:tr>
      <w:tr w:rsidR="00684222" w:rsidRPr="004A290C" w14:paraId="0178EE21" w14:textId="77777777" w:rsidTr="00DA3EE4">
        <w:trPr>
          <w:trHeight w:val="223"/>
        </w:trPr>
        <w:tc>
          <w:tcPr>
            <w:cnfStyle w:val="001000000000" w:firstRow="0" w:lastRow="0" w:firstColumn="1" w:lastColumn="0" w:oddVBand="0" w:evenVBand="0" w:oddHBand="0" w:evenHBand="0" w:firstRowFirstColumn="0" w:firstRowLastColumn="0" w:lastRowFirstColumn="0" w:lastRowLastColumn="0"/>
            <w:tcW w:w="494" w:type="dxa"/>
          </w:tcPr>
          <w:p w14:paraId="4D3D905C"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2EF1CA69"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w:t>
            </w:r>
            <w:r w:rsidRPr="004A290C">
              <w:rPr>
                <w:rFonts w:eastAsia="Calibri" w:cs="Arial"/>
                <w:b/>
                <w:bCs/>
                <w:sz w:val="18"/>
                <w:szCs w:val="18"/>
              </w:rPr>
              <w:t>revizia I, transmisă 05.03.2021)</w:t>
            </w:r>
          </w:p>
          <w:p w14:paraId="0CEEF2AB" w14:textId="77777777" w:rsidR="00684222" w:rsidRPr="004A290C" w:rsidRDefault="00684222" w:rsidP="00684222">
            <w:pPr>
              <w:keepLines/>
              <w:widowControl w:val="0"/>
              <w:overflowPunct w:val="0"/>
              <w:autoSpaceDE w:val="0"/>
              <w:autoSpaceDN w:val="0"/>
              <w:adjustRightInd w:val="0"/>
              <w:spacing w:before="120"/>
              <w:jc w:val="both"/>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b/>
                <w:bCs/>
                <w:sz w:val="18"/>
                <w:szCs w:val="18"/>
              </w:rPr>
              <w:t>Calitatea analizelor realizate</w:t>
            </w:r>
            <w:r w:rsidRPr="004A290C">
              <w:rPr>
                <w:rFonts w:eastAsia="Calibri" w:cs="Arial"/>
                <w:sz w:val="18"/>
                <w:szCs w:val="18"/>
              </w:rPr>
              <w:t xml:space="preserve"> – Sunt interpretate pertinent rezultatele analizate și permit formularea de concluzii relevante cu privire la estimarea efectelor brute/nete ale intervențiilor</w:t>
            </w:r>
          </w:p>
          <w:p w14:paraId="4DD7F50F" w14:textId="0A254A5F"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NU - Procedura de validare a ipotezelor formulate nu este clar prezentată, iar concluziile privind validarea totală/parțială/invalidarea ipotezelor nu sunt suficient fundamentate. Se pot utiliza pentru aceasta metode statistice de testare a ipotezelor.</w:t>
            </w:r>
          </w:p>
        </w:tc>
        <w:tc>
          <w:tcPr>
            <w:tcW w:w="1098" w:type="dxa"/>
          </w:tcPr>
          <w:p w14:paraId="70E11FE8" w14:textId="59D0D319"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Grilă raport de evaluare 1</w:t>
            </w:r>
          </w:p>
        </w:tc>
        <w:tc>
          <w:tcPr>
            <w:tcW w:w="3580" w:type="dxa"/>
          </w:tcPr>
          <w:p w14:paraId="00F0CAF9" w14:textId="2198F3A4" w:rsidR="00B06DD8"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 xml:space="preserve">Comentariu </w:t>
            </w:r>
            <w:r w:rsidR="00833616">
              <w:rPr>
                <w:rFonts w:eastAsia="Calibri" w:cs="Arial"/>
                <w:b/>
                <w:bCs/>
                <w:i/>
                <w:iCs/>
                <w:sz w:val="18"/>
                <w:szCs w:val="18"/>
              </w:rPr>
              <w:t xml:space="preserve">neacceptat </w:t>
            </w:r>
          </w:p>
          <w:p w14:paraId="35B4EBF1" w14:textId="1B699042" w:rsidR="00AB05D7" w:rsidRPr="00AB05D7" w:rsidRDefault="00AB05D7" w:rsidP="00AB05D7">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AB05D7">
              <w:rPr>
                <w:rFonts w:eastAsia="Calibri" w:cs="Arial"/>
                <w:sz w:val="18"/>
                <w:szCs w:val="18"/>
              </w:rPr>
              <w:t>Modul de validarii a ipotezelor de evaluare, formulate pentru fiecare întrebare de evaluare a fost adaptat complexității întrebărilor de evaluare. Acestea se bazează pe multiple rezultate ale analizelor cantitative și calitative. Astfel s-a adoptat o interpretare globală calitativă explicată în fiecare raport, suficient de clară pentru a oferi un prim răspuns, detaliat ulterior prin metode adecvate fiecărui tip de analiză.</w:t>
            </w:r>
          </w:p>
          <w:p w14:paraId="0791F0DC" w14:textId="183CE4B0" w:rsidR="00684222" w:rsidRPr="00AB05D7" w:rsidRDefault="00AB05D7" w:rsidP="00AB05D7">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AB05D7">
              <w:rPr>
                <w:rFonts w:eastAsia="Calibri" w:cs="Arial"/>
                <w:sz w:val="18"/>
                <w:szCs w:val="18"/>
              </w:rPr>
              <w:t>Pentru variabilele analizate prin metode cantitative</w:t>
            </w:r>
            <w:r>
              <w:rPr>
                <w:rFonts w:eastAsia="Calibri" w:cs="Arial"/>
                <w:sz w:val="18"/>
                <w:szCs w:val="18"/>
              </w:rPr>
              <w:t xml:space="preserve">, </w:t>
            </w:r>
            <w:r w:rsidRPr="00AB05D7">
              <w:rPr>
                <w:rFonts w:eastAsia="Calibri" w:cs="Arial"/>
                <w:sz w:val="18"/>
                <w:szCs w:val="18"/>
              </w:rPr>
              <w:t>cum ar fi analizele cantitative (ECI) și analiza răspunsurilor în sondaje, au fost aplicate metode statistice de validare corespunz</w:t>
            </w:r>
            <w:r>
              <w:rPr>
                <w:rFonts w:eastAsia="Calibri" w:cs="Arial"/>
                <w:sz w:val="18"/>
                <w:szCs w:val="18"/>
              </w:rPr>
              <w:t>ă</w:t>
            </w:r>
            <w:r w:rsidRPr="00AB05D7">
              <w:rPr>
                <w:rFonts w:eastAsia="Calibri" w:cs="Arial"/>
                <w:sz w:val="18"/>
                <w:szCs w:val="18"/>
              </w:rPr>
              <w:t xml:space="preserve">toare modelelor statistice folosite. Acestea se regăsesc </w:t>
            </w:r>
            <w:r>
              <w:rPr>
                <w:rFonts w:eastAsia="Calibri" w:cs="Arial"/>
                <w:sz w:val="18"/>
                <w:szCs w:val="18"/>
              </w:rPr>
              <w:t>î</w:t>
            </w:r>
            <w:r w:rsidRPr="00AB05D7">
              <w:rPr>
                <w:rFonts w:eastAsia="Calibri" w:cs="Arial"/>
                <w:sz w:val="18"/>
                <w:szCs w:val="18"/>
              </w:rPr>
              <w:t>n corpul rapoartelor tematice și în anexele aferente din care exemplificăm:  - semnificația statistică a rezultatelor ECI (Anexa (DMI2.2).</w:t>
            </w:r>
            <w:r>
              <w:rPr>
                <w:rFonts w:eastAsia="Calibri" w:cs="Arial"/>
                <w:sz w:val="18"/>
                <w:szCs w:val="18"/>
              </w:rPr>
              <w:t>10</w:t>
            </w:r>
            <w:r w:rsidRPr="00AB05D7">
              <w:rPr>
                <w:rFonts w:eastAsia="Calibri" w:cs="Arial"/>
                <w:sz w:val="18"/>
                <w:szCs w:val="18"/>
              </w:rPr>
              <w:t>), sau în cazul sondajelor bazate pe eșantionare probabilistică marja de eroare statistică și intervalul de incredere referința statistică și baza de eșantionare</w:t>
            </w:r>
            <w:r>
              <w:rPr>
                <w:rFonts w:eastAsia="Calibri" w:cs="Arial"/>
                <w:sz w:val="18"/>
                <w:szCs w:val="18"/>
              </w:rPr>
              <w:t xml:space="preserve"> </w:t>
            </w:r>
            <w:r w:rsidRPr="00AB05D7">
              <w:rPr>
                <w:rFonts w:eastAsia="Calibri" w:cs="Arial"/>
                <w:sz w:val="18"/>
                <w:szCs w:val="18"/>
              </w:rPr>
              <w:t>(Raport DMI 6.3 paragraf 10).</w:t>
            </w:r>
          </w:p>
        </w:tc>
        <w:tc>
          <w:tcPr>
            <w:tcW w:w="2896" w:type="dxa"/>
          </w:tcPr>
          <w:p w14:paraId="04D1D8DB" w14:textId="601136A3" w:rsidR="00684222" w:rsidRPr="004A290C" w:rsidRDefault="000F3EF5"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n/a</w:t>
            </w:r>
          </w:p>
        </w:tc>
      </w:tr>
      <w:tr w:rsidR="00684222" w:rsidRPr="004A290C" w14:paraId="77395240" w14:textId="77777777" w:rsidTr="00DA3EE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94" w:type="dxa"/>
          </w:tcPr>
          <w:p w14:paraId="6830153E"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131EB521"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w:t>
            </w:r>
            <w:r w:rsidRPr="004A290C">
              <w:rPr>
                <w:rFonts w:eastAsia="Calibri" w:cs="Arial"/>
                <w:b/>
                <w:bCs/>
                <w:sz w:val="18"/>
                <w:szCs w:val="18"/>
              </w:rPr>
              <w:t>revizia I, transmisă 05.03.2021)</w:t>
            </w:r>
          </w:p>
          <w:p w14:paraId="1C176C3C" w14:textId="77777777" w:rsidR="00684222" w:rsidRPr="004A290C" w:rsidRDefault="00684222" w:rsidP="00684222">
            <w:pPr>
              <w:keepLines/>
              <w:widowControl w:val="0"/>
              <w:overflowPunct w:val="0"/>
              <w:autoSpaceDE w:val="0"/>
              <w:autoSpaceDN w:val="0"/>
              <w:adjustRightInd w:val="0"/>
              <w:spacing w:before="120"/>
              <w:jc w:val="both"/>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b/>
                <w:bCs/>
                <w:sz w:val="18"/>
                <w:szCs w:val="18"/>
              </w:rPr>
              <w:t>Calitatea analizelor realizate</w:t>
            </w:r>
            <w:r w:rsidRPr="004A290C">
              <w:rPr>
                <w:rFonts w:eastAsia="Calibri" w:cs="Arial"/>
                <w:sz w:val="18"/>
                <w:szCs w:val="18"/>
              </w:rPr>
              <w:t xml:space="preserve"> – Modele econometrice - micro</w:t>
            </w:r>
          </w:p>
          <w:p w14:paraId="17ABE79C" w14:textId="49A00AF2"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lastRenderedPageBreak/>
              <w:t>NU -   Pot fi dezvoltate modele econometrice pe baza datelor obținute din sondaje/anchete statistcie, pentru cuantificarea impactului intervențiilor sau pentru susținerea unor ipoteze, verificându-se semnificația statistică a rezultatelor obținute.</w:t>
            </w:r>
          </w:p>
        </w:tc>
        <w:tc>
          <w:tcPr>
            <w:tcW w:w="1098" w:type="dxa"/>
          </w:tcPr>
          <w:p w14:paraId="38E0F75B" w14:textId="6DCA77F3"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lastRenderedPageBreak/>
              <w:t xml:space="preserve">Comitetul Științific – Grilă raport </w:t>
            </w:r>
            <w:r w:rsidRPr="004A290C">
              <w:rPr>
                <w:rFonts w:eastAsia="Calibri" w:cs="Arial"/>
                <w:sz w:val="18"/>
                <w:szCs w:val="18"/>
              </w:rPr>
              <w:lastRenderedPageBreak/>
              <w:t>de evaluare 1</w:t>
            </w:r>
          </w:p>
        </w:tc>
        <w:tc>
          <w:tcPr>
            <w:tcW w:w="3580" w:type="dxa"/>
          </w:tcPr>
          <w:p w14:paraId="78021CB6"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lastRenderedPageBreak/>
              <w:t>Comentariu neacceptat</w:t>
            </w:r>
          </w:p>
          <w:p w14:paraId="297E33EE" w14:textId="041474A5"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lastRenderedPageBreak/>
              <w:t>Nu făcea parte dintre metodele de evaluare selectate în cadrul metodologiei de evaluare.</w:t>
            </w:r>
          </w:p>
        </w:tc>
        <w:tc>
          <w:tcPr>
            <w:tcW w:w="2896" w:type="dxa"/>
          </w:tcPr>
          <w:p w14:paraId="699AEB14" w14:textId="0F69FE02" w:rsidR="00684222" w:rsidRPr="004A290C" w:rsidRDefault="000F3EF5"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lastRenderedPageBreak/>
              <w:t>n/a</w:t>
            </w:r>
          </w:p>
        </w:tc>
      </w:tr>
      <w:tr w:rsidR="00684222" w:rsidRPr="004A290C" w14:paraId="7ECE15BD" w14:textId="77777777" w:rsidTr="00DA3EE4">
        <w:trPr>
          <w:trHeight w:val="223"/>
        </w:trPr>
        <w:tc>
          <w:tcPr>
            <w:cnfStyle w:val="001000000000" w:firstRow="0" w:lastRow="0" w:firstColumn="1" w:lastColumn="0" w:oddVBand="0" w:evenVBand="0" w:oddHBand="0" w:evenHBand="0" w:firstRowFirstColumn="0" w:firstRowLastColumn="0" w:lastRowFirstColumn="0" w:lastRowLastColumn="0"/>
            <w:tcW w:w="494" w:type="dxa"/>
          </w:tcPr>
          <w:p w14:paraId="48ED13AE"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30E954F8"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w:t>
            </w:r>
            <w:r w:rsidRPr="004A290C">
              <w:rPr>
                <w:rFonts w:eastAsia="Calibri" w:cs="Arial"/>
                <w:b/>
                <w:bCs/>
                <w:sz w:val="18"/>
                <w:szCs w:val="18"/>
              </w:rPr>
              <w:t>revizia I, transmisă 05.03.2021)</w:t>
            </w:r>
          </w:p>
          <w:p w14:paraId="026D85C4" w14:textId="77777777" w:rsidR="00684222" w:rsidRPr="004A290C" w:rsidRDefault="00684222" w:rsidP="00684222">
            <w:pPr>
              <w:keepLines/>
              <w:widowControl w:val="0"/>
              <w:overflowPunct w:val="0"/>
              <w:autoSpaceDE w:val="0"/>
              <w:autoSpaceDN w:val="0"/>
              <w:adjustRightInd w:val="0"/>
              <w:spacing w:before="120"/>
              <w:jc w:val="both"/>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b/>
                <w:bCs/>
                <w:sz w:val="18"/>
                <w:szCs w:val="18"/>
              </w:rPr>
              <w:t>Calitatea analizelor realizate</w:t>
            </w:r>
            <w:r w:rsidRPr="004A290C">
              <w:rPr>
                <w:rFonts w:eastAsia="Calibri" w:cs="Arial"/>
                <w:sz w:val="18"/>
                <w:szCs w:val="18"/>
              </w:rPr>
              <w:t xml:space="preserve"> – Modele econometrice - macro</w:t>
            </w:r>
          </w:p>
          <w:p w14:paraId="4A18CEA8" w14:textId="3EB1513F"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NU -  Pot fi dezvoltate modele econometrice pe baza indicatorilor economico-sociali studiați, relevanți pentru domeniul respectiv de intervenție, pentru a fundamenta științific răspunsurile la întrebările de evaluare sau pentru a susține unele ipoteze de lucru formulate.</w:t>
            </w:r>
          </w:p>
        </w:tc>
        <w:tc>
          <w:tcPr>
            <w:tcW w:w="1098" w:type="dxa"/>
          </w:tcPr>
          <w:p w14:paraId="34BCD1B5" w14:textId="6A11BC57"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Grilă raport de evaluare 1</w:t>
            </w:r>
          </w:p>
        </w:tc>
        <w:tc>
          <w:tcPr>
            <w:tcW w:w="3580" w:type="dxa"/>
          </w:tcPr>
          <w:p w14:paraId="62036B9B"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Comentariu neacceptat</w:t>
            </w:r>
          </w:p>
          <w:p w14:paraId="4AC5DBF4" w14:textId="38441145"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Nu făcea parte dintre metodele de evaluare selectate în cadrul metodologiei de evaluare.</w:t>
            </w:r>
          </w:p>
        </w:tc>
        <w:tc>
          <w:tcPr>
            <w:tcW w:w="2896" w:type="dxa"/>
          </w:tcPr>
          <w:p w14:paraId="2393F942" w14:textId="704250B1" w:rsidR="00684222" w:rsidRPr="004A290C" w:rsidRDefault="000F3EF5"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n/a</w:t>
            </w:r>
          </w:p>
        </w:tc>
      </w:tr>
      <w:tr w:rsidR="00684222" w:rsidRPr="004A290C" w14:paraId="3B211B5D" w14:textId="77777777" w:rsidTr="00DA3EE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94" w:type="dxa"/>
          </w:tcPr>
          <w:p w14:paraId="65159E14"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281E1AAF"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25969398" w14:textId="0BD3A598"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b/>
                <w:bCs/>
                <w:sz w:val="18"/>
                <w:szCs w:val="18"/>
              </w:rPr>
              <w:t>Calitatea analizelor realizate</w:t>
            </w:r>
            <w:r w:rsidRPr="004A290C">
              <w:rPr>
                <w:rFonts w:eastAsia="Calibri" w:cs="Arial"/>
                <w:sz w:val="18"/>
                <w:szCs w:val="18"/>
              </w:rPr>
              <w:t xml:space="preserve"> - Modele econometrice – micro - Nu am găsit informații privind estimarea unor modele de regresie (atât la nivel micro, cât și macro).</w:t>
            </w:r>
          </w:p>
        </w:tc>
        <w:tc>
          <w:tcPr>
            <w:tcW w:w="1098" w:type="dxa"/>
          </w:tcPr>
          <w:p w14:paraId="181D81DD" w14:textId="7D454209"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Grilă raport de evaluare 2</w:t>
            </w:r>
          </w:p>
        </w:tc>
        <w:tc>
          <w:tcPr>
            <w:tcW w:w="3580" w:type="dxa"/>
          </w:tcPr>
          <w:p w14:paraId="7F9DCBC1"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Comentariu neacceptat</w:t>
            </w:r>
          </w:p>
          <w:p w14:paraId="3D3C6C06" w14:textId="639E9CDA"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Nu făcea parte dintre metodele de evaluare selectate în cadrul metodologiei de evaluare.</w:t>
            </w:r>
          </w:p>
        </w:tc>
        <w:tc>
          <w:tcPr>
            <w:tcW w:w="2896" w:type="dxa"/>
          </w:tcPr>
          <w:p w14:paraId="5208EAB6" w14:textId="3B1E7875" w:rsidR="00684222" w:rsidRPr="004A290C" w:rsidRDefault="000F3EF5"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n/a</w:t>
            </w:r>
          </w:p>
        </w:tc>
      </w:tr>
      <w:tr w:rsidR="00684222" w:rsidRPr="004A290C" w14:paraId="58BD3F25" w14:textId="77777777" w:rsidTr="00DA3EE4">
        <w:trPr>
          <w:trHeight w:val="223"/>
        </w:trPr>
        <w:tc>
          <w:tcPr>
            <w:cnfStyle w:val="001000000000" w:firstRow="0" w:lastRow="0" w:firstColumn="1" w:lastColumn="0" w:oddVBand="0" w:evenVBand="0" w:oddHBand="0" w:evenHBand="0" w:firstRowFirstColumn="0" w:firstRowLastColumn="0" w:lastRowFirstColumn="0" w:lastRowLastColumn="0"/>
            <w:tcW w:w="494" w:type="dxa"/>
          </w:tcPr>
          <w:p w14:paraId="418B060F"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14337D6C"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F2D78D9" w14:textId="1F4A1489"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b/>
                <w:bCs/>
                <w:sz w:val="18"/>
                <w:szCs w:val="18"/>
              </w:rPr>
              <w:t>Calitatea analizelor realizate</w:t>
            </w:r>
            <w:r w:rsidRPr="004A290C">
              <w:rPr>
                <w:rFonts w:eastAsia="Calibri" w:cs="Arial"/>
                <w:sz w:val="18"/>
                <w:szCs w:val="18"/>
              </w:rPr>
              <w:t xml:space="preserve"> - Modele econometrice – macro</w:t>
            </w:r>
          </w:p>
          <w:p w14:paraId="0D743742" w14:textId="179B2EBA"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Nu există informații</w:t>
            </w:r>
          </w:p>
        </w:tc>
        <w:tc>
          <w:tcPr>
            <w:tcW w:w="1098" w:type="dxa"/>
          </w:tcPr>
          <w:p w14:paraId="3E788F3B" w14:textId="0A9C576C"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Grilă raport de evaluare 2</w:t>
            </w:r>
          </w:p>
        </w:tc>
        <w:tc>
          <w:tcPr>
            <w:tcW w:w="3580" w:type="dxa"/>
          </w:tcPr>
          <w:p w14:paraId="7542C750"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Comentariu neacceptat</w:t>
            </w:r>
          </w:p>
          <w:p w14:paraId="321BA360" w14:textId="1DE538D5"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Nu făcea parte dintre metodele de evaluare selectate în cadrul metodologiei de evaluare.</w:t>
            </w:r>
          </w:p>
        </w:tc>
        <w:tc>
          <w:tcPr>
            <w:tcW w:w="2896" w:type="dxa"/>
          </w:tcPr>
          <w:p w14:paraId="695764A7" w14:textId="1AFFF88C" w:rsidR="00684222" w:rsidRPr="004A290C" w:rsidRDefault="000F3EF5" w:rsidP="00684222">
            <w:pPr>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4A290C">
              <w:rPr>
                <w:rFonts w:eastAsia="Calibri" w:cs="Arial"/>
                <w:sz w:val="18"/>
                <w:szCs w:val="18"/>
              </w:rPr>
              <w:t>n/a</w:t>
            </w:r>
          </w:p>
        </w:tc>
      </w:tr>
      <w:tr w:rsidR="00684222" w:rsidRPr="004A290C" w14:paraId="69A0D12A" w14:textId="77777777" w:rsidTr="00DA3EE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94" w:type="dxa"/>
          </w:tcPr>
          <w:p w14:paraId="01EC3F06"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165F4F03"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303DDDC6" w14:textId="19042EE8"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b/>
                <w:bCs/>
                <w:sz w:val="18"/>
                <w:szCs w:val="18"/>
              </w:rPr>
              <w:t>Imparțialitatea concluziilor</w:t>
            </w:r>
            <w:r w:rsidRPr="004A290C">
              <w:rPr>
                <w:rFonts w:eastAsia="Calibri" w:cs="Arial"/>
                <w:sz w:val="18"/>
                <w:szCs w:val="18"/>
              </w:rPr>
              <w:t xml:space="preserve"> - Concluziile evaluării sunt relevante pentru întrebările de evaluare</w:t>
            </w:r>
          </w:p>
          <w:p w14:paraId="08317BAE" w14:textId="254FE2F8"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A290C">
              <w:rPr>
                <w:rFonts w:eastAsia="Calibri" w:cs="Arial"/>
                <w:sz w:val="18"/>
                <w:szCs w:val="18"/>
              </w:rPr>
              <w:t>Da, parțial. Rezultatele analizei se regăsesc în mare parte în concluziile evaluării. Totuși, concluziile sunt prezentate succint și nu răspund întotdeauna suficient de clar și bine argumentat întrebărilor de evaluare</w:t>
            </w:r>
            <w:r w:rsidRPr="004A290C">
              <w:rPr>
                <w:rFonts w:ascii="Arial" w:hAnsi="Arial" w:cs="Arial"/>
                <w:sz w:val="18"/>
                <w:szCs w:val="18"/>
              </w:rPr>
              <w:t xml:space="preserve">.  </w:t>
            </w:r>
          </w:p>
          <w:p w14:paraId="5F3A814D"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p>
        </w:tc>
        <w:tc>
          <w:tcPr>
            <w:tcW w:w="1098" w:type="dxa"/>
          </w:tcPr>
          <w:p w14:paraId="627F42AF" w14:textId="39082BEC" w:rsidR="00684222" w:rsidRPr="004A290C" w:rsidRDefault="00684222" w:rsidP="00684222">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Grilă raport de evaluare 2</w:t>
            </w:r>
          </w:p>
        </w:tc>
        <w:tc>
          <w:tcPr>
            <w:tcW w:w="3580" w:type="dxa"/>
          </w:tcPr>
          <w:p w14:paraId="174A28A9"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 xml:space="preserve">Comentariu partial acceptat </w:t>
            </w:r>
          </w:p>
          <w:p w14:paraId="472E3101" w14:textId="1306A50D"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cs="Calibri"/>
                <w:sz w:val="18"/>
                <w:szCs w:val="18"/>
              </w:rPr>
              <w:t>Concluziile au fost reformulate</w:t>
            </w:r>
          </w:p>
        </w:tc>
        <w:tc>
          <w:tcPr>
            <w:tcW w:w="2896" w:type="dxa"/>
          </w:tcPr>
          <w:p w14:paraId="00F6AC68" w14:textId="77777777"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sinteza</w:t>
            </w:r>
          </w:p>
          <w:p w14:paraId="521ACFC0" w14:textId="1240CC9A" w:rsidR="00684222" w:rsidRPr="004A290C" w:rsidRDefault="00684222" w:rsidP="00684222">
            <w:pPr>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4A290C">
              <w:rPr>
                <w:rFonts w:eastAsia="Calibri" w:cs="Arial"/>
                <w:sz w:val="18"/>
                <w:szCs w:val="18"/>
              </w:rPr>
              <w:t>Rapoarte de evaluare DMI 2.2, 6.1, 6.2, 6.3</w:t>
            </w:r>
          </w:p>
        </w:tc>
      </w:tr>
      <w:tr w:rsidR="00684222" w:rsidRPr="004A290C" w14:paraId="61CFCC76" w14:textId="77777777" w:rsidTr="00DA3EE4">
        <w:trPr>
          <w:trHeight w:val="223"/>
        </w:trPr>
        <w:tc>
          <w:tcPr>
            <w:cnfStyle w:val="001000000000" w:firstRow="0" w:lastRow="0" w:firstColumn="1" w:lastColumn="0" w:oddVBand="0" w:evenVBand="0" w:oddHBand="0" w:evenHBand="0" w:firstRowFirstColumn="0" w:firstRowLastColumn="0" w:lastRowFirstColumn="0" w:lastRowLastColumn="0"/>
            <w:tcW w:w="494" w:type="dxa"/>
          </w:tcPr>
          <w:p w14:paraId="4B3F6F90" w14:textId="77777777" w:rsidR="00684222" w:rsidRPr="004A290C" w:rsidRDefault="00684222" w:rsidP="00684222">
            <w:pPr>
              <w:pStyle w:val="ListParagraph"/>
              <w:numPr>
                <w:ilvl w:val="0"/>
                <w:numId w:val="28"/>
              </w:numPr>
              <w:rPr>
                <w:rFonts w:eastAsia="Calibri" w:cs="Arial"/>
                <w:sz w:val="18"/>
                <w:szCs w:val="18"/>
              </w:rPr>
            </w:pPr>
          </w:p>
        </w:tc>
        <w:tc>
          <w:tcPr>
            <w:tcW w:w="6872" w:type="dxa"/>
          </w:tcPr>
          <w:p w14:paraId="6560B148"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97DF93D"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cs="Calibri"/>
                <w:b/>
                <w:sz w:val="18"/>
                <w:szCs w:val="18"/>
              </w:rPr>
              <w:t>Calitatea analizelor realizate</w:t>
            </w:r>
            <w:r w:rsidRPr="004A290C">
              <w:rPr>
                <w:rFonts w:eastAsia="Calibri" w:cs="Arial"/>
                <w:sz w:val="18"/>
                <w:szCs w:val="18"/>
              </w:rPr>
              <w:t xml:space="preserve"> - Au fost realizate toate analizele necesare pentru aprecierea efectelor intervenției, inclusiv pe nivelele de dezagregare solicitate prin Termenii de Referintă (i.e. regional, rural-urban etc).</w:t>
            </w:r>
          </w:p>
          <w:p w14:paraId="5BA7B72F" w14:textId="00CF6A16"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Da, parțial. Ar fi putut fi mai accentuat pentru 6.2 din instrumentele calitative de cercetare De asemenea, sondajul Delphi ar fi fost binevenit pe toate DMI.</w:t>
            </w:r>
          </w:p>
        </w:tc>
        <w:tc>
          <w:tcPr>
            <w:tcW w:w="1098" w:type="dxa"/>
          </w:tcPr>
          <w:p w14:paraId="4C2B780A" w14:textId="2120A1C0" w:rsidR="00684222" w:rsidRPr="004A290C" w:rsidRDefault="00684222" w:rsidP="00684222">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Grilă raport de evaluare 3</w:t>
            </w:r>
          </w:p>
        </w:tc>
        <w:tc>
          <w:tcPr>
            <w:tcW w:w="3580" w:type="dxa"/>
          </w:tcPr>
          <w:p w14:paraId="2983BC7B" w14:textId="77777777" w:rsidR="00684222" w:rsidRPr="004A290C" w:rsidRDefault="00684222" w:rsidP="00684222">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 xml:space="preserve">Comentariu partial acceptat </w:t>
            </w:r>
          </w:p>
          <w:p w14:paraId="3DE295F2" w14:textId="2122B581" w:rsidR="00684222" w:rsidRDefault="00684222" w:rsidP="00684222">
            <w:pPr>
              <w:keepLines/>
              <w:widowControl w:val="0"/>
              <w:spacing w:before="120"/>
              <w:jc w:val="both"/>
              <w:cnfStyle w:val="000000000000" w:firstRow="0" w:lastRow="0" w:firstColumn="0" w:lastColumn="0" w:oddVBand="0" w:evenVBand="0" w:oddHBand="0" w:evenHBand="0" w:firstRowFirstColumn="0" w:firstRowLastColumn="0" w:lastRowFirstColumn="0" w:lastRowLastColumn="0"/>
              <w:rPr>
                <w:sz w:val="18"/>
                <w:szCs w:val="18"/>
              </w:rPr>
            </w:pPr>
            <w:r w:rsidRPr="004A290C">
              <w:rPr>
                <w:sz w:val="18"/>
                <w:szCs w:val="18"/>
              </w:rPr>
              <w:t xml:space="preserve">DMI 6.2 are analize calitative extinse corelate cu cele calitative. Evidentierea rezultatelor calitative din gama larga de instrumente folosite a fost limitata pentru a mentine raportul la dimensiuni adecvate și pentru </w:t>
            </w:r>
            <w:r w:rsidRPr="004A290C">
              <w:rPr>
                <w:sz w:val="18"/>
                <w:szCs w:val="18"/>
              </w:rPr>
              <w:lastRenderedPageBreak/>
              <w:t>cursivitatea narativa.</w:t>
            </w:r>
          </w:p>
          <w:p w14:paraId="3AA8FC0A" w14:textId="392950C4" w:rsidR="00684222" w:rsidRPr="004A290C" w:rsidRDefault="00193FB1" w:rsidP="000D6A82">
            <w:pPr>
              <w:keepLines/>
              <w:widowControl w:val="0"/>
              <w:spacing w:before="120"/>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Pr>
                <w:sz w:val="18"/>
                <w:szCs w:val="18"/>
              </w:rPr>
              <w:t xml:space="preserve">Exemplificam: Paragafele 93 -102 </w:t>
            </w:r>
            <w:r w:rsidR="00C26241">
              <w:rPr>
                <w:sz w:val="18"/>
                <w:szCs w:val="18"/>
              </w:rPr>
              <w:t xml:space="preserve">explică triangularea analizei cantitative </w:t>
            </w:r>
            <w:r w:rsidR="008E6EF8">
              <w:rPr>
                <w:sz w:val="18"/>
                <w:szCs w:val="18"/>
              </w:rPr>
              <w:t>a realizărilor și rezultatelor evidențiind sursele datelor calitative toate metodele interv</w:t>
            </w:r>
            <w:r w:rsidR="00DB1DCE">
              <w:rPr>
                <w:sz w:val="18"/>
                <w:szCs w:val="18"/>
              </w:rPr>
              <w:t>i</w:t>
            </w:r>
            <w:r w:rsidR="008E6EF8">
              <w:rPr>
                <w:sz w:val="18"/>
                <w:szCs w:val="18"/>
              </w:rPr>
              <w:t xml:space="preserve">uri, studii de caz, </w:t>
            </w:r>
            <w:r w:rsidR="00DB1DCE">
              <w:rPr>
                <w:sz w:val="18"/>
                <w:szCs w:val="18"/>
              </w:rPr>
              <w:t>ateliere, focus grup, etc. Similar pentru analiza impactulu</w:t>
            </w:r>
            <w:r w:rsidR="00B03284">
              <w:rPr>
                <w:sz w:val="18"/>
                <w:szCs w:val="18"/>
              </w:rPr>
              <w:t>i (</w:t>
            </w:r>
            <w:r w:rsidR="000D6A82">
              <w:rPr>
                <w:sz w:val="18"/>
                <w:szCs w:val="18"/>
              </w:rPr>
              <w:t xml:space="preserve">incepând cu </w:t>
            </w:r>
            <w:r w:rsidR="00B03284">
              <w:rPr>
                <w:sz w:val="18"/>
                <w:szCs w:val="18"/>
              </w:rPr>
              <w:t>paragraful 11</w:t>
            </w:r>
            <w:r w:rsidR="00C64E40">
              <w:rPr>
                <w:sz w:val="18"/>
                <w:szCs w:val="18"/>
              </w:rPr>
              <w:t>6) si a</w:t>
            </w:r>
            <w:r w:rsidR="000D6A82">
              <w:rPr>
                <w:sz w:val="18"/>
                <w:szCs w:val="18"/>
              </w:rPr>
              <w:t>ș</w:t>
            </w:r>
            <w:r w:rsidR="00C64E40">
              <w:rPr>
                <w:sz w:val="18"/>
                <w:szCs w:val="18"/>
              </w:rPr>
              <w:t>a mai departe in raspunsul la fiecare întrebare de evaluare.</w:t>
            </w:r>
          </w:p>
        </w:tc>
        <w:tc>
          <w:tcPr>
            <w:tcW w:w="2896" w:type="dxa"/>
          </w:tcPr>
          <w:p w14:paraId="6BD79932" w14:textId="77777777" w:rsidR="00833616" w:rsidRDefault="00684222" w:rsidP="00684222">
            <w:pPr>
              <w:jc w:val="both"/>
              <w:cnfStyle w:val="000000000000" w:firstRow="0" w:lastRow="0" w:firstColumn="0" w:lastColumn="0" w:oddVBand="0" w:evenVBand="0" w:oddHBand="0" w:evenHBand="0" w:firstRowFirstColumn="0" w:firstRowLastColumn="0" w:lastRowFirstColumn="0" w:lastRowLastColumn="0"/>
              <w:rPr>
                <w:sz w:val="18"/>
                <w:szCs w:val="18"/>
              </w:rPr>
            </w:pPr>
            <w:r w:rsidRPr="004A290C">
              <w:rPr>
                <w:rFonts w:eastAsia="Calibri" w:cs="Arial"/>
                <w:sz w:val="18"/>
                <w:szCs w:val="18"/>
              </w:rPr>
              <w:lastRenderedPageBreak/>
              <w:t>Raport de evaluare DMI 6.2</w:t>
            </w:r>
            <w:r w:rsidRPr="004A290C">
              <w:rPr>
                <w:rFonts w:cs="Calibri"/>
                <w:sz w:val="18"/>
                <w:szCs w:val="18"/>
              </w:rPr>
              <w:t xml:space="preserve"> </w:t>
            </w:r>
            <w:r w:rsidR="00833616" w:rsidRPr="004A290C">
              <w:rPr>
                <w:sz w:val="18"/>
                <w:szCs w:val="18"/>
              </w:rPr>
              <w:t xml:space="preserve"> </w:t>
            </w:r>
          </w:p>
          <w:p w14:paraId="7FD9CE64" w14:textId="5DFD32CB" w:rsidR="00684222" w:rsidRPr="004A290C" w:rsidRDefault="00833616" w:rsidP="00684222">
            <w:pPr>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4A290C">
              <w:rPr>
                <w:sz w:val="18"/>
                <w:szCs w:val="18"/>
              </w:rPr>
              <w:t xml:space="preserve">Au fost </w:t>
            </w:r>
            <w:r>
              <w:rPr>
                <w:sz w:val="18"/>
                <w:szCs w:val="18"/>
              </w:rPr>
              <w:t>evidențiate</w:t>
            </w:r>
            <w:r w:rsidRPr="004A290C">
              <w:rPr>
                <w:sz w:val="18"/>
                <w:szCs w:val="18"/>
              </w:rPr>
              <w:t>referintele la instrumentele calitative</w:t>
            </w:r>
          </w:p>
        </w:tc>
      </w:tr>
      <w:tr w:rsidR="000F3EF5" w:rsidRPr="004A290C" w14:paraId="24905F5D" w14:textId="77777777" w:rsidTr="00DA3EE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94" w:type="dxa"/>
          </w:tcPr>
          <w:p w14:paraId="7B2492C9" w14:textId="77777777" w:rsidR="000F3EF5" w:rsidRPr="004A290C" w:rsidRDefault="000F3EF5" w:rsidP="000F3EF5">
            <w:pPr>
              <w:pStyle w:val="ListParagraph"/>
              <w:numPr>
                <w:ilvl w:val="0"/>
                <w:numId w:val="28"/>
              </w:numPr>
              <w:rPr>
                <w:rFonts w:eastAsia="Calibri" w:cs="Arial"/>
                <w:sz w:val="18"/>
                <w:szCs w:val="18"/>
              </w:rPr>
            </w:pPr>
          </w:p>
        </w:tc>
        <w:tc>
          <w:tcPr>
            <w:tcW w:w="6872" w:type="dxa"/>
          </w:tcPr>
          <w:p w14:paraId="2AE19EE3"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5203369" w14:textId="2C993DF9"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b/>
                <w:bCs/>
                <w:sz w:val="18"/>
                <w:szCs w:val="18"/>
              </w:rPr>
              <w:t>Calitatea analizelor realizate</w:t>
            </w:r>
            <w:r w:rsidRPr="004A290C">
              <w:rPr>
                <w:rFonts w:eastAsia="Calibri" w:cs="Arial"/>
                <w:sz w:val="18"/>
                <w:szCs w:val="18"/>
              </w:rPr>
              <w:t xml:space="preserve"> - Rezultatele analizelor au fost interpretate într-o manieră adecvată pentru a explica efectele observate și factorii de influență – Da, parțial</w:t>
            </w:r>
          </w:p>
        </w:tc>
        <w:tc>
          <w:tcPr>
            <w:tcW w:w="1098" w:type="dxa"/>
          </w:tcPr>
          <w:p w14:paraId="7F612FDD" w14:textId="59623501"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Comitetul Științific – Grilă raport de evaluare 3</w:t>
            </w:r>
          </w:p>
        </w:tc>
        <w:tc>
          <w:tcPr>
            <w:tcW w:w="3580" w:type="dxa"/>
          </w:tcPr>
          <w:p w14:paraId="4E7620A1" w14:textId="00BEC613" w:rsidR="000F3EF5" w:rsidRPr="004A290C" w:rsidRDefault="000F3EF5" w:rsidP="000F3EF5">
            <w:pPr>
              <w:keepLines/>
              <w:widowControl w:val="0"/>
              <w:spacing w:before="120"/>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sz w:val="18"/>
                <w:szCs w:val="18"/>
              </w:rPr>
              <w:t xml:space="preserve">Raspuns comentariu punct 22 </w:t>
            </w:r>
          </w:p>
        </w:tc>
        <w:tc>
          <w:tcPr>
            <w:tcW w:w="2896" w:type="dxa"/>
          </w:tcPr>
          <w:p w14:paraId="4253AFA2" w14:textId="77777777" w:rsidR="000F3EF5" w:rsidRDefault="000F3EF5" w:rsidP="000F3EF5">
            <w:pPr>
              <w:jc w:val="both"/>
              <w:cnfStyle w:val="000000100000" w:firstRow="0" w:lastRow="0" w:firstColumn="0" w:lastColumn="0" w:oddVBand="0" w:evenVBand="0" w:oddHBand="1" w:evenHBand="0" w:firstRowFirstColumn="0" w:firstRowLastColumn="0" w:lastRowFirstColumn="0" w:lastRowLastColumn="0"/>
              <w:rPr>
                <w:sz w:val="18"/>
                <w:szCs w:val="18"/>
              </w:rPr>
            </w:pPr>
            <w:r w:rsidRPr="004A290C">
              <w:rPr>
                <w:rFonts w:eastAsia="Calibri" w:cs="Arial"/>
                <w:sz w:val="18"/>
                <w:szCs w:val="18"/>
              </w:rPr>
              <w:t>Raport de evaluare DMI 6.2</w:t>
            </w:r>
            <w:r w:rsidRPr="004A290C">
              <w:rPr>
                <w:rFonts w:cs="Calibri"/>
                <w:sz w:val="18"/>
                <w:szCs w:val="18"/>
              </w:rPr>
              <w:t xml:space="preserve"> </w:t>
            </w:r>
            <w:r w:rsidRPr="004A290C">
              <w:rPr>
                <w:sz w:val="18"/>
                <w:szCs w:val="18"/>
              </w:rPr>
              <w:t xml:space="preserve"> </w:t>
            </w:r>
          </w:p>
          <w:p w14:paraId="24CE9755" w14:textId="1F85A3FF"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4A290C">
              <w:rPr>
                <w:sz w:val="18"/>
                <w:szCs w:val="18"/>
              </w:rPr>
              <w:t xml:space="preserve">Au fost </w:t>
            </w:r>
            <w:r>
              <w:rPr>
                <w:sz w:val="18"/>
                <w:szCs w:val="18"/>
              </w:rPr>
              <w:t>evidențiate</w:t>
            </w:r>
            <w:r w:rsidRPr="004A290C">
              <w:rPr>
                <w:sz w:val="18"/>
                <w:szCs w:val="18"/>
              </w:rPr>
              <w:t>referintele la instrumentele calitative</w:t>
            </w:r>
          </w:p>
        </w:tc>
      </w:tr>
      <w:tr w:rsidR="000F3EF5" w:rsidRPr="004A290C" w14:paraId="70F1DBEE" w14:textId="77777777" w:rsidTr="00DA3EE4">
        <w:trPr>
          <w:trHeight w:val="223"/>
        </w:trPr>
        <w:tc>
          <w:tcPr>
            <w:cnfStyle w:val="001000000000" w:firstRow="0" w:lastRow="0" w:firstColumn="1" w:lastColumn="0" w:oddVBand="0" w:evenVBand="0" w:oddHBand="0" w:evenHBand="0" w:firstRowFirstColumn="0" w:firstRowLastColumn="0" w:lastRowFirstColumn="0" w:lastRowLastColumn="0"/>
            <w:tcW w:w="494" w:type="dxa"/>
          </w:tcPr>
          <w:p w14:paraId="6B3C18BB" w14:textId="77777777" w:rsidR="000F3EF5" w:rsidRPr="004A290C" w:rsidRDefault="000F3EF5" w:rsidP="000F3EF5">
            <w:pPr>
              <w:pStyle w:val="ListParagraph"/>
              <w:numPr>
                <w:ilvl w:val="0"/>
                <w:numId w:val="28"/>
              </w:numPr>
              <w:rPr>
                <w:rFonts w:eastAsia="Calibri" w:cs="Arial"/>
                <w:sz w:val="18"/>
                <w:szCs w:val="18"/>
              </w:rPr>
            </w:pPr>
          </w:p>
        </w:tc>
        <w:tc>
          <w:tcPr>
            <w:tcW w:w="6872" w:type="dxa"/>
          </w:tcPr>
          <w:p w14:paraId="4776622D"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7B8DA22F" w14:textId="689CCC8D"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Date corecte</w:t>
            </w:r>
            <w:r w:rsidRPr="004A290C">
              <w:rPr>
                <w:rFonts w:eastAsia="Calibri" w:cs="Arial"/>
                <w:sz w:val="18"/>
                <w:szCs w:val="18"/>
              </w:rPr>
              <w:t xml:space="preserve"> - Nu întotdeauna este clar care sunt sursele datelor secundare. Este nevoie să fie specificat în raport mai clar. De exemplu, în cazul unor tabele/grafice există mențiunea sursa: autori. Este necesar a se specifica sursa: prelucrări ale autorilor pe baza datelor….</w:t>
            </w:r>
          </w:p>
        </w:tc>
        <w:tc>
          <w:tcPr>
            <w:tcW w:w="1098" w:type="dxa"/>
          </w:tcPr>
          <w:p w14:paraId="0393E6C7" w14:textId="160F57B1"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Grilă de verificare raport de evaluare</w:t>
            </w:r>
          </w:p>
        </w:tc>
        <w:tc>
          <w:tcPr>
            <w:tcW w:w="3580" w:type="dxa"/>
          </w:tcPr>
          <w:p w14:paraId="65DCD448"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 xml:space="preserve">Comentariu acceptat </w:t>
            </w:r>
          </w:p>
          <w:p w14:paraId="5C0923F4" w14:textId="63C8B7C4" w:rsidR="000F3EF5" w:rsidRPr="004A290C" w:rsidRDefault="000F3EF5" w:rsidP="000F3EF5">
            <w:pPr>
              <w:keepLines/>
              <w:widowControl w:val="0"/>
              <w:spacing w:before="120"/>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Secțiunea a fost actualizata</w:t>
            </w:r>
          </w:p>
        </w:tc>
        <w:tc>
          <w:tcPr>
            <w:tcW w:w="2896" w:type="dxa"/>
          </w:tcPr>
          <w:p w14:paraId="65B5224D" w14:textId="263EC80D"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4A290C">
              <w:rPr>
                <w:rFonts w:cs="Calibri"/>
                <w:sz w:val="18"/>
                <w:szCs w:val="18"/>
              </w:rPr>
              <w:t>Raport de evaluare DMI 6.2</w:t>
            </w:r>
          </w:p>
        </w:tc>
      </w:tr>
      <w:tr w:rsidR="000F3EF5" w:rsidRPr="004A290C" w14:paraId="791DE602" w14:textId="77777777" w:rsidTr="00DA3EE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94" w:type="dxa"/>
          </w:tcPr>
          <w:p w14:paraId="379A203D" w14:textId="77777777" w:rsidR="000F3EF5" w:rsidRPr="004A290C" w:rsidRDefault="000F3EF5" w:rsidP="000F3EF5">
            <w:pPr>
              <w:pStyle w:val="ListParagraph"/>
              <w:numPr>
                <w:ilvl w:val="0"/>
                <w:numId w:val="28"/>
              </w:numPr>
              <w:rPr>
                <w:rFonts w:eastAsia="Calibri" w:cs="Arial"/>
                <w:sz w:val="18"/>
                <w:szCs w:val="18"/>
              </w:rPr>
            </w:pPr>
          </w:p>
        </w:tc>
        <w:tc>
          <w:tcPr>
            <w:tcW w:w="6872" w:type="dxa"/>
          </w:tcPr>
          <w:p w14:paraId="2ED388F2" w14:textId="55767F0D"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 xml:space="preserve">Credibilitatea constatărilor - </w:t>
            </w:r>
            <w:r w:rsidRPr="004A290C">
              <w:rPr>
                <w:rFonts w:eastAsia="Calibri" w:cs="Arial"/>
                <w:sz w:val="18"/>
                <w:szCs w:val="18"/>
              </w:rPr>
              <w:t>Sunt necesare revizuiri astfel încât să fie eliminate pasajele care nu sunt clare, conțin neconcordante (vezi comentarii ME asupra DMI 2.2)</w:t>
            </w:r>
          </w:p>
        </w:tc>
        <w:tc>
          <w:tcPr>
            <w:tcW w:w="1098" w:type="dxa"/>
          </w:tcPr>
          <w:p w14:paraId="04397C04" w14:textId="1E6604E6"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Grilă de verificare raport de evaluare</w:t>
            </w:r>
          </w:p>
        </w:tc>
        <w:tc>
          <w:tcPr>
            <w:tcW w:w="3580" w:type="dxa"/>
          </w:tcPr>
          <w:p w14:paraId="518D5923"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 xml:space="preserve">Comentariu acceptat </w:t>
            </w:r>
          </w:p>
          <w:p w14:paraId="2C575F99" w14:textId="64F12A07" w:rsidR="000F3EF5" w:rsidRP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Pr>
                <w:sz w:val="18"/>
                <w:szCs w:val="18"/>
              </w:rPr>
              <w:t>Textul rapoartelor a</w:t>
            </w:r>
            <w:r w:rsidRPr="004A290C">
              <w:rPr>
                <w:sz w:val="18"/>
                <w:szCs w:val="18"/>
              </w:rPr>
              <w:t xml:space="preserve"> fost revizuit</w:t>
            </w:r>
          </w:p>
        </w:tc>
        <w:tc>
          <w:tcPr>
            <w:tcW w:w="2896" w:type="dxa"/>
          </w:tcPr>
          <w:p w14:paraId="6BB7FDF4"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sinteza</w:t>
            </w:r>
          </w:p>
          <w:p w14:paraId="2EFB48A0" w14:textId="0C965834"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4A290C">
              <w:rPr>
                <w:rFonts w:eastAsia="Calibri" w:cs="Arial"/>
                <w:sz w:val="18"/>
                <w:szCs w:val="18"/>
              </w:rPr>
              <w:t>Rapoarte de evaluare DMI 2.2, 6.1, 6.2, 6.3</w:t>
            </w:r>
          </w:p>
        </w:tc>
      </w:tr>
      <w:tr w:rsidR="000F3EF5" w:rsidRPr="004A290C" w14:paraId="0D390EAB" w14:textId="77777777" w:rsidTr="00DA3EE4">
        <w:trPr>
          <w:trHeight w:val="223"/>
        </w:trPr>
        <w:tc>
          <w:tcPr>
            <w:cnfStyle w:val="001000000000" w:firstRow="0" w:lastRow="0" w:firstColumn="1" w:lastColumn="0" w:oddVBand="0" w:evenVBand="0" w:oddHBand="0" w:evenHBand="0" w:firstRowFirstColumn="0" w:firstRowLastColumn="0" w:lastRowFirstColumn="0" w:lastRowLastColumn="0"/>
            <w:tcW w:w="494" w:type="dxa"/>
          </w:tcPr>
          <w:p w14:paraId="0DD45216" w14:textId="77777777" w:rsidR="000F3EF5" w:rsidRPr="004A290C" w:rsidRDefault="000F3EF5" w:rsidP="000F3EF5">
            <w:pPr>
              <w:pStyle w:val="ListParagraph"/>
              <w:numPr>
                <w:ilvl w:val="0"/>
                <w:numId w:val="28"/>
              </w:numPr>
              <w:rPr>
                <w:rFonts w:eastAsia="Calibri" w:cs="Arial"/>
                <w:sz w:val="18"/>
                <w:szCs w:val="18"/>
              </w:rPr>
            </w:pPr>
          </w:p>
        </w:tc>
        <w:tc>
          <w:tcPr>
            <w:tcW w:w="6872" w:type="dxa"/>
          </w:tcPr>
          <w:p w14:paraId="255DDDC7" w14:textId="2A4FC7C3"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 xml:space="preserve">Claritatea raportului </w:t>
            </w:r>
            <w:r w:rsidRPr="004A290C">
              <w:rPr>
                <w:rFonts w:eastAsia="Calibri" w:cs="Arial"/>
                <w:sz w:val="18"/>
                <w:szCs w:val="18"/>
              </w:rPr>
              <w:t>- Raportul necesita revizuiri pentru a corecta greșelile de scriere, a se asigura unitatea între titlurile diferitelor anexe.</w:t>
            </w:r>
          </w:p>
        </w:tc>
        <w:tc>
          <w:tcPr>
            <w:tcW w:w="1098" w:type="dxa"/>
          </w:tcPr>
          <w:p w14:paraId="1D11CF39" w14:textId="0C298156"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Grilă de verificare raport de evaluare</w:t>
            </w:r>
          </w:p>
        </w:tc>
        <w:tc>
          <w:tcPr>
            <w:tcW w:w="3580" w:type="dxa"/>
          </w:tcPr>
          <w:p w14:paraId="7EC27F5B"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 xml:space="preserve">Comentariu acceptat </w:t>
            </w:r>
          </w:p>
          <w:p w14:paraId="77A34552"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Pr>
                <w:sz w:val="18"/>
                <w:szCs w:val="18"/>
              </w:rPr>
              <w:t>Textul rapoartelor a</w:t>
            </w:r>
            <w:r w:rsidRPr="004A290C">
              <w:rPr>
                <w:sz w:val="18"/>
                <w:szCs w:val="18"/>
              </w:rPr>
              <w:t xml:space="preserve"> fost revizuit</w:t>
            </w:r>
          </w:p>
          <w:p w14:paraId="4F476C76" w14:textId="77777777" w:rsidR="000F3EF5" w:rsidRPr="004A290C" w:rsidRDefault="000F3EF5" w:rsidP="000F3EF5">
            <w:pPr>
              <w:keepLines/>
              <w:widowControl w:val="0"/>
              <w:spacing w:before="120"/>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2896" w:type="dxa"/>
          </w:tcPr>
          <w:p w14:paraId="069CB64E"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sinteza</w:t>
            </w:r>
          </w:p>
          <w:p w14:paraId="0218D1E6" w14:textId="450A85B5"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cs="Calibri"/>
                <w:sz w:val="18"/>
                <w:szCs w:val="18"/>
              </w:rPr>
            </w:pPr>
            <w:r w:rsidRPr="004A290C">
              <w:rPr>
                <w:rFonts w:eastAsia="Calibri" w:cs="Arial"/>
                <w:sz w:val="18"/>
                <w:szCs w:val="18"/>
              </w:rPr>
              <w:t>Rapoarte de evaluare DMI 2.2, 6.1, 6.2, 6.3</w:t>
            </w:r>
          </w:p>
        </w:tc>
      </w:tr>
      <w:tr w:rsidR="000F3EF5" w:rsidRPr="004A290C" w14:paraId="1BFCB5F2" w14:textId="77777777" w:rsidTr="00DA3EE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94" w:type="dxa"/>
          </w:tcPr>
          <w:p w14:paraId="058733C9" w14:textId="77777777" w:rsidR="000F3EF5" w:rsidRPr="004A290C" w:rsidRDefault="000F3EF5" w:rsidP="000F3EF5">
            <w:pPr>
              <w:pStyle w:val="ListParagraph"/>
              <w:numPr>
                <w:ilvl w:val="0"/>
                <w:numId w:val="28"/>
              </w:numPr>
              <w:rPr>
                <w:rFonts w:eastAsia="Calibri" w:cs="Arial"/>
                <w:sz w:val="18"/>
                <w:szCs w:val="18"/>
              </w:rPr>
            </w:pPr>
          </w:p>
        </w:tc>
        <w:tc>
          <w:tcPr>
            <w:tcW w:w="6872" w:type="dxa"/>
          </w:tcPr>
          <w:p w14:paraId="2EDA652F" w14:textId="43FC91FF"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b/>
                <w:bCs/>
                <w:sz w:val="18"/>
                <w:szCs w:val="18"/>
              </w:rPr>
              <w:t xml:space="preserve">Utilitatea recomandărilor </w:t>
            </w:r>
            <w:r w:rsidRPr="004A290C">
              <w:rPr>
                <w:rFonts w:eastAsia="Calibri" w:cs="Arial"/>
                <w:sz w:val="18"/>
                <w:szCs w:val="18"/>
              </w:rPr>
              <w:t>- Se va ține cont de comentariile membrilor CCE.</w:t>
            </w:r>
          </w:p>
        </w:tc>
        <w:tc>
          <w:tcPr>
            <w:tcW w:w="1098" w:type="dxa"/>
          </w:tcPr>
          <w:p w14:paraId="0B689AA3" w14:textId="2F5380D5"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Grilă de verificare raport de evaluare</w:t>
            </w:r>
          </w:p>
        </w:tc>
        <w:tc>
          <w:tcPr>
            <w:tcW w:w="3580" w:type="dxa"/>
          </w:tcPr>
          <w:p w14:paraId="3FB85382" w14:textId="4DA74D5B" w:rsid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 xml:space="preserve">Comentariu acceptat </w:t>
            </w:r>
          </w:p>
          <w:p w14:paraId="264F6B8F" w14:textId="3BA7FFD0"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Pr>
                <w:rFonts w:eastAsia="Calibri" w:cs="Arial"/>
                <w:b/>
                <w:bCs/>
                <w:i/>
                <w:iCs/>
                <w:sz w:val="18"/>
                <w:szCs w:val="18"/>
              </w:rPr>
              <w:t>Recomandările au fost revizuite</w:t>
            </w:r>
          </w:p>
          <w:p w14:paraId="47011B88" w14:textId="77777777" w:rsidR="000F3EF5" w:rsidRPr="004A290C" w:rsidRDefault="000F3EF5" w:rsidP="000F3EF5">
            <w:pPr>
              <w:keepLines/>
              <w:widowControl w:val="0"/>
              <w:spacing w:before="120"/>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2896" w:type="dxa"/>
          </w:tcPr>
          <w:p w14:paraId="1D688B81"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sinteza</w:t>
            </w:r>
          </w:p>
          <w:p w14:paraId="108A12B7" w14:textId="4EBC8F35"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cs="Calibri"/>
                <w:sz w:val="18"/>
                <w:szCs w:val="18"/>
              </w:rPr>
            </w:pPr>
            <w:r w:rsidRPr="004A290C">
              <w:rPr>
                <w:rFonts w:eastAsia="Calibri" w:cs="Arial"/>
                <w:sz w:val="18"/>
                <w:szCs w:val="18"/>
              </w:rPr>
              <w:t xml:space="preserve">Rapoarte de evaluare DMI 2.2, 6.1, 6.2, 6.3 și anexele aferente </w:t>
            </w:r>
          </w:p>
        </w:tc>
      </w:tr>
    </w:tbl>
    <w:p w14:paraId="49EA49FA" w14:textId="77777777" w:rsidR="008104A3" w:rsidRPr="004A290C" w:rsidRDefault="008104A3" w:rsidP="00896579">
      <w:pPr>
        <w:ind w:right="-990"/>
        <w:jc w:val="both"/>
        <w:rPr>
          <w:b/>
          <w:sz w:val="20"/>
          <w:szCs w:val="20"/>
        </w:rPr>
      </w:pPr>
    </w:p>
    <w:p w14:paraId="052341B1" w14:textId="54B0A773" w:rsidR="00BD5DF2" w:rsidRPr="004A290C" w:rsidRDefault="008D7497" w:rsidP="009823FA">
      <w:pPr>
        <w:pStyle w:val="ListParagraph"/>
        <w:numPr>
          <w:ilvl w:val="0"/>
          <w:numId w:val="3"/>
        </w:numPr>
        <w:ind w:left="-630" w:right="-990"/>
        <w:jc w:val="both"/>
        <w:rPr>
          <w:b/>
          <w:sz w:val="20"/>
          <w:szCs w:val="20"/>
        </w:rPr>
      </w:pPr>
      <w:r w:rsidRPr="004A290C">
        <w:rPr>
          <w:b/>
          <w:sz w:val="20"/>
          <w:szCs w:val="20"/>
        </w:rPr>
        <w:t xml:space="preserve">COMENTARII SPECIFICE </w:t>
      </w:r>
      <w:r w:rsidR="000A6FAD" w:rsidRPr="004A290C">
        <w:rPr>
          <w:b/>
          <w:sz w:val="20"/>
          <w:szCs w:val="20"/>
        </w:rPr>
        <w:t xml:space="preserve">RAPORT DE EVALUARE </w:t>
      </w:r>
      <w:r w:rsidRPr="004A290C">
        <w:rPr>
          <w:b/>
          <w:sz w:val="20"/>
          <w:szCs w:val="20"/>
        </w:rPr>
        <w:t>DMI 2.2</w:t>
      </w:r>
    </w:p>
    <w:tbl>
      <w:tblPr>
        <w:tblStyle w:val="GridTable4-Accent1"/>
        <w:tblpPr w:leftFromText="180" w:rightFromText="180" w:vertAnchor="text" w:horzAnchor="margin" w:tblpXSpec="center" w:tblpY="100"/>
        <w:tblW w:w="14940" w:type="dxa"/>
        <w:tblLayout w:type="fixed"/>
        <w:tblLook w:val="04A0" w:firstRow="1" w:lastRow="0" w:firstColumn="1" w:lastColumn="0" w:noHBand="0" w:noVBand="1"/>
      </w:tblPr>
      <w:tblGrid>
        <w:gridCol w:w="494"/>
        <w:gridCol w:w="6881"/>
        <w:gridCol w:w="1089"/>
        <w:gridCol w:w="3580"/>
        <w:gridCol w:w="2896"/>
      </w:tblGrid>
      <w:tr w:rsidR="008104A3" w:rsidRPr="004A290C" w14:paraId="0F7DCEA2" w14:textId="77777777" w:rsidTr="008104A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5D81870E" w14:textId="77777777" w:rsidR="008104A3" w:rsidRPr="004A290C" w:rsidRDefault="008104A3" w:rsidP="008104A3">
            <w:pPr>
              <w:jc w:val="center"/>
              <w:rPr>
                <w:rFonts w:eastAsia="Calibri" w:cs="Arial"/>
                <w:b w:val="0"/>
                <w:color w:val="auto"/>
                <w:sz w:val="18"/>
                <w:szCs w:val="18"/>
              </w:rPr>
            </w:pPr>
            <w:r w:rsidRPr="004A290C">
              <w:rPr>
                <w:rFonts w:eastAsia="Calibri" w:cs="Arial"/>
                <w:color w:val="auto"/>
                <w:sz w:val="18"/>
                <w:szCs w:val="18"/>
              </w:rPr>
              <w:lastRenderedPageBreak/>
              <w:t>Nr. crt.</w:t>
            </w:r>
          </w:p>
        </w:tc>
        <w:tc>
          <w:tcPr>
            <w:tcW w:w="6881" w:type="dxa"/>
          </w:tcPr>
          <w:p w14:paraId="4D2708CA" w14:textId="77777777" w:rsidR="008104A3" w:rsidRPr="004A290C" w:rsidRDefault="008104A3" w:rsidP="008104A3">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Comentarii/observații/recomandări</w:t>
            </w:r>
          </w:p>
        </w:tc>
        <w:tc>
          <w:tcPr>
            <w:tcW w:w="1089" w:type="dxa"/>
          </w:tcPr>
          <w:p w14:paraId="6D890C04" w14:textId="77777777" w:rsidR="008104A3" w:rsidRPr="004A290C" w:rsidRDefault="008104A3" w:rsidP="008104A3">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Formulate de</w:t>
            </w:r>
          </w:p>
        </w:tc>
        <w:tc>
          <w:tcPr>
            <w:tcW w:w="3580" w:type="dxa"/>
          </w:tcPr>
          <w:p w14:paraId="3D9EDF1A" w14:textId="77777777" w:rsidR="008104A3" w:rsidRPr="004A290C" w:rsidRDefault="008104A3" w:rsidP="008104A3">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Opinia echipei de evaluare</w:t>
            </w:r>
          </w:p>
          <w:p w14:paraId="12E1C6C8" w14:textId="77777777" w:rsidR="008104A3" w:rsidRPr="004A290C" w:rsidRDefault="008104A3" w:rsidP="008104A3">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p>
        </w:tc>
        <w:tc>
          <w:tcPr>
            <w:tcW w:w="2896" w:type="dxa"/>
          </w:tcPr>
          <w:p w14:paraId="7A93B46E" w14:textId="77777777" w:rsidR="008104A3" w:rsidRPr="004A290C" w:rsidRDefault="008104A3" w:rsidP="008104A3">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Secțiunea modificată din cadrul Raportului de Evaluare</w:t>
            </w:r>
          </w:p>
        </w:tc>
      </w:tr>
      <w:tr w:rsidR="00D174E9" w:rsidRPr="004A290C" w14:paraId="289628C4"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73232BE3" w14:textId="2DFBB7AE" w:rsidR="00D174E9" w:rsidRPr="004A290C" w:rsidRDefault="00D174E9" w:rsidP="00D174E9">
            <w:pPr>
              <w:pStyle w:val="ListParagraph"/>
              <w:numPr>
                <w:ilvl w:val="0"/>
                <w:numId w:val="27"/>
              </w:numPr>
              <w:rPr>
                <w:rFonts w:eastAsia="Calibri" w:cs="Arial"/>
                <w:sz w:val="18"/>
                <w:szCs w:val="18"/>
              </w:rPr>
            </w:pPr>
            <w:r w:rsidRPr="004A290C">
              <w:rPr>
                <w:rFonts w:eastAsia="Calibri" w:cs="Arial"/>
                <w:sz w:val="18"/>
                <w:szCs w:val="18"/>
              </w:rPr>
              <w:t>1</w:t>
            </w:r>
          </w:p>
        </w:tc>
        <w:tc>
          <w:tcPr>
            <w:tcW w:w="6881" w:type="dxa"/>
          </w:tcPr>
          <w:p w14:paraId="754071CE" w14:textId="49288341" w:rsidR="00D174E9" w:rsidRPr="004A290C" w:rsidRDefault="00D174E9" w:rsidP="00D174E9">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2757A17F" w14:textId="445AD7A8" w:rsidR="00D174E9" w:rsidRPr="004A290C" w:rsidRDefault="00D174E9" w:rsidP="00625A4D">
            <w:pPr>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Paragraf 13 - Sters de  (9.618 de copii)</w:t>
            </w:r>
          </w:p>
        </w:tc>
        <w:tc>
          <w:tcPr>
            <w:tcW w:w="1089" w:type="dxa"/>
          </w:tcPr>
          <w:p w14:paraId="67DB4CB1" w14:textId="6C10308E" w:rsidR="00D174E9" w:rsidRPr="004A290C" w:rsidRDefault="00D174E9" w:rsidP="00D174E9">
            <w:pPr>
              <w:jc w:val="center"/>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CNDIPT</w:t>
            </w:r>
          </w:p>
        </w:tc>
        <w:tc>
          <w:tcPr>
            <w:tcW w:w="3580" w:type="dxa"/>
          </w:tcPr>
          <w:p w14:paraId="5FEA02E3" w14:textId="77777777" w:rsidR="00D174E9" w:rsidRPr="004A290C" w:rsidRDefault="00D174E9" w:rsidP="00D174E9">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999C3D7" w14:textId="01AA4A1B" w:rsidR="00D174E9" w:rsidRPr="004A290C" w:rsidRDefault="00D174E9" w:rsidP="00D174E9">
            <w:pPr>
              <w:jc w:val="both"/>
              <w:cnfStyle w:val="000000100000" w:firstRow="0" w:lastRow="0" w:firstColumn="0" w:lastColumn="0" w:oddVBand="0" w:evenVBand="0" w:oddHBand="1" w:evenHBand="0" w:firstRowFirstColumn="0" w:firstRowLastColumn="0" w:lastRowFirstColumn="0" w:lastRowLastColumn="0"/>
              <w:rPr>
                <w:rFonts w:eastAsia="Calibri" w:cs="Arial"/>
                <w:i/>
                <w:iCs/>
                <w:sz w:val="18"/>
                <w:szCs w:val="18"/>
              </w:rPr>
            </w:pPr>
            <w:r w:rsidRPr="004A290C">
              <w:rPr>
                <w:rFonts w:eastAsia="Calibri" w:cs="Arial"/>
                <w:sz w:val="18"/>
                <w:szCs w:val="18"/>
              </w:rPr>
              <w:t>Raportul de evaluare a fost actualizat</w:t>
            </w:r>
            <w:r w:rsidRPr="004A290C">
              <w:rPr>
                <w:rFonts w:eastAsia="Calibri" w:cs="Arial"/>
                <w:i/>
                <w:iCs/>
                <w:sz w:val="18"/>
                <w:szCs w:val="18"/>
              </w:rPr>
              <w:t xml:space="preserve">. </w:t>
            </w:r>
          </w:p>
        </w:tc>
        <w:tc>
          <w:tcPr>
            <w:tcW w:w="2896" w:type="dxa"/>
          </w:tcPr>
          <w:p w14:paraId="1C5B6055" w14:textId="77777777" w:rsidR="00D174E9" w:rsidRPr="004A290C" w:rsidRDefault="00D174E9" w:rsidP="00D174E9">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1AFAF503" w14:textId="2BA92368" w:rsidR="00D174E9" w:rsidRPr="004A290C" w:rsidRDefault="00D174E9" w:rsidP="00D174E9">
            <w:pPr>
              <w:jc w:val="center"/>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p>
        </w:tc>
      </w:tr>
      <w:tr w:rsidR="00D174E9" w:rsidRPr="004A290C" w14:paraId="7A455973"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10412FED" w14:textId="77777777" w:rsidR="00D174E9" w:rsidRPr="004A290C" w:rsidRDefault="00D174E9" w:rsidP="00D174E9">
            <w:pPr>
              <w:pStyle w:val="ListParagraph"/>
              <w:numPr>
                <w:ilvl w:val="0"/>
                <w:numId w:val="27"/>
              </w:numPr>
              <w:rPr>
                <w:rFonts w:eastAsia="Calibri" w:cs="Arial"/>
                <w:sz w:val="18"/>
                <w:szCs w:val="18"/>
              </w:rPr>
            </w:pPr>
          </w:p>
        </w:tc>
        <w:tc>
          <w:tcPr>
            <w:tcW w:w="6881" w:type="dxa"/>
          </w:tcPr>
          <w:p w14:paraId="4423A056" w14:textId="6BD5B6D1" w:rsidR="00D174E9" w:rsidRPr="004A290C" w:rsidRDefault="00D174E9" w:rsidP="00D174E9">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2FD8446E" w14:textId="25CADAAF" w:rsidR="00D174E9" w:rsidRPr="004A290C" w:rsidRDefault="00D174E9" w:rsidP="00625A4D">
            <w:pPr>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Studii de caz - p. 9 - De eliminat de</w:t>
            </w:r>
          </w:p>
        </w:tc>
        <w:tc>
          <w:tcPr>
            <w:tcW w:w="1089" w:type="dxa"/>
          </w:tcPr>
          <w:p w14:paraId="16C605AF" w14:textId="72344470" w:rsidR="00D174E9" w:rsidRPr="004A290C" w:rsidRDefault="00D174E9" w:rsidP="00D174E9">
            <w:pPr>
              <w:jc w:val="center"/>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CNDIPT</w:t>
            </w:r>
          </w:p>
        </w:tc>
        <w:tc>
          <w:tcPr>
            <w:tcW w:w="3580" w:type="dxa"/>
          </w:tcPr>
          <w:p w14:paraId="09D3874A" w14:textId="77777777" w:rsidR="00D174E9" w:rsidRPr="004A290C" w:rsidRDefault="00D174E9" w:rsidP="00D174E9">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5D4B642" w14:textId="12F9D716" w:rsidR="00D174E9" w:rsidRPr="004A290C" w:rsidRDefault="00D174E9" w:rsidP="00D174E9">
            <w:pPr>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Raportul de evaluare a fost actualizat</w:t>
            </w:r>
            <w:r w:rsidRPr="004A290C">
              <w:rPr>
                <w:rFonts w:eastAsia="Calibri" w:cs="Arial"/>
                <w:i/>
                <w:iCs/>
                <w:sz w:val="18"/>
                <w:szCs w:val="18"/>
              </w:rPr>
              <w:t xml:space="preserve">. </w:t>
            </w:r>
          </w:p>
        </w:tc>
        <w:tc>
          <w:tcPr>
            <w:tcW w:w="2896" w:type="dxa"/>
          </w:tcPr>
          <w:p w14:paraId="15BD191F" w14:textId="77777777" w:rsidR="00D174E9" w:rsidRPr="004A290C" w:rsidRDefault="00D174E9" w:rsidP="00D174E9">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0C60D7D9" w14:textId="77777777" w:rsidR="00D174E9" w:rsidRPr="004A290C" w:rsidRDefault="00D174E9" w:rsidP="00D174E9">
            <w:pPr>
              <w:jc w:val="center"/>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p>
        </w:tc>
      </w:tr>
      <w:tr w:rsidR="000F3EF5" w:rsidRPr="004A290C" w14:paraId="216056C9"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8F8E7A1"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5A3266DC" w14:textId="2F68428C"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5AA0EE98"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24 - Nu ar fi fost util si analiza unor date statistice dupa 2-5 ani de la finalizarea proiectelor, corespunzatoare sustenabilitatii proiectelor? Culegand informatii numai de la aceleasi persoane ( beneficiari de finantare) nu cred ca putem spune ca avem triangularitate.</w:t>
            </w:r>
          </w:p>
          <w:p w14:paraId="6AEE33E7"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In special in prevenirea parasirii timpurii, efectele trebuie sa se vada si dupa finalizarea proiectului, analizand procentul de parasire timpurie și efectele pe care instrumentele dezvoltate prin proiect sunt de durată îndelungată</w:t>
            </w:r>
          </w:p>
          <w:p w14:paraId="1FDAC795" w14:textId="77777777"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p>
        </w:tc>
        <w:tc>
          <w:tcPr>
            <w:tcW w:w="1089" w:type="dxa"/>
          </w:tcPr>
          <w:p w14:paraId="27276C88" w14:textId="4F4A1A54"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CNDIPT</w:t>
            </w:r>
          </w:p>
        </w:tc>
        <w:tc>
          <w:tcPr>
            <w:tcW w:w="3580" w:type="dxa"/>
          </w:tcPr>
          <w:p w14:paraId="35D48D19" w14:textId="77777777" w:rsidR="000F3EF5" w:rsidRDefault="000F3EF5" w:rsidP="000F3EF5">
            <w:pPr>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Pr>
                <w:rFonts w:eastAsia="Calibri" w:cs="Arial"/>
                <w:b/>
                <w:bCs/>
                <w:sz w:val="18"/>
                <w:szCs w:val="18"/>
              </w:rPr>
              <w:t xml:space="preserve">Comentariu neacceptat </w:t>
            </w:r>
          </w:p>
          <w:p w14:paraId="2E7B693C" w14:textId="775E6BAE" w:rsidR="000F3EF5" w:rsidRPr="004A290C" w:rsidRDefault="000F3EF5" w:rsidP="000F3EF5">
            <w:pPr>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E720D4">
              <w:rPr>
                <w:rFonts w:eastAsia="Calibri" w:cs="Arial"/>
                <w:sz w:val="18"/>
                <w:szCs w:val="18"/>
              </w:rPr>
              <w:t>Inca din faza de inițiere a proiectului s-au cunoscut limitările privind disponibilitatea datelor privind parcursul grupului tratat după finalizarea proiectulu în sistemul de educație sau ocupațional.</w:t>
            </w:r>
            <w:r>
              <w:rPr>
                <w:rFonts w:eastAsia="Calibri" w:cs="Arial"/>
                <w:b/>
                <w:bCs/>
                <w:sz w:val="18"/>
                <w:szCs w:val="18"/>
              </w:rPr>
              <w:t xml:space="preserve"> </w:t>
            </w:r>
            <w:r w:rsidRPr="009253C7">
              <w:rPr>
                <w:rFonts w:eastAsia="Calibri" w:cs="Arial"/>
                <w:sz w:val="18"/>
                <w:szCs w:val="18"/>
              </w:rPr>
              <w:t>Acolo unde a fost posibil si relevant au fost extinse analizele după perioada de implementare, ECI a fost extins trei ani după 2015 ultimul an de implementare, analizele statistice pentru întrebarea de evaluare 1.</w:t>
            </w:r>
          </w:p>
        </w:tc>
        <w:tc>
          <w:tcPr>
            <w:tcW w:w="2896" w:type="dxa"/>
          </w:tcPr>
          <w:p w14:paraId="4F80F5BE" w14:textId="3155305B"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Pr>
                <w:rFonts w:eastAsia="Calibri" w:cs="Arial"/>
                <w:sz w:val="18"/>
                <w:szCs w:val="18"/>
              </w:rPr>
              <w:t>n/a</w:t>
            </w:r>
          </w:p>
        </w:tc>
      </w:tr>
      <w:tr w:rsidR="000F3EF5" w:rsidRPr="004A290C" w14:paraId="76CDACAA"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20590EDB"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68E0FAA1" w14:textId="49B4A8BD"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139B998A" w14:textId="16304570"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Paragraf 45 - Completat de</w:t>
            </w:r>
          </w:p>
        </w:tc>
        <w:tc>
          <w:tcPr>
            <w:tcW w:w="1089" w:type="dxa"/>
          </w:tcPr>
          <w:p w14:paraId="535DFC87" w14:textId="14FF4114"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CNDIPT</w:t>
            </w:r>
          </w:p>
        </w:tc>
        <w:tc>
          <w:tcPr>
            <w:tcW w:w="3580" w:type="dxa"/>
          </w:tcPr>
          <w:p w14:paraId="0AA933C3"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57ADA620" w14:textId="183367EE" w:rsidR="000F3EF5" w:rsidRPr="004A290C" w:rsidRDefault="000F3EF5" w:rsidP="000F3EF5">
            <w:pPr>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Raportul de evaluare a fost actualizat</w:t>
            </w:r>
            <w:r w:rsidRPr="004A290C">
              <w:rPr>
                <w:rFonts w:eastAsia="Calibri" w:cs="Arial"/>
                <w:i/>
                <w:iCs/>
                <w:sz w:val="18"/>
                <w:szCs w:val="18"/>
              </w:rPr>
              <w:t xml:space="preserve">. </w:t>
            </w:r>
          </w:p>
        </w:tc>
        <w:tc>
          <w:tcPr>
            <w:tcW w:w="2896" w:type="dxa"/>
          </w:tcPr>
          <w:p w14:paraId="0726CFC2"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3BCB06B9" w14:textId="77777777"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p>
        </w:tc>
      </w:tr>
      <w:tr w:rsidR="000F3EF5" w:rsidRPr="004A290C" w14:paraId="2BC19796"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5362726"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1F704B8C" w14:textId="07713A22"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59889081" w14:textId="320F04F0" w:rsidR="000F3EF5" w:rsidRPr="004A290C" w:rsidRDefault="000F3EF5" w:rsidP="000F3EF5">
            <w:pPr>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Paragraf 230 - Nu ar trebui completat tabelul cu date?</w:t>
            </w:r>
          </w:p>
        </w:tc>
        <w:tc>
          <w:tcPr>
            <w:tcW w:w="1089" w:type="dxa"/>
          </w:tcPr>
          <w:p w14:paraId="671C8B70" w14:textId="053D452E"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CNDIPT</w:t>
            </w:r>
          </w:p>
        </w:tc>
        <w:tc>
          <w:tcPr>
            <w:tcW w:w="3580" w:type="dxa"/>
          </w:tcPr>
          <w:p w14:paraId="53F880DA"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D1E3B14" w14:textId="0B5B5159" w:rsidR="000F3EF5" w:rsidRPr="004A290C" w:rsidRDefault="000F3EF5" w:rsidP="000F3EF5">
            <w:pPr>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Raportul de evaluare a fost actualizat</w:t>
            </w:r>
            <w:r w:rsidRPr="004A290C">
              <w:rPr>
                <w:rFonts w:eastAsia="Calibri" w:cs="Arial"/>
                <w:i/>
                <w:iCs/>
                <w:sz w:val="18"/>
                <w:szCs w:val="18"/>
              </w:rPr>
              <w:t>, tabelul a fost refacut</w:t>
            </w:r>
          </w:p>
        </w:tc>
        <w:tc>
          <w:tcPr>
            <w:tcW w:w="2896" w:type="dxa"/>
          </w:tcPr>
          <w:p w14:paraId="2330E214"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1BCD3D9E" w14:textId="77777777"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p>
        </w:tc>
      </w:tr>
      <w:tr w:rsidR="000F3EF5" w:rsidRPr="004A290C" w14:paraId="173441CA"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4EF4DB63"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1A93AEF5" w14:textId="1B6DC7FC"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2EABBE27" w14:textId="5D945FEA"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276 - Acelasi comentariu ca la sinteza</w:t>
            </w:r>
          </w:p>
          <w:p w14:paraId="229139B6" w14:textId="204401DE"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sz w:val="18"/>
                <w:szCs w:val="18"/>
              </w:rPr>
              <w:t>Poate ar trebui specificat micsorarea numarului de elevi/psiholog care, in momentul de fata, din cate stiu eu, este de 800. Un psiholog pe școală este prea putin pentru scoli care au peste 500 de elevi. Poate ar trebui luat  in calcul si tipologia elevilor de la scoala respectiva. Acolo unde sunt mai multi elevi din categorii dezavantajate sau cu probleme speciale să fie alocati mai putini elevi/psiholog.</w:t>
            </w:r>
          </w:p>
        </w:tc>
        <w:tc>
          <w:tcPr>
            <w:tcW w:w="1089" w:type="dxa"/>
          </w:tcPr>
          <w:p w14:paraId="385FBF4D" w14:textId="0DAAAD25"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CNDIPT</w:t>
            </w:r>
          </w:p>
        </w:tc>
        <w:tc>
          <w:tcPr>
            <w:tcW w:w="3580" w:type="dxa"/>
          </w:tcPr>
          <w:p w14:paraId="31F6E7A3"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C3AD20D" w14:textId="6821290F" w:rsidR="000F3EF5" w:rsidRPr="004A290C" w:rsidRDefault="000F3EF5" w:rsidP="000F3EF5">
            <w:pPr>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Textul a fost modificat.</w:t>
            </w:r>
          </w:p>
        </w:tc>
        <w:tc>
          <w:tcPr>
            <w:tcW w:w="2896" w:type="dxa"/>
          </w:tcPr>
          <w:p w14:paraId="079917D7" w14:textId="304517AD"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Raport de evaluare DMI 2.2</w:t>
            </w:r>
          </w:p>
        </w:tc>
      </w:tr>
      <w:tr w:rsidR="000F3EF5" w:rsidRPr="004A290C" w14:paraId="6E45982D"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6B209CA1"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672E6240" w14:textId="64475991"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5D25BCCE" w14:textId="5C485E96"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12 -  Ar fi utile explicații ale conceptelor persoane intrate în program și persoane ieșite din program, pentru a nu se înțelege că 9.722 de persoane au ”dispărut” în program.</w:t>
            </w:r>
          </w:p>
        </w:tc>
        <w:tc>
          <w:tcPr>
            <w:tcW w:w="1089" w:type="dxa"/>
          </w:tcPr>
          <w:p w14:paraId="42B619D6" w14:textId="1A5EC4AB"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ME</w:t>
            </w:r>
          </w:p>
          <w:p w14:paraId="0BC90F78" w14:textId="24649BB4"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3A4CBCFB"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3B631FE6" w14:textId="2CFAB310"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Textul a fost modificat.</w:t>
            </w:r>
          </w:p>
        </w:tc>
        <w:tc>
          <w:tcPr>
            <w:tcW w:w="2896" w:type="dxa"/>
          </w:tcPr>
          <w:p w14:paraId="64CB81F6" w14:textId="28B44A66"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tc>
      </w:tr>
      <w:tr w:rsidR="000F3EF5" w:rsidRPr="004A290C" w14:paraId="36CC79CE"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066163A0"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78AA3E0F" w14:textId="4499295A"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6137A619" w14:textId="36D1DB3F"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31 -  Care este oportunitatea referirilor la studenți, câtăvreme această categorie de persoane nu a reprezentat grupul țintă al DMI 2.2?</w:t>
            </w:r>
          </w:p>
        </w:tc>
        <w:tc>
          <w:tcPr>
            <w:tcW w:w="1089" w:type="dxa"/>
          </w:tcPr>
          <w:p w14:paraId="2051A872" w14:textId="1030023D"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ME</w:t>
            </w:r>
          </w:p>
          <w:p w14:paraId="2EEBF708" w14:textId="5F0A1197"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580" w:type="dxa"/>
          </w:tcPr>
          <w:p w14:paraId="3D070915"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2D70C19A" w14:textId="51F44272"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xml:space="preserve">. </w:t>
            </w:r>
          </w:p>
        </w:tc>
        <w:tc>
          <w:tcPr>
            <w:tcW w:w="2896" w:type="dxa"/>
          </w:tcPr>
          <w:p w14:paraId="22A5E4C2"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59C006A9"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0F3EF5" w:rsidRPr="004A290C" w14:paraId="2265E160"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28ED5078"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15710F95" w14:textId="6B67AF6E"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041B22D4"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55 - Deși documentul a fost elaborat, nu s-a finalizat procedura de aprobare prin HG, ca în cazul celorlalte strategii menționate aici.</w:t>
            </w:r>
          </w:p>
          <w:p w14:paraId="3334DE8A" w14:textId="2013E095"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1089" w:type="dxa"/>
          </w:tcPr>
          <w:p w14:paraId="029A3B52" w14:textId="570CD629"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ME</w:t>
            </w:r>
          </w:p>
          <w:p w14:paraId="0E4A30E6" w14:textId="12F2AB17"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7D739679"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F429616" w14:textId="56609718"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xml:space="preserve">. </w:t>
            </w:r>
          </w:p>
        </w:tc>
        <w:tc>
          <w:tcPr>
            <w:tcW w:w="2896" w:type="dxa"/>
          </w:tcPr>
          <w:p w14:paraId="5291465D"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48849C1D"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0F3EF5" w:rsidRPr="004A290C" w14:paraId="76F4C0EC"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665E1034"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282337A9" w14:textId="19FB81A8"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41A086B6" w14:textId="639FF0C4"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Dinamica indicatorilor sectoriali în perioada 2006 – 2019  - Este necesară precizarea surselor datelor indicate.</w:t>
            </w:r>
          </w:p>
        </w:tc>
        <w:tc>
          <w:tcPr>
            <w:tcW w:w="1089" w:type="dxa"/>
          </w:tcPr>
          <w:p w14:paraId="167B8D27" w14:textId="3F7F0DD9"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ME</w:t>
            </w:r>
          </w:p>
          <w:p w14:paraId="465CDC91" w14:textId="71E26CF9"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580" w:type="dxa"/>
          </w:tcPr>
          <w:p w14:paraId="2DA8F953"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3868874" w14:textId="4671B148"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xml:space="preserve">. </w:t>
            </w:r>
          </w:p>
        </w:tc>
        <w:tc>
          <w:tcPr>
            <w:tcW w:w="2896" w:type="dxa"/>
          </w:tcPr>
          <w:p w14:paraId="12AADF9D"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0B2DCBEC"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0F3EF5" w:rsidRPr="004A290C" w14:paraId="6A985D2D"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E73AFA2"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468E4DF6" w14:textId="34FF6DBD"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1A49A274" w14:textId="3C03768A"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bookmarkStart w:id="0" w:name="_Toc60127619"/>
            <w:r w:rsidRPr="004A290C">
              <w:rPr>
                <w:rFonts w:eastAsia="Calibri" w:cs="Arial"/>
                <w:sz w:val="18"/>
                <w:szCs w:val="18"/>
              </w:rPr>
              <w:t>Rezultatele elevilor români la examenele PISA</w:t>
            </w:r>
            <w:bookmarkEnd w:id="0"/>
            <w:r w:rsidRPr="004A290C">
              <w:rPr>
                <w:rFonts w:eastAsia="Calibri" w:cs="Arial"/>
                <w:sz w:val="18"/>
                <w:szCs w:val="18"/>
              </w:rPr>
              <w:t xml:space="preserve"> - PISA este o testare, nu un examen. Ar fi utilă precizarea anilor de testare la care se face referire, pentru a evita neînțelegerile.</w:t>
            </w:r>
          </w:p>
          <w:p w14:paraId="5725A6E0" w14:textId="54CFE4ED"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1089" w:type="dxa"/>
          </w:tcPr>
          <w:p w14:paraId="5A7FD516" w14:textId="12266531"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62AEAF5F"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51E948A" w14:textId="628ABC61"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xml:space="preserve">. </w:t>
            </w:r>
          </w:p>
        </w:tc>
        <w:tc>
          <w:tcPr>
            <w:tcW w:w="2896" w:type="dxa"/>
          </w:tcPr>
          <w:p w14:paraId="7F69D284"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31357363"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0F3EF5" w:rsidRPr="004A290C" w14:paraId="1973000D"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3390D957"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661AEEF8" w14:textId="262BDF8C"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56EEB2C0" w14:textId="792283FC"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84 -  Ar fi indicată și o precizare cu privire la evoluția în timp a acestui indicator.</w:t>
            </w:r>
          </w:p>
        </w:tc>
        <w:tc>
          <w:tcPr>
            <w:tcW w:w="1089" w:type="dxa"/>
          </w:tcPr>
          <w:p w14:paraId="1E4C5FEC" w14:textId="60F0E7DB"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4B002B4B"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30890FC" w14:textId="6089C452"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xml:space="preserve">. </w:t>
            </w:r>
          </w:p>
        </w:tc>
        <w:tc>
          <w:tcPr>
            <w:tcW w:w="2896" w:type="dxa"/>
          </w:tcPr>
          <w:p w14:paraId="203D6318"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2AAF12DA"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0F3EF5" w:rsidRPr="004A290C" w14:paraId="09138149"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2041A20F"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2B11BB9D" w14:textId="5D4AAA6F"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43D984AB" w14:textId="23182896"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90 -  Întregul paragraf are o exprimare extrem de complicată și, pe alocuri, neclară:</w:t>
            </w:r>
          </w:p>
          <w:p w14:paraId="0AC36E43"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LEN e Legea 1/2011</w:t>
            </w:r>
          </w:p>
          <w:p w14:paraId="10F2CBBB" w14:textId="0669C78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”închiderea SAM” reprezintă, defapt încetarea școlarizării pentru calificări de nivel I și II (conform CNC din perioada respectivă).</w:t>
            </w:r>
          </w:p>
        </w:tc>
        <w:tc>
          <w:tcPr>
            <w:tcW w:w="1089" w:type="dxa"/>
          </w:tcPr>
          <w:p w14:paraId="4D7E73D7" w14:textId="16E76923"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6870BB12"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072ECDB6" w14:textId="3FF10AEC"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i/>
                <w:iCs/>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025F58C5"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299660FD"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0F3EF5" w:rsidRPr="004A290C" w14:paraId="37A35784"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17EA4EAF"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4641E85B" w14:textId="1D174586"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57A1BA02"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xml:space="preserve">Paragraf 91 -  Imposibil. Școlarizarea prin învățământul dual a început în 2017. </w:t>
            </w:r>
          </w:p>
          <w:p w14:paraId="12D94214" w14:textId="20D2F22F"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lastRenderedPageBreak/>
              <w:t>Adică? Atenție! Liceul tehnologic este tot liceu.... absolvenții filierei tehnologice a liceului dau bacalaureat și au acces la universitate la fel ca și absolvenții filierei teoretice și a celei vocaționale.</w:t>
            </w:r>
          </w:p>
        </w:tc>
        <w:tc>
          <w:tcPr>
            <w:tcW w:w="1089" w:type="dxa"/>
          </w:tcPr>
          <w:p w14:paraId="33C8BD14" w14:textId="485C2636"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lastRenderedPageBreak/>
              <w:t>ME</w:t>
            </w:r>
          </w:p>
        </w:tc>
        <w:tc>
          <w:tcPr>
            <w:tcW w:w="3580" w:type="dxa"/>
          </w:tcPr>
          <w:p w14:paraId="543BEB13"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370A6A81" w14:textId="19B60861"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776C27DC"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25A4A038"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0F3EF5" w:rsidRPr="004A290C" w14:paraId="2CE824D5"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5DC806FA"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0E6F18C9" w14:textId="1FAD6491"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482C6E5C"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92 -  ADS este structurat pe două niveluri: A doua şansă – învăţământ primar şi A doua şansă – învăţământ secundar inferior (acesta din urmă având şi o componentă de pregătire profesională). Ar trebui ajustată constatarea în funcție de acest aspect.</w:t>
            </w:r>
          </w:p>
          <w:p w14:paraId="5DC09A4E" w14:textId="6B92941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Ce înseamnă ”ultimii ani” și care e contribuția POSDRU?</w:t>
            </w:r>
          </w:p>
        </w:tc>
        <w:tc>
          <w:tcPr>
            <w:tcW w:w="1089" w:type="dxa"/>
          </w:tcPr>
          <w:p w14:paraId="40EC9B58" w14:textId="3F0D4701"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11E9D399"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bookmarkStart w:id="1" w:name="_Hlk68624547"/>
            <w:r w:rsidRPr="004A290C">
              <w:rPr>
                <w:rFonts w:eastAsia="Calibri" w:cs="Arial"/>
                <w:b/>
                <w:bCs/>
                <w:i/>
                <w:iCs/>
                <w:sz w:val="18"/>
                <w:szCs w:val="18"/>
              </w:rPr>
              <w:t>Comentariu neacceptat</w:t>
            </w:r>
          </w:p>
          <w:p w14:paraId="771CC623" w14:textId="620A44AD"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Din informațiile noastre ADS a fost implementat la nivel primar, gimnazial și liceal, analiza dealiată regăsindu-se în Anexa 1.</w:t>
            </w:r>
          </w:p>
          <w:p w14:paraId="50106638" w14:textId="1934B15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Contribuția POSDRU este analizată la IE2</w:t>
            </w:r>
            <w:bookmarkEnd w:id="1"/>
            <w:r w:rsidRPr="004A290C">
              <w:rPr>
                <w:rFonts w:eastAsia="Calibri" w:cs="Arial"/>
                <w:sz w:val="18"/>
                <w:szCs w:val="18"/>
              </w:rPr>
              <w:t>.</w:t>
            </w:r>
          </w:p>
        </w:tc>
        <w:tc>
          <w:tcPr>
            <w:tcW w:w="2896" w:type="dxa"/>
          </w:tcPr>
          <w:p w14:paraId="202E57B9" w14:textId="5E68CB86"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n/a</w:t>
            </w:r>
          </w:p>
        </w:tc>
      </w:tr>
      <w:tr w:rsidR="000F3EF5" w:rsidRPr="004A290C" w14:paraId="0787B876"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14F48357"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19C89969" w14:textId="13A623E6"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64EA99F0" w14:textId="58EC6EBC"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93 - Putem vorbi de promovare numai în cazul examenului de Bacalaureat. Deși se poate analiza evoluția rezultatelor la Evaluările Naționale, nu există un prag determinat pentru a stabili ”promovarea” sau ”nepromovarea” lor.</w:t>
            </w:r>
          </w:p>
          <w:p w14:paraId="035F51FD" w14:textId="57169E6D"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1089" w:type="dxa"/>
          </w:tcPr>
          <w:p w14:paraId="7AD8FEEB" w14:textId="2585917A"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09D4E266"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1B87D6C" w14:textId="46FE26CA"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1F22F504"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4DB08268"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0F3EF5" w:rsidRPr="004A290C" w14:paraId="3B4E0E32"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4E1287D7"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2DC97E05" w14:textId="3078E072"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37F22F01" w14:textId="387BF04C"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Figura 3 – pag. 22 - </w:t>
            </w:r>
            <w:r w:rsidRPr="004A290C">
              <w:t xml:space="preserve"> </w:t>
            </w:r>
            <w:r w:rsidRPr="004A290C">
              <w:rPr>
                <w:rFonts w:eastAsia="Calibri" w:cs="Arial"/>
                <w:sz w:val="18"/>
                <w:szCs w:val="18"/>
              </w:rPr>
              <w:t>Această figură include școlile care au avut statut de beneficiari/parteneri pentru proiectele finanțate sau cele în care s-au implementat efectiv proiecte (beneficiarii finanțării fiind alte categorii de instituții/organizații)?</w:t>
            </w:r>
          </w:p>
        </w:tc>
        <w:tc>
          <w:tcPr>
            <w:tcW w:w="1089" w:type="dxa"/>
          </w:tcPr>
          <w:p w14:paraId="6102026B" w14:textId="531B436E"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5B2BE0D3"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2523A089" w14:textId="3D5CD86B"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2DE74B93"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62D25D31"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0F3EF5" w:rsidRPr="004A290C" w14:paraId="5173D4C1"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6A3A1EE1"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08A4469E" w14:textId="4996EA08"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370337EB"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143 - Această afirmație are la bază o evaluare a ofertei de programe a CCD? Dacă da, ar trebui indicată evaluarea respectivă; dacă nu, ar trebui reanalizată oportunitatea afirmației.</w:t>
            </w:r>
          </w:p>
          <w:p w14:paraId="52BF8776" w14:textId="1FC1C368"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Chiar singura?!?</w:t>
            </w:r>
          </w:p>
        </w:tc>
        <w:tc>
          <w:tcPr>
            <w:tcW w:w="1089" w:type="dxa"/>
          </w:tcPr>
          <w:p w14:paraId="18BC9F06" w14:textId="141F6538"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34829E21"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172D64E6" w14:textId="11F92624"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1E38F7DD"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43849C7A"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0F3EF5" w:rsidRPr="004A290C" w14:paraId="28254B6B"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545DE029"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68E8F29F" w14:textId="61396CFB"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306D7656" w14:textId="58D20E64"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145 -  Care proiect? Exemplul de la P144?</w:t>
            </w:r>
          </w:p>
        </w:tc>
        <w:tc>
          <w:tcPr>
            <w:tcW w:w="1089" w:type="dxa"/>
          </w:tcPr>
          <w:p w14:paraId="72619B3A" w14:textId="3007A6D9"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511BC6CD"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258D060B" w14:textId="31A692BF"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5E586EEB"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2E2DA525"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0F3EF5" w:rsidRPr="004A290C" w14:paraId="25235A25"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3BEE2245"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5CA4DAF7" w14:textId="4B6E215D"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0F3EF5">
              <w:rPr>
                <w:rFonts w:eastAsia="Calibri" w:cs="Arial"/>
                <w:sz w:val="18"/>
                <w:szCs w:val="18"/>
              </w:rPr>
              <w:t>(</w:t>
            </w:r>
            <w:r w:rsidRPr="000F3EF5">
              <w:rPr>
                <w:rFonts w:eastAsia="Calibri" w:cs="Arial"/>
                <w:b/>
                <w:bCs/>
                <w:sz w:val="18"/>
                <w:szCs w:val="18"/>
              </w:rPr>
              <w:t>revizia I, transmisă 05.03.2021)</w:t>
            </w:r>
          </w:p>
          <w:p w14:paraId="39A57494" w14:textId="3D56963E"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0F3EF5">
              <w:rPr>
                <w:rFonts w:eastAsia="Calibri" w:cs="Arial"/>
                <w:sz w:val="18"/>
                <w:szCs w:val="18"/>
              </w:rPr>
              <w:t>Paragraf 151 -  Dincolo de considerentele respondenților, s-a realizat o măsurare efectivă a inserției/ îmbunătățirii statutului pe piața muncii a beneficiarilor ADS finanțat în POSDRU?</w:t>
            </w:r>
          </w:p>
        </w:tc>
        <w:tc>
          <w:tcPr>
            <w:tcW w:w="1089" w:type="dxa"/>
          </w:tcPr>
          <w:p w14:paraId="1B761E7F" w14:textId="6C1994AC"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7BDB2064" w14:textId="42A15B70"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 xml:space="preserve">Comentariu </w:t>
            </w:r>
            <w:r>
              <w:rPr>
                <w:rFonts w:eastAsia="Calibri" w:cs="Arial"/>
                <w:b/>
                <w:bCs/>
                <w:i/>
                <w:iCs/>
                <w:sz w:val="18"/>
                <w:szCs w:val="18"/>
              </w:rPr>
              <w:t>ne</w:t>
            </w:r>
            <w:r w:rsidRPr="004A290C">
              <w:rPr>
                <w:rFonts w:eastAsia="Calibri" w:cs="Arial"/>
                <w:b/>
                <w:bCs/>
                <w:i/>
                <w:iCs/>
                <w:sz w:val="18"/>
                <w:szCs w:val="18"/>
              </w:rPr>
              <w:t>acceptat</w:t>
            </w:r>
          </w:p>
          <w:p w14:paraId="1D7CA19D" w14:textId="453B1A79"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0F3EF5">
              <w:rPr>
                <w:rFonts w:eastAsia="Calibri" w:cs="Arial"/>
                <w:sz w:val="18"/>
                <w:szCs w:val="18"/>
              </w:rPr>
              <w:t>Nu au putut fi analizate date privind situația ocupațională a participantilor la program dupa finalizarea interventiilor, deoarece datele disponibile privind populația școlară nu po</w:t>
            </w:r>
            <w:r>
              <w:rPr>
                <w:rFonts w:eastAsia="Calibri" w:cs="Arial"/>
                <w:sz w:val="18"/>
                <w:szCs w:val="18"/>
              </w:rPr>
              <w:t>t</w:t>
            </w:r>
            <w:r w:rsidRPr="000F3EF5">
              <w:rPr>
                <w:rFonts w:eastAsia="Calibri" w:cs="Arial"/>
                <w:sz w:val="18"/>
                <w:szCs w:val="18"/>
              </w:rPr>
              <w:t xml:space="preserve"> să </w:t>
            </w:r>
            <w:r w:rsidRPr="000F3EF5">
              <w:rPr>
                <w:rFonts w:eastAsia="Calibri" w:cs="Arial"/>
                <w:sz w:val="18"/>
                <w:szCs w:val="18"/>
              </w:rPr>
              <w:lastRenderedPageBreak/>
              <w:t>ofere informații privind parcursul elevilor în sistemul de educație pe perioada analizată retrospectiv la 5-10 ani de la finalizarea interventiilor. O analiză cantitativă de acest fel trebuie pregătită pentru colectarea datelor încă din perioada de implementare a intervențiilor.</w:t>
            </w:r>
          </w:p>
        </w:tc>
        <w:tc>
          <w:tcPr>
            <w:tcW w:w="2896" w:type="dxa"/>
          </w:tcPr>
          <w:p w14:paraId="5150D5B5" w14:textId="4E47963E"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lastRenderedPageBreak/>
              <w:t>n/a</w:t>
            </w:r>
          </w:p>
        </w:tc>
      </w:tr>
      <w:tr w:rsidR="000F3EF5" w:rsidRPr="004A290C" w14:paraId="635F5ED1"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2AD7B78F"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4099F66B" w14:textId="15717F8C"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30A9BE98" w14:textId="4529578C"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159 -  În acest caz, cum se justifică prima constatare (P158)?</w:t>
            </w:r>
          </w:p>
        </w:tc>
        <w:tc>
          <w:tcPr>
            <w:tcW w:w="1089" w:type="dxa"/>
          </w:tcPr>
          <w:p w14:paraId="7B01984B" w14:textId="64A1BA39"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517801DE"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073C759A" w14:textId="03EC7C1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22613B0D"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35784E44"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0F3EF5" w:rsidRPr="004A290C" w14:paraId="61759960"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3213F91A"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18893C5B" w14:textId="43E86CA0"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030F6EBE" w14:textId="3B90B75C"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208 - Adică mai simple...</w:t>
            </w:r>
          </w:p>
          <w:p w14:paraId="434823A6" w14:textId="4087104D"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1089" w:type="dxa"/>
          </w:tcPr>
          <w:p w14:paraId="418C82E7" w14:textId="4F177E81"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13793801"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686AB77" w14:textId="2C66482B"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6AEB703C"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376CBC03"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0F3EF5" w:rsidRPr="004A290C" w14:paraId="6E1E8E6B"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2076AC7C"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23FB88F0" w14:textId="6DE653D6"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 xml:space="preserve">revizia I, transmisă 05.03.2021) </w:t>
            </w:r>
          </w:p>
          <w:p w14:paraId="03C3D336" w14:textId="43866ECF"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248 -  Învățământul de masă</w:t>
            </w:r>
          </w:p>
        </w:tc>
        <w:tc>
          <w:tcPr>
            <w:tcW w:w="1089" w:type="dxa"/>
          </w:tcPr>
          <w:p w14:paraId="0A8A8102" w14:textId="30218F31"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1E01D878"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E83DAA7" w14:textId="47DA26FF"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1716CF58"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236829F6"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0F3EF5" w:rsidRPr="004A290C" w14:paraId="048C534E"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7F589B31"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1EBBE796" w14:textId="6CAD53A9"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0546B492" w14:textId="07DC1B59"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264 -  Sunt ceva mai mult de două părți implicate. Am putea adăuga aici sectorul administrativ, sectorul social, sectorul financiar șamd.</w:t>
            </w:r>
          </w:p>
        </w:tc>
        <w:tc>
          <w:tcPr>
            <w:tcW w:w="1089" w:type="dxa"/>
          </w:tcPr>
          <w:p w14:paraId="0489EBA2" w14:textId="333A52EA"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0B7D88C9"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3A2147DF" w14:textId="69F536E5"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7F47F203"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29CEFB52"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0F3EF5" w:rsidRPr="004A290C" w14:paraId="1D1D6F73"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22498BA6"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01841BE4" w14:textId="5FF5AEF2"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7A7F30F9" w14:textId="6F455FAA"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271 - Cum ar fi putut să facă asta POSDRU 2007-2013, când școlarizarea în învățământul dual a fost inițiată în 2017</w:t>
            </w:r>
            <w:r w:rsidRPr="004A290C">
              <w:t>?</w:t>
            </w:r>
          </w:p>
        </w:tc>
        <w:tc>
          <w:tcPr>
            <w:tcW w:w="1089" w:type="dxa"/>
          </w:tcPr>
          <w:p w14:paraId="7C86C035" w14:textId="0C106CBE"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5EF6A058"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5888A5EB" w14:textId="36724BFA"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59D980E6"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0D51FB2C"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0F3EF5" w:rsidRPr="004A290C" w14:paraId="2C7EE918"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1077FDAF"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210E32C7" w14:textId="21D3911A"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00BF7ACB" w14:textId="1F4B7D5B"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276 -  Vă rugăm să aveți în vedere:</w:t>
            </w:r>
          </w:p>
          <w:p w14:paraId="4CD67F9C"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că numărul elevilor poate varia de la câteva zeci la câteva mii de la o unitate de învățământ la alta,</w:t>
            </w:r>
          </w:p>
          <w:p w14:paraId="5BEA508C"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diferențele de statut, de rol și de competențe între psiholog, consiler școlar și mediator școlar,</w:t>
            </w:r>
          </w:p>
          <w:p w14:paraId="4B37585A" w14:textId="244635E2"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lastRenderedPageBreak/>
              <w:t xml:space="preserve">- </w:t>
            </w:r>
            <w:r w:rsidRPr="004A290C">
              <w:rPr>
                <w:rFonts w:eastAsia="Calibri" w:cs="Arial"/>
                <w:sz w:val="18"/>
                <w:szCs w:val="18"/>
              </w:rPr>
              <w:t xml:space="preserve">rolul diferitelor instituții în alocarea resurselor (umane și financiare, în acest caz) la nivelul unităților de învățământ și să ajustați în consecință recomandarea și/sau responsabilii pentru implementarea ei. </w:t>
            </w:r>
          </w:p>
          <w:p w14:paraId="6D2024A0"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Vă rugăm să aveți în vedere rolul diferitelor instituții în acordarea burselor sociale/ altor ajutoare sociale și să ajustați în consecință recomandarea și/sau responsabilii pentru implementarea ei.</w:t>
            </w:r>
          </w:p>
          <w:p w14:paraId="664BDBE4" w14:textId="43041F40"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xml:space="preserve">Ar fi utile, de asemenea, câteva indicații/ exemple de astfel de măsuri care ar putea fi stabilite/ implementate efectiv de </w:t>
            </w:r>
            <w:r>
              <w:rPr>
                <w:rFonts w:eastAsia="Calibri" w:cs="Arial"/>
                <w:sz w:val="18"/>
                <w:szCs w:val="18"/>
              </w:rPr>
              <w:t>ME</w:t>
            </w:r>
            <w:r w:rsidRPr="004A290C">
              <w:rPr>
                <w:rFonts w:eastAsia="Calibri" w:cs="Arial"/>
                <w:sz w:val="18"/>
                <w:szCs w:val="18"/>
              </w:rPr>
              <w:t>.</w:t>
            </w:r>
          </w:p>
        </w:tc>
        <w:tc>
          <w:tcPr>
            <w:tcW w:w="1089" w:type="dxa"/>
          </w:tcPr>
          <w:p w14:paraId="073FB850" w14:textId="0EAFC3F7"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lastRenderedPageBreak/>
              <w:t>ME</w:t>
            </w:r>
          </w:p>
        </w:tc>
        <w:tc>
          <w:tcPr>
            <w:tcW w:w="3580" w:type="dxa"/>
          </w:tcPr>
          <w:p w14:paraId="21EF992A" w14:textId="77777777" w:rsid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Pr>
                <w:rFonts w:eastAsia="Calibri" w:cs="Arial"/>
                <w:b/>
                <w:bCs/>
                <w:i/>
                <w:iCs/>
                <w:sz w:val="18"/>
                <w:szCs w:val="18"/>
              </w:rPr>
              <w:t xml:space="preserve">Comentariu acceptat </w:t>
            </w:r>
          </w:p>
          <w:p w14:paraId="328E798E" w14:textId="1F8AAEDA"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D63771">
              <w:rPr>
                <w:rFonts w:eastAsia="Calibri" w:cs="Arial"/>
                <w:sz w:val="18"/>
                <w:szCs w:val="18"/>
              </w:rPr>
              <w:t>Concluziile si recomandarile au fost reformulate</w:t>
            </w:r>
          </w:p>
        </w:tc>
        <w:tc>
          <w:tcPr>
            <w:tcW w:w="2896" w:type="dxa"/>
          </w:tcPr>
          <w:p w14:paraId="49C8DFB3"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1EDA01AC" w14:textId="58669E3C"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0F3EF5" w:rsidRPr="004A290C" w14:paraId="71136683"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78625003"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09AB4211" w14:textId="44B9910D" w:rsidR="000F3EF5" w:rsidRP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0F3EF5">
              <w:rPr>
                <w:rFonts w:eastAsia="Calibri" w:cs="Arial"/>
                <w:sz w:val="18"/>
                <w:szCs w:val="18"/>
              </w:rPr>
              <w:t>(</w:t>
            </w:r>
            <w:r w:rsidRPr="000F3EF5">
              <w:rPr>
                <w:rFonts w:eastAsia="Calibri" w:cs="Arial"/>
                <w:b/>
                <w:bCs/>
                <w:sz w:val="18"/>
                <w:szCs w:val="18"/>
              </w:rPr>
              <w:t>revizia I, transmisă 05.03.2021)</w:t>
            </w:r>
          </w:p>
          <w:p w14:paraId="234931A6" w14:textId="5BCB61D9" w:rsidR="000F3EF5" w:rsidRP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0F3EF5">
              <w:rPr>
                <w:rFonts w:eastAsia="Calibri" w:cs="Arial"/>
                <w:sz w:val="18"/>
                <w:szCs w:val="18"/>
              </w:rPr>
              <w:t xml:space="preserve">Paragraf 277 -  Recomandarea este foarte generală și neclară. Care sunt așteptările concrete cu privire la implementarea ei/ deosebirile necesare față de ”mixurile” finanțate anterior? </w:t>
            </w:r>
          </w:p>
          <w:p w14:paraId="6EA48CBB" w14:textId="4A02783C" w:rsidR="000F3EF5" w:rsidRP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0F3EF5">
              <w:rPr>
                <w:rFonts w:eastAsia="Calibri" w:cs="Arial"/>
                <w:sz w:val="18"/>
                <w:szCs w:val="18"/>
              </w:rPr>
              <w:t>Revenim și aici cu atenționarea la rolurile instituționale în gestionarea PO.</w:t>
            </w:r>
          </w:p>
        </w:tc>
        <w:tc>
          <w:tcPr>
            <w:tcW w:w="1089" w:type="dxa"/>
          </w:tcPr>
          <w:p w14:paraId="39B7D5B3" w14:textId="265F0C41"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3DA184F9" w14:textId="77777777" w:rsid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Pr>
                <w:rFonts w:eastAsia="Calibri" w:cs="Arial"/>
                <w:b/>
                <w:bCs/>
                <w:i/>
                <w:iCs/>
                <w:sz w:val="18"/>
                <w:szCs w:val="18"/>
              </w:rPr>
              <w:t xml:space="preserve">Comentariu acceptat </w:t>
            </w:r>
          </w:p>
          <w:p w14:paraId="5C8DFFEE" w14:textId="78771381"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D63771">
              <w:rPr>
                <w:rFonts w:eastAsia="Calibri" w:cs="Arial"/>
                <w:sz w:val="18"/>
                <w:szCs w:val="18"/>
              </w:rPr>
              <w:t>Concluziile si recomandarile au fost reformulate</w:t>
            </w:r>
          </w:p>
        </w:tc>
        <w:tc>
          <w:tcPr>
            <w:tcW w:w="2896" w:type="dxa"/>
          </w:tcPr>
          <w:p w14:paraId="0B342DE8"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4EA02760" w14:textId="73D1383D"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0F3EF5" w:rsidRPr="004A290C" w14:paraId="05D24C3E"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4171A0EA"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440F98B0" w14:textId="476A90E6"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0F3EF5">
              <w:rPr>
                <w:rFonts w:eastAsia="Calibri" w:cs="Arial"/>
                <w:sz w:val="18"/>
                <w:szCs w:val="18"/>
              </w:rPr>
              <w:t>(</w:t>
            </w:r>
            <w:r w:rsidRPr="000F3EF5">
              <w:rPr>
                <w:rFonts w:eastAsia="Calibri" w:cs="Arial"/>
                <w:b/>
                <w:bCs/>
                <w:sz w:val="18"/>
                <w:szCs w:val="18"/>
              </w:rPr>
              <w:t>revizia I, transmisă 05.03.2021)</w:t>
            </w:r>
          </w:p>
          <w:p w14:paraId="3E137F2E" w14:textId="77777777"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0F3EF5">
              <w:rPr>
                <w:rFonts w:eastAsia="Calibri" w:cs="Arial"/>
                <w:sz w:val="18"/>
                <w:szCs w:val="18"/>
              </w:rPr>
              <w:t>Paragraf 278 - Susținem acest punct de vedere, însă vă propunem și o nuanțare a recomandării, astfel încât implementarea viitoarelor proiecte să se poată face pe un întreg ciclu școlar (sau mai mult), dar să nu devină obligatorie în mod necesar</w:t>
            </w:r>
          </w:p>
          <w:p w14:paraId="75822751" w14:textId="77777777"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0F3EF5">
              <w:rPr>
                <w:rFonts w:eastAsia="Calibri" w:cs="Arial"/>
                <w:sz w:val="18"/>
                <w:szCs w:val="18"/>
              </w:rPr>
              <w:t>Este necesară reformularea acestei părți a recomandării, astfel încât să nu se înțeleagă că proiectele pot fi continuate numai cu finanțare de la bugetul national. Fondurile europene, fondurile private, alte fonduri sunt la fel de viabile ca surse de finanțare pentru asigurarea sustenabilității intervențiilor.</w:t>
            </w:r>
          </w:p>
          <w:p w14:paraId="1D2759B2" w14:textId="01F6663F"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0F3EF5">
              <w:rPr>
                <w:rFonts w:eastAsia="Calibri" w:cs="Arial"/>
                <w:sz w:val="18"/>
                <w:szCs w:val="18"/>
              </w:rPr>
              <w:t>Pentru a implementa această recomandare, Ministerul Educației ar trebui să fie informat în timp util cu privire la înscrierea la programe de formare, demararea&amp;finalizarea acestora ș.a. De asemenea, ar trebui ca toate programele de formare finanțate din FSE+ să fie condiționate de acreditare/autorizare prealabilă.</w:t>
            </w:r>
          </w:p>
          <w:p w14:paraId="2850C2A1" w14:textId="77777777"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0F3EF5">
              <w:rPr>
                <w:rFonts w:eastAsia="Calibri" w:cs="Arial"/>
                <w:sz w:val="18"/>
                <w:szCs w:val="18"/>
              </w:rPr>
              <w:t>În plus, vă rugăm să acordați atenție și următorului aspect: dacă ME are responsabilitatea acestui tip de monitorizare, care mai e rolul Autorității Contractante în monitorizarea curentă și ex-post a grupului țintă?</w:t>
            </w:r>
          </w:p>
          <w:p w14:paraId="3F370C59" w14:textId="3D4755AF" w:rsidR="000F3EF5" w:rsidRP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0F3EF5">
              <w:rPr>
                <w:rFonts w:eastAsia="Calibri" w:cs="Arial"/>
                <w:sz w:val="18"/>
                <w:szCs w:val="18"/>
              </w:rPr>
              <w:t>Adică se așteaptă o monitorizare non-formală sau informală?</w:t>
            </w:r>
          </w:p>
        </w:tc>
        <w:tc>
          <w:tcPr>
            <w:tcW w:w="1089" w:type="dxa"/>
          </w:tcPr>
          <w:p w14:paraId="3DE175EB" w14:textId="0A201E83"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ME</w:t>
            </w:r>
          </w:p>
        </w:tc>
        <w:tc>
          <w:tcPr>
            <w:tcW w:w="3580" w:type="dxa"/>
          </w:tcPr>
          <w:p w14:paraId="6DE8D5A0" w14:textId="77777777" w:rsidR="000F3EF5"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Pr>
                <w:rFonts w:eastAsia="Calibri" w:cs="Arial"/>
                <w:b/>
                <w:bCs/>
                <w:i/>
                <w:iCs/>
                <w:sz w:val="18"/>
                <w:szCs w:val="18"/>
              </w:rPr>
              <w:t xml:space="preserve">Comentariu acceptat </w:t>
            </w:r>
          </w:p>
          <w:p w14:paraId="0D758C12" w14:textId="18584D8B"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D63771">
              <w:rPr>
                <w:rFonts w:eastAsia="Calibri" w:cs="Arial"/>
                <w:sz w:val="18"/>
                <w:szCs w:val="18"/>
              </w:rPr>
              <w:t>Concluziile si recomandarile au fost reformulate</w:t>
            </w:r>
          </w:p>
        </w:tc>
        <w:tc>
          <w:tcPr>
            <w:tcW w:w="2896" w:type="dxa"/>
          </w:tcPr>
          <w:p w14:paraId="0EA38F10"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718B3DE4" w14:textId="3C677133"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0F3EF5" w:rsidRPr="004A290C" w14:paraId="30E84A3B"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37D9AF03"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28171CCB" w14:textId="5AD5AF58" w:rsidR="000F3EF5" w:rsidRP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0F3EF5">
              <w:rPr>
                <w:rFonts w:eastAsia="Calibri" w:cs="Arial"/>
                <w:sz w:val="18"/>
                <w:szCs w:val="18"/>
              </w:rPr>
              <w:t>(</w:t>
            </w:r>
            <w:r w:rsidRPr="000F3EF5">
              <w:rPr>
                <w:rFonts w:eastAsia="Calibri" w:cs="Arial"/>
                <w:b/>
                <w:bCs/>
                <w:sz w:val="18"/>
                <w:szCs w:val="18"/>
              </w:rPr>
              <w:t>revizia I, transmisă 05.03.2021)</w:t>
            </w:r>
          </w:p>
          <w:p w14:paraId="1CAC86DE" w14:textId="77777777" w:rsidR="000F3EF5" w:rsidRP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0F3EF5">
              <w:rPr>
                <w:rFonts w:eastAsia="Calibri" w:cs="Arial"/>
                <w:sz w:val="18"/>
                <w:szCs w:val="18"/>
              </w:rPr>
              <w:t>Paragraf 279 -  Atenție la rolurile instituționale și eficacitatea unei astfel de intervenții.</w:t>
            </w:r>
          </w:p>
          <w:p w14:paraId="2DFCFD00" w14:textId="3C86B8CD" w:rsidR="000F3EF5" w:rsidRP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0F3EF5">
              <w:rPr>
                <w:rFonts w:eastAsia="Calibri" w:cs="Arial"/>
                <w:sz w:val="18"/>
                <w:szCs w:val="18"/>
              </w:rPr>
              <w:lastRenderedPageBreak/>
              <w:t>Care e rolul concret al Ministerului Educației în ”direcționarea cu intensitate crescută” a fondurilor?</w:t>
            </w:r>
          </w:p>
          <w:p w14:paraId="351BE151" w14:textId="5D82B0DB" w:rsidR="000F3EF5" w:rsidRP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0F3EF5">
              <w:rPr>
                <w:rFonts w:eastAsia="Calibri" w:cs="Arial"/>
                <w:sz w:val="18"/>
                <w:szCs w:val="18"/>
              </w:rPr>
              <w:t>Cum ar putea fi probată implementarea unei astfel de recomandări?</w:t>
            </w:r>
          </w:p>
        </w:tc>
        <w:tc>
          <w:tcPr>
            <w:tcW w:w="1089" w:type="dxa"/>
          </w:tcPr>
          <w:p w14:paraId="099FACB5" w14:textId="4BB324E7"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lastRenderedPageBreak/>
              <w:t>ME</w:t>
            </w:r>
          </w:p>
        </w:tc>
        <w:tc>
          <w:tcPr>
            <w:tcW w:w="3580" w:type="dxa"/>
          </w:tcPr>
          <w:p w14:paraId="1CE968D3" w14:textId="77777777" w:rsidR="000F3EF5"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Pr>
                <w:rFonts w:eastAsia="Calibri" w:cs="Arial"/>
                <w:b/>
                <w:bCs/>
                <w:i/>
                <w:iCs/>
                <w:sz w:val="18"/>
                <w:szCs w:val="18"/>
              </w:rPr>
              <w:t xml:space="preserve">Comentariu acceptat </w:t>
            </w:r>
          </w:p>
          <w:p w14:paraId="4DB14BC8" w14:textId="41672E95"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D63771">
              <w:rPr>
                <w:rFonts w:eastAsia="Calibri" w:cs="Arial"/>
                <w:sz w:val="18"/>
                <w:szCs w:val="18"/>
              </w:rPr>
              <w:lastRenderedPageBreak/>
              <w:t>Concluziile si recomandarile au fost reformulate</w:t>
            </w:r>
          </w:p>
        </w:tc>
        <w:tc>
          <w:tcPr>
            <w:tcW w:w="2896" w:type="dxa"/>
          </w:tcPr>
          <w:p w14:paraId="2E72F25B"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lastRenderedPageBreak/>
              <w:t>Raport de evaluare DMI 2.2</w:t>
            </w:r>
          </w:p>
          <w:p w14:paraId="25B5220E" w14:textId="676E80E0"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0F3EF5" w:rsidRPr="004A290C" w14:paraId="4C81E2CC" w14:textId="77777777" w:rsidTr="0088078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0215D008"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0EF120AC" w14:textId="728BCF69"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19DA8705" w14:textId="584C359C"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Paragraf 167 -  În sensul…… Apreciem că ar trebui completată fraza cu propunerea de modificare a Legii 448. Dacă această completare vizează elemente care se regăsesc în legislația din domeniul educației, Legea nr.448 nu poate suplini lacunele acesteia. Așa după cum am precizat, legea specială stabilește un cadru pentru asigurarea drepturilor și nu reglementează domeniul de activitate al altui minister.</w:t>
            </w:r>
          </w:p>
        </w:tc>
        <w:tc>
          <w:tcPr>
            <w:tcW w:w="1089" w:type="dxa"/>
          </w:tcPr>
          <w:p w14:paraId="6F7A8290" w14:textId="4F5BCE7A"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ANDPDCA</w:t>
            </w:r>
          </w:p>
        </w:tc>
        <w:tc>
          <w:tcPr>
            <w:tcW w:w="3580" w:type="dxa"/>
          </w:tcPr>
          <w:p w14:paraId="3B4C474A"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9EFC48D" w14:textId="7857A52A"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556840CE"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0E5420FB"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0F3EF5" w:rsidRPr="004A290C" w14:paraId="32DF6AB7" w14:textId="77777777" w:rsidTr="0088078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7B92C862" w14:textId="77777777" w:rsidR="000F3EF5" w:rsidRPr="004A290C" w:rsidRDefault="000F3EF5" w:rsidP="000F3EF5">
            <w:pPr>
              <w:pStyle w:val="ListParagraph"/>
              <w:numPr>
                <w:ilvl w:val="0"/>
                <w:numId w:val="27"/>
              </w:numPr>
              <w:rPr>
                <w:rFonts w:eastAsia="Calibri" w:cs="Arial"/>
                <w:sz w:val="18"/>
                <w:szCs w:val="18"/>
              </w:rPr>
            </w:pPr>
          </w:p>
        </w:tc>
        <w:tc>
          <w:tcPr>
            <w:tcW w:w="6881" w:type="dxa"/>
          </w:tcPr>
          <w:p w14:paraId="537F1B75" w14:textId="7A2F5C32"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491E64C4" w14:textId="5D8AEC51"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176 -  Sub aspectul…..</w:t>
            </w:r>
          </w:p>
        </w:tc>
        <w:tc>
          <w:tcPr>
            <w:tcW w:w="1089" w:type="dxa"/>
          </w:tcPr>
          <w:p w14:paraId="2E0C9523" w14:textId="25DD6B75"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ANDPDCA</w:t>
            </w:r>
          </w:p>
        </w:tc>
        <w:tc>
          <w:tcPr>
            <w:tcW w:w="3580" w:type="dxa"/>
          </w:tcPr>
          <w:p w14:paraId="1B8B051E"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33C222B4" w14:textId="3F50010D"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7B452F8D"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2.2</w:t>
            </w:r>
          </w:p>
          <w:p w14:paraId="39BA15B4"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bl>
    <w:p w14:paraId="197202EE" w14:textId="77777777" w:rsidR="00C54B3A" w:rsidRPr="004A290C" w:rsidRDefault="00C54B3A" w:rsidP="00C54B3A">
      <w:pPr>
        <w:rPr>
          <w:b/>
        </w:rPr>
      </w:pPr>
    </w:p>
    <w:p w14:paraId="45E713F7" w14:textId="77777777" w:rsidR="00C54B3A" w:rsidRPr="004A290C" w:rsidRDefault="00C54B3A" w:rsidP="00C54B3A">
      <w:pPr>
        <w:pStyle w:val="ListParagraph"/>
        <w:numPr>
          <w:ilvl w:val="0"/>
          <w:numId w:val="3"/>
        </w:numPr>
        <w:ind w:left="-630" w:right="-990"/>
        <w:jc w:val="both"/>
        <w:rPr>
          <w:b/>
          <w:sz w:val="20"/>
          <w:szCs w:val="20"/>
        </w:rPr>
      </w:pPr>
      <w:r w:rsidRPr="004A290C">
        <w:rPr>
          <w:b/>
          <w:sz w:val="20"/>
          <w:szCs w:val="20"/>
        </w:rPr>
        <w:t xml:space="preserve">COMENTARII STUDIU DE CAZ MULTIPLU </w:t>
      </w:r>
    </w:p>
    <w:tbl>
      <w:tblPr>
        <w:tblStyle w:val="GridTable4-Accent1"/>
        <w:tblpPr w:leftFromText="180" w:rightFromText="180" w:vertAnchor="text" w:horzAnchor="margin" w:tblpXSpec="center" w:tblpY="100"/>
        <w:tblW w:w="14940" w:type="dxa"/>
        <w:tblLayout w:type="fixed"/>
        <w:tblLook w:val="04A0" w:firstRow="1" w:lastRow="0" w:firstColumn="1" w:lastColumn="0" w:noHBand="0" w:noVBand="1"/>
      </w:tblPr>
      <w:tblGrid>
        <w:gridCol w:w="494"/>
        <w:gridCol w:w="6881"/>
        <w:gridCol w:w="1089"/>
        <w:gridCol w:w="3580"/>
        <w:gridCol w:w="2896"/>
      </w:tblGrid>
      <w:tr w:rsidR="00C54B3A" w:rsidRPr="004A290C" w14:paraId="4409672C" w14:textId="77777777" w:rsidTr="00572AB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4CF5CAB7" w14:textId="77777777" w:rsidR="00C54B3A" w:rsidRPr="004A290C" w:rsidRDefault="00C54B3A" w:rsidP="00572ABC">
            <w:pPr>
              <w:jc w:val="center"/>
              <w:rPr>
                <w:rFonts w:eastAsia="Calibri" w:cs="Arial"/>
                <w:b w:val="0"/>
                <w:color w:val="auto"/>
                <w:sz w:val="18"/>
                <w:szCs w:val="18"/>
              </w:rPr>
            </w:pPr>
            <w:r w:rsidRPr="004A290C">
              <w:rPr>
                <w:rFonts w:eastAsia="Calibri" w:cs="Arial"/>
                <w:color w:val="auto"/>
                <w:sz w:val="18"/>
                <w:szCs w:val="18"/>
              </w:rPr>
              <w:t>Nr. crt.</w:t>
            </w:r>
          </w:p>
        </w:tc>
        <w:tc>
          <w:tcPr>
            <w:tcW w:w="6881" w:type="dxa"/>
          </w:tcPr>
          <w:p w14:paraId="0C6E9C1C" w14:textId="77777777" w:rsidR="00C54B3A" w:rsidRPr="004A290C" w:rsidRDefault="00C54B3A" w:rsidP="00572ABC">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Comentarii/observații/recomandări</w:t>
            </w:r>
          </w:p>
        </w:tc>
        <w:tc>
          <w:tcPr>
            <w:tcW w:w="1089" w:type="dxa"/>
          </w:tcPr>
          <w:p w14:paraId="0A67988B" w14:textId="77777777" w:rsidR="00C54B3A" w:rsidRPr="004A290C" w:rsidRDefault="00C54B3A" w:rsidP="00572ABC">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Formulate de</w:t>
            </w:r>
          </w:p>
        </w:tc>
        <w:tc>
          <w:tcPr>
            <w:tcW w:w="3580" w:type="dxa"/>
          </w:tcPr>
          <w:p w14:paraId="4353D314" w14:textId="77777777" w:rsidR="00C54B3A" w:rsidRPr="004A290C" w:rsidRDefault="00C54B3A" w:rsidP="00572ABC">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Opinia echipei de evaluare</w:t>
            </w:r>
          </w:p>
          <w:p w14:paraId="01D58428" w14:textId="77777777" w:rsidR="00C54B3A" w:rsidRPr="004A290C" w:rsidRDefault="00C54B3A" w:rsidP="00572ABC">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p>
        </w:tc>
        <w:tc>
          <w:tcPr>
            <w:tcW w:w="2896" w:type="dxa"/>
          </w:tcPr>
          <w:p w14:paraId="773B967E" w14:textId="77777777" w:rsidR="00C54B3A" w:rsidRPr="004A290C" w:rsidRDefault="00C54B3A" w:rsidP="00572ABC">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Secțiunea modificată din cadrul Raportului de Evaluare</w:t>
            </w:r>
          </w:p>
        </w:tc>
      </w:tr>
      <w:tr w:rsidR="00B733D3" w:rsidRPr="004A290C" w14:paraId="40F2CB98"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37C7D615" w14:textId="77777777" w:rsidR="00B733D3" w:rsidRPr="004A290C" w:rsidRDefault="00B733D3" w:rsidP="00B733D3">
            <w:pPr>
              <w:pStyle w:val="ListParagraph"/>
              <w:numPr>
                <w:ilvl w:val="0"/>
                <w:numId w:val="22"/>
              </w:numPr>
              <w:rPr>
                <w:rFonts w:eastAsia="Calibri" w:cs="Arial"/>
                <w:sz w:val="18"/>
                <w:szCs w:val="18"/>
              </w:rPr>
            </w:pPr>
          </w:p>
        </w:tc>
        <w:tc>
          <w:tcPr>
            <w:tcW w:w="6881" w:type="dxa"/>
          </w:tcPr>
          <w:p w14:paraId="086CA7F8" w14:textId="77777777" w:rsidR="00B733D3" w:rsidRPr="004A290C" w:rsidRDefault="00B733D3" w:rsidP="00B733D3">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b/>
                <w:bCs/>
                <w:sz w:val="18"/>
                <w:szCs w:val="18"/>
              </w:rPr>
              <w:t xml:space="preserve">Studiu de caz multiplu </w:t>
            </w:r>
            <w:r w:rsidRPr="004A290C">
              <w:rPr>
                <w:rFonts w:eastAsia="Calibri" w:cs="Arial"/>
                <w:sz w:val="18"/>
                <w:szCs w:val="18"/>
              </w:rPr>
              <w:t>(</w:t>
            </w:r>
            <w:r w:rsidRPr="004A290C">
              <w:rPr>
                <w:rFonts w:eastAsia="Calibri" w:cs="Arial"/>
                <w:b/>
                <w:bCs/>
                <w:sz w:val="18"/>
                <w:szCs w:val="18"/>
              </w:rPr>
              <w:t>revizia I, transmisă 05.03.2021)</w:t>
            </w:r>
          </w:p>
          <w:p w14:paraId="4B747B62" w14:textId="2B2476FD" w:rsidR="00B733D3" w:rsidRPr="004A290C" w:rsidRDefault="00B733D3" w:rsidP="00B733D3">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Indicatori de program – pag. 6 – Nr. de participanți la instruire – măsuri preventive de părăsire timpurie a școlii - </w:t>
            </w:r>
            <w:r w:rsidRPr="004A290C">
              <w:t xml:space="preserve"> </w:t>
            </w:r>
            <w:r w:rsidRPr="004A290C">
              <w:rPr>
                <w:rFonts w:eastAsia="Calibri" w:cs="Arial"/>
                <w:sz w:val="18"/>
                <w:szCs w:val="18"/>
              </w:rPr>
              <w:t>De ce sunt semnele intrebarii? Nu este clar definit indicatorul in proiect sau din cauaza ca valoarea realizata este zero?</w:t>
            </w:r>
          </w:p>
          <w:p w14:paraId="4EAE3179" w14:textId="77777777" w:rsidR="00B733D3" w:rsidRPr="004A290C" w:rsidRDefault="00B733D3" w:rsidP="00B733D3">
            <w:pPr>
              <w:jc w:val="both"/>
              <w:cnfStyle w:val="000000100000" w:firstRow="0" w:lastRow="0" w:firstColumn="0" w:lastColumn="0" w:oddVBand="0" w:evenVBand="0" w:oddHBand="1" w:evenHBand="0" w:firstRowFirstColumn="0" w:firstRowLastColumn="0" w:lastRowFirstColumn="0" w:lastRowLastColumn="0"/>
              <w:rPr>
                <w:rFonts w:cs="Calibri"/>
                <w:sz w:val="18"/>
                <w:szCs w:val="18"/>
              </w:rPr>
            </w:pPr>
          </w:p>
        </w:tc>
        <w:tc>
          <w:tcPr>
            <w:tcW w:w="1089" w:type="dxa"/>
          </w:tcPr>
          <w:p w14:paraId="0BACC4C1" w14:textId="77777777" w:rsidR="00B733D3" w:rsidRPr="004A290C" w:rsidRDefault="00B733D3" w:rsidP="00B733D3">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CNDIPT</w:t>
            </w:r>
          </w:p>
          <w:p w14:paraId="7E04D2C3" w14:textId="77777777" w:rsidR="00B733D3" w:rsidRPr="004A290C" w:rsidRDefault="00B733D3" w:rsidP="00B733D3">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3580" w:type="dxa"/>
          </w:tcPr>
          <w:p w14:paraId="5727E08D" w14:textId="77777777" w:rsidR="00B733D3" w:rsidRPr="004A290C" w:rsidRDefault="00B733D3" w:rsidP="00B733D3">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66C3C330" w14:textId="2FDE603C" w:rsidR="00B733D3" w:rsidRPr="004A290C" w:rsidRDefault="00B733D3" w:rsidP="00B733D3">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Raportul de evaluare a fost actualizat</w:t>
            </w:r>
            <w:r w:rsidRPr="004A290C">
              <w:rPr>
                <w:rFonts w:eastAsia="Calibri" w:cs="Arial"/>
                <w:i/>
                <w:iCs/>
                <w:sz w:val="18"/>
                <w:szCs w:val="18"/>
              </w:rPr>
              <w:t>, paragraful a fost reformulat</w:t>
            </w:r>
          </w:p>
        </w:tc>
        <w:tc>
          <w:tcPr>
            <w:tcW w:w="2896" w:type="dxa"/>
          </w:tcPr>
          <w:p w14:paraId="011E9D91" w14:textId="364B78D4" w:rsidR="00B733D3" w:rsidRPr="004A290C" w:rsidRDefault="00B733D3" w:rsidP="00B733D3">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Studiu de caz multiplu aferent Raportului de evaluare DMI 2.2</w:t>
            </w:r>
          </w:p>
          <w:p w14:paraId="21C5EBC6" w14:textId="77777777" w:rsidR="00B733D3" w:rsidRPr="004A290C" w:rsidRDefault="00B733D3" w:rsidP="00B733D3">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B733D3" w:rsidRPr="004A290C" w14:paraId="43FD4C93"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3D7956B1" w14:textId="77777777" w:rsidR="00B733D3" w:rsidRPr="004A290C" w:rsidRDefault="00B733D3" w:rsidP="00B733D3">
            <w:pPr>
              <w:pStyle w:val="ListParagraph"/>
              <w:numPr>
                <w:ilvl w:val="0"/>
                <w:numId w:val="22"/>
              </w:numPr>
              <w:rPr>
                <w:rFonts w:eastAsia="Calibri" w:cs="Arial"/>
                <w:sz w:val="18"/>
                <w:szCs w:val="18"/>
              </w:rPr>
            </w:pPr>
          </w:p>
        </w:tc>
        <w:tc>
          <w:tcPr>
            <w:tcW w:w="6881" w:type="dxa"/>
          </w:tcPr>
          <w:p w14:paraId="72FFA149" w14:textId="77777777" w:rsidR="00B733D3" w:rsidRPr="004A290C" w:rsidRDefault="00B733D3" w:rsidP="00B733D3">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 xml:space="preserve">Studiu de caz multiplu </w:t>
            </w:r>
            <w:r w:rsidRPr="004A290C">
              <w:rPr>
                <w:rFonts w:eastAsia="Calibri" w:cs="Arial"/>
                <w:sz w:val="18"/>
                <w:szCs w:val="18"/>
              </w:rPr>
              <w:t>(</w:t>
            </w:r>
            <w:r w:rsidRPr="004A290C">
              <w:rPr>
                <w:rFonts w:eastAsia="Calibri" w:cs="Arial"/>
                <w:b/>
                <w:bCs/>
                <w:sz w:val="18"/>
                <w:szCs w:val="18"/>
              </w:rPr>
              <w:t>revizia I, transmisă 05.03.2021)</w:t>
            </w:r>
          </w:p>
          <w:p w14:paraId="53DB5751" w14:textId="567120C8" w:rsidR="00B733D3" w:rsidRPr="004A290C" w:rsidRDefault="00B733D3" w:rsidP="00B733D3">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Metodologia studiului de caz – pag. 8 – 1. Analiza documentelor - Nu ar fi fost utila si analiza unor date statistice post proiect? De exemplu numar persoane care au continuat studiile dupa finalizare proiect si acordare asistenta, dupa 2,3,5 ani?</w:t>
            </w:r>
          </w:p>
        </w:tc>
        <w:tc>
          <w:tcPr>
            <w:tcW w:w="1089" w:type="dxa"/>
          </w:tcPr>
          <w:p w14:paraId="20B1AA8D" w14:textId="77777777" w:rsidR="00B733D3" w:rsidRPr="004A290C" w:rsidRDefault="00B733D3" w:rsidP="00B733D3">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CNDIPT</w:t>
            </w:r>
          </w:p>
          <w:p w14:paraId="5AE89AD1" w14:textId="77777777" w:rsidR="00B733D3" w:rsidRPr="004A290C" w:rsidRDefault="00B733D3" w:rsidP="00B733D3">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3580" w:type="dxa"/>
          </w:tcPr>
          <w:p w14:paraId="28883B97" w14:textId="77777777" w:rsidR="00B733D3" w:rsidRPr="004A290C" w:rsidRDefault="00B733D3" w:rsidP="00B733D3">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neacceptat</w:t>
            </w:r>
          </w:p>
          <w:p w14:paraId="21624040" w14:textId="59891C1C" w:rsidR="00B733D3" w:rsidRPr="004A290C" w:rsidRDefault="00B733D3" w:rsidP="00B733D3">
            <w:pPr>
              <w:jc w:val="both"/>
              <w:cnfStyle w:val="000000000000" w:firstRow="0" w:lastRow="0" w:firstColumn="0" w:lastColumn="0" w:oddVBand="0" w:evenVBand="0" w:oddHBand="0" w:evenHBand="0" w:firstRowFirstColumn="0" w:firstRowLastColumn="0" w:lastRowFirstColumn="0" w:lastRowLastColumn="0"/>
              <w:rPr>
                <w:rFonts w:eastAsia="Calibri" w:cs="Arial"/>
                <w:i/>
                <w:iCs/>
                <w:sz w:val="18"/>
                <w:szCs w:val="18"/>
              </w:rPr>
            </w:pPr>
            <w:r w:rsidRPr="004A290C">
              <w:rPr>
                <w:rFonts w:eastAsia="Calibri" w:cs="Arial"/>
                <w:sz w:val="18"/>
                <w:szCs w:val="18"/>
              </w:rPr>
              <w:t xml:space="preserve">Aceste date nu sunt disponibile deoarece nu sunt centralizate de nici o instituție. </w:t>
            </w:r>
            <w:r w:rsidR="001A4928" w:rsidRPr="004A290C">
              <w:rPr>
                <w:rFonts w:eastAsia="Calibri" w:cs="Arial"/>
                <w:sz w:val="18"/>
                <w:szCs w:val="18"/>
              </w:rPr>
              <w:t>Î</w:t>
            </w:r>
            <w:r w:rsidRPr="004A290C">
              <w:rPr>
                <w:rFonts w:eastAsia="Calibri" w:cs="Arial"/>
                <w:sz w:val="18"/>
                <w:szCs w:val="18"/>
              </w:rPr>
              <w:t>n plus</w:t>
            </w:r>
            <w:r w:rsidR="001A4928" w:rsidRPr="004A290C">
              <w:rPr>
                <w:rFonts w:eastAsia="Calibri" w:cs="Arial"/>
                <w:sz w:val="18"/>
                <w:szCs w:val="18"/>
              </w:rPr>
              <w:t>,</w:t>
            </w:r>
            <w:r w:rsidRPr="004A290C">
              <w:rPr>
                <w:rFonts w:eastAsia="Calibri" w:cs="Arial"/>
                <w:sz w:val="18"/>
                <w:szCs w:val="18"/>
              </w:rPr>
              <w:t xml:space="preserve"> metodologia aprobat</w:t>
            </w:r>
            <w:r w:rsidR="001A4928" w:rsidRPr="004A290C">
              <w:rPr>
                <w:rFonts w:eastAsia="Calibri" w:cs="Arial"/>
                <w:sz w:val="18"/>
                <w:szCs w:val="18"/>
              </w:rPr>
              <w:t>ă</w:t>
            </w:r>
            <w:r w:rsidRPr="004A290C">
              <w:rPr>
                <w:rFonts w:eastAsia="Calibri" w:cs="Arial"/>
                <w:sz w:val="18"/>
                <w:szCs w:val="18"/>
              </w:rPr>
              <w:t xml:space="preserve"> de realizare a studiilor de caz nu include aceast</w:t>
            </w:r>
            <w:r w:rsidR="001A4928" w:rsidRPr="004A290C">
              <w:rPr>
                <w:rFonts w:eastAsia="Calibri" w:cs="Arial"/>
                <w:sz w:val="18"/>
                <w:szCs w:val="18"/>
              </w:rPr>
              <w:t>ă</w:t>
            </w:r>
            <w:r w:rsidRPr="004A290C">
              <w:rPr>
                <w:rFonts w:eastAsia="Calibri" w:cs="Arial"/>
                <w:sz w:val="18"/>
                <w:szCs w:val="18"/>
              </w:rPr>
              <w:t xml:space="preserve"> analiza, din considerentele enumerate mai sus</w:t>
            </w:r>
          </w:p>
        </w:tc>
        <w:tc>
          <w:tcPr>
            <w:tcW w:w="2896" w:type="dxa"/>
          </w:tcPr>
          <w:p w14:paraId="5147A121" w14:textId="2DF60597" w:rsidR="00B733D3" w:rsidRPr="004A290C" w:rsidRDefault="009E493A" w:rsidP="00B733D3">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n/a</w:t>
            </w:r>
          </w:p>
        </w:tc>
      </w:tr>
    </w:tbl>
    <w:p w14:paraId="41BEBEC5" w14:textId="77777777" w:rsidR="004F090B" w:rsidRPr="004A290C" w:rsidRDefault="004F090B">
      <w:pPr>
        <w:rPr>
          <w:b/>
        </w:rPr>
      </w:pPr>
    </w:p>
    <w:p w14:paraId="1888159C" w14:textId="565882EA" w:rsidR="00C54B3A" w:rsidRPr="004A290C" w:rsidRDefault="00C54B3A" w:rsidP="004F090B">
      <w:pPr>
        <w:pStyle w:val="ListParagraph"/>
        <w:numPr>
          <w:ilvl w:val="0"/>
          <w:numId w:val="3"/>
        </w:numPr>
        <w:ind w:left="-630" w:right="-990"/>
        <w:jc w:val="both"/>
        <w:rPr>
          <w:b/>
          <w:sz w:val="20"/>
          <w:szCs w:val="20"/>
        </w:rPr>
      </w:pPr>
      <w:r w:rsidRPr="004A290C">
        <w:rPr>
          <w:b/>
          <w:sz w:val="20"/>
          <w:szCs w:val="20"/>
        </w:rPr>
        <w:lastRenderedPageBreak/>
        <w:t>COMENTARII SPECIFICE RAPORT DE EVALUARE DMI 6.1</w:t>
      </w:r>
    </w:p>
    <w:tbl>
      <w:tblPr>
        <w:tblStyle w:val="GridTable4-Accent1"/>
        <w:tblpPr w:leftFromText="180" w:rightFromText="180" w:vertAnchor="text" w:horzAnchor="margin" w:tblpXSpec="center" w:tblpY="100"/>
        <w:tblW w:w="14940" w:type="dxa"/>
        <w:tblLayout w:type="fixed"/>
        <w:tblLook w:val="04A0" w:firstRow="1" w:lastRow="0" w:firstColumn="1" w:lastColumn="0" w:noHBand="0" w:noVBand="1"/>
      </w:tblPr>
      <w:tblGrid>
        <w:gridCol w:w="494"/>
        <w:gridCol w:w="6881"/>
        <w:gridCol w:w="1089"/>
        <w:gridCol w:w="3580"/>
        <w:gridCol w:w="2896"/>
      </w:tblGrid>
      <w:tr w:rsidR="00C54B3A" w:rsidRPr="004A290C" w14:paraId="5AACF16F" w14:textId="77777777" w:rsidTr="00572AB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735384E8" w14:textId="3B25BDBC" w:rsidR="00C54B3A" w:rsidRPr="004A290C" w:rsidRDefault="00C54B3A" w:rsidP="00C54B3A">
            <w:pPr>
              <w:rPr>
                <w:rFonts w:eastAsia="Calibri" w:cs="Arial"/>
                <w:color w:val="auto"/>
                <w:sz w:val="18"/>
                <w:szCs w:val="18"/>
              </w:rPr>
            </w:pPr>
            <w:r w:rsidRPr="004A290C">
              <w:rPr>
                <w:rFonts w:eastAsia="Calibri" w:cs="Arial"/>
                <w:color w:val="auto"/>
                <w:sz w:val="18"/>
                <w:szCs w:val="18"/>
              </w:rPr>
              <w:t>Nr. crt.</w:t>
            </w:r>
          </w:p>
        </w:tc>
        <w:tc>
          <w:tcPr>
            <w:tcW w:w="6881" w:type="dxa"/>
          </w:tcPr>
          <w:p w14:paraId="42887A9B" w14:textId="31ECA0FA" w:rsidR="00C54B3A" w:rsidRPr="004A290C" w:rsidRDefault="00C54B3A" w:rsidP="00C54B3A">
            <w:pPr>
              <w:jc w:val="both"/>
              <w:cnfStyle w:val="100000000000" w:firstRow="1" w:lastRow="0" w:firstColumn="0" w:lastColumn="0" w:oddVBand="0" w:evenVBand="0" w:oddHBand="0" w:evenHBand="0" w:firstRowFirstColumn="0" w:firstRowLastColumn="0" w:lastRowFirstColumn="0" w:lastRowLastColumn="0"/>
              <w:rPr>
                <w:rFonts w:eastAsia="Calibri" w:cs="Arial"/>
                <w:color w:val="auto"/>
                <w:sz w:val="18"/>
                <w:szCs w:val="18"/>
              </w:rPr>
            </w:pPr>
            <w:r w:rsidRPr="004A290C">
              <w:rPr>
                <w:rFonts w:eastAsia="Calibri" w:cs="Arial"/>
                <w:color w:val="auto"/>
                <w:sz w:val="18"/>
                <w:szCs w:val="18"/>
              </w:rPr>
              <w:t>Comentarii/observații/recomandări</w:t>
            </w:r>
          </w:p>
        </w:tc>
        <w:tc>
          <w:tcPr>
            <w:tcW w:w="1089" w:type="dxa"/>
          </w:tcPr>
          <w:p w14:paraId="54B09E05" w14:textId="5DE85BD4" w:rsidR="00C54B3A" w:rsidRPr="004A290C" w:rsidRDefault="00C54B3A" w:rsidP="00C54B3A">
            <w:pPr>
              <w:jc w:val="center"/>
              <w:cnfStyle w:val="100000000000" w:firstRow="1" w:lastRow="0" w:firstColumn="0" w:lastColumn="0" w:oddVBand="0" w:evenVBand="0" w:oddHBand="0" w:evenHBand="0" w:firstRowFirstColumn="0" w:firstRowLastColumn="0" w:lastRowFirstColumn="0" w:lastRowLastColumn="0"/>
              <w:rPr>
                <w:rFonts w:eastAsia="Calibri" w:cs="Arial"/>
                <w:color w:val="auto"/>
                <w:sz w:val="18"/>
                <w:szCs w:val="18"/>
              </w:rPr>
            </w:pPr>
            <w:r w:rsidRPr="004A290C">
              <w:rPr>
                <w:rFonts w:eastAsia="Calibri" w:cs="Arial"/>
                <w:color w:val="auto"/>
                <w:sz w:val="18"/>
                <w:szCs w:val="18"/>
              </w:rPr>
              <w:t>Formulate de</w:t>
            </w:r>
          </w:p>
        </w:tc>
        <w:tc>
          <w:tcPr>
            <w:tcW w:w="3580" w:type="dxa"/>
          </w:tcPr>
          <w:p w14:paraId="3617B905" w14:textId="77777777" w:rsidR="00C54B3A" w:rsidRPr="004A290C" w:rsidRDefault="00C54B3A" w:rsidP="00C54B3A">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Opinia echipei de evaluare</w:t>
            </w:r>
          </w:p>
          <w:p w14:paraId="16AB1B4F" w14:textId="77777777" w:rsidR="00C54B3A" w:rsidRPr="004A290C" w:rsidRDefault="00C54B3A" w:rsidP="00C54B3A">
            <w:pPr>
              <w:jc w:val="both"/>
              <w:cnfStyle w:val="100000000000" w:firstRow="1" w:lastRow="0" w:firstColumn="0" w:lastColumn="0" w:oddVBand="0" w:evenVBand="0" w:oddHBand="0" w:evenHBand="0" w:firstRowFirstColumn="0" w:firstRowLastColumn="0" w:lastRowFirstColumn="0" w:lastRowLastColumn="0"/>
              <w:rPr>
                <w:rFonts w:eastAsia="Calibri" w:cs="Arial"/>
                <w:b w:val="0"/>
                <w:bCs w:val="0"/>
                <w:i/>
                <w:iCs/>
                <w:color w:val="auto"/>
                <w:sz w:val="18"/>
                <w:szCs w:val="18"/>
              </w:rPr>
            </w:pPr>
          </w:p>
        </w:tc>
        <w:tc>
          <w:tcPr>
            <w:tcW w:w="2896" w:type="dxa"/>
          </w:tcPr>
          <w:p w14:paraId="3D4351FB" w14:textId="4721C8F6" w:rsidR="00C54B3A" w:rsidRPr="004A290C" w:rsidRDefault="00C54B3A" w:rsidP="00C54B3A">
            <w:pPr>
              <w:jc w:val="both"/>
              <w:cnfStyle w:val="100000000000" w:firstRow="1" w:lastRow="0" w:firstColumn="0" w:lastColumn="0" w:oddVBand="0" w:evenVBand="0" w:oddHBand="0" w:evenHBand="0" w:firstRowFirstColumn="0" w:firstRowLastColumn="0" w:lastRowFirstColumn="0" w:lastRowLastColumn="0"/>
              <w:rPr>
                <w:rFonts w:eastAsia="Calibri" w:cs="Arial"/>
                <w:color w:val="auto"/>
                <w:sz w:val="18"/>
                <w:szCs w:val="18"/>
              </w:rPr>
            </w:pPr>
            <w:r w:rsidRPr="004A290C">
              <w:rPr>
                <w:rFonts w:eastAsia="Calibri" w:cs="Arial"/>
                <w:color w:val="auto"/>
                <w:sz w:val="18"/>
                <w:szCs w:val="18"/>
              </w:rPr>
              <w:t>Secțiunea modificată din cadrul Raportului de Evaluare</w:t>
            </w:r>
          </w:p>
        </w:tc>
      </w:tr>
      <w:tr w:rsidR="00854EFA" w:rsidRPr="004A290C" w14:paraId="4C7C53E6"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37B714B4"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05A20E04" w14:textId="635F13D2"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35007403"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Pag.6 la titlu - Lipseste 6</w:t>
            </w:r>
          </w:p>
        </w:tc>
        <w:tc>
          <w:tcPr>
            <w:tcW w:w="1089" w:type="dxa"/>
          </w:tcPr>
          <w:p w14:paraId="68743ECF" w14:textId="4FCE5F56"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063ACD74"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acceptată</w:t>
            </w:r>
          </w:p>
          <w:p w14:paraId="4E9A888E" w14:textId="18E89F54"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19758502" w14:textId="2F35183B"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Calibri"/>
                <w:sz w:val="18"/>
                <w:szCs w:val="18"/>
              </w:rPr>
              <w:t xml:space="preserve">Pag. 6  titlul  </w:t>
            </w:r>
          </w:p>
        </w:tc>
      </w:tr>
      <w:tr w:rsidR="00854EFA" w:rsidRPr="004A290C" w14:paraId="796633E6"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58AB84E8"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471696C4" w14:textId="279E4DFB"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8A2B8EA"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Pag . 6 - Cateva cuvinte despre contextul evaluarii</w:t>
            </w:r>
          </w:p>
        </w:tc>
        <w:tc>
          <w:tcPr>
            <w:tcW w:w="1089" w:type="dxa"/>
          </w:tcPr>
          <w:p w14:paraId="259CCF70" w14:textId="3B2C525D"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2EF6A8C"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0BCEBAC8" w14:textId="55D751E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14E03BE3" w14:textId="406DEAFA"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Calibri"/>
                <w:sz w:val="18"/>
                <w:szCs w:val="18"/>
              </w:rPr>
              <w:t>Pag. 6  contextul evaluării</w:t>
            </w:r>
          </w:p>
        </w:tc>
      </w:tr>
      <w:tr w:rsidR="00854EFA" w:rsidRPr="004A290C" w14:paraId="1C5FDEC3"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60E206D9"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5A2D9C41" w14:textId="661F89DF"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5EBC8522" w14:textId="202DEF52"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Pag. 6 – 3. - Cred ca aici poate fi fara abreviere si in paranteza abrevierea diacritice</w:t>
            </w:r>
          </w:p>
        </w:tc>
        <w:tc>
          <w:tcPr>
            <w:tcW w:w="1089" w:type="dxa"/>
          </w:tcPr>
          <w:p w14:paraId="68D3DCC7" w14:textId="4AAA4BAF"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3DC4D6A"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22C9A52C" w14:textId="4592B81F"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2CD256FC" w14:textId="28AE4438"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Calibri"/>
                <w:sz w:val="18"/>
                <w:szCs w:val="18"/>
              </w:rPr>
              <w:t xml:space="preserve">Paragraf 3 </w:t>
            </w:r>
          </w:p>
        </w:tc>
      </w:tr>
      <w:tr w:rsidR="00854EFA" w:rsidRPr="004A290C" w14:paraId="485749D3"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24F190D2"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624D81AF" w14:textId="4DABDC0E"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6C011B20" w14:textId="6202F375"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Pag. 6 – 4. - prea lung. Reformulati</w:t>
            </w:r>
          </w:p>
        </w:tc>
        <w:tc>
          <w:tcPr>
            <w:tcW w:w="1089" w:type="dxa"/>
          </w:tcPr>
          <w:p w14:paraId="5484ABF0" w14:textId="13AA58E1"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407BF2B5"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00C4FEF1" w14:textId="6E1AE5D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20751FF2" w14:textId="18F04C03"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Calibri"/>
                <w:sz w:val="18"/>
                <w:szCs w:val="18"/>
              </w:rPr>
              <w:t>Paragraf 4</w:t>
            </w:r>
          </w:p>
        </w:tc>
      </w:tr>
      <w:tr w:rsidR="00854EFA" w:rsidRPr="004A290C" w14:paraId="5F4A6F2F"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57B810DC"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4B6BAAFA" w14:textId="377871DB"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7F156687" w14:textId="22B4A059" w:rsidR="00854EFA" w:rsidRPr="004A290C" w:rsidRDefault="00854EFA" w:rsidP="00854EFA">
            <w:pPr>
              <w:pStyle w:val="CommentText"/>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ascii="Calibri" w:eastAsia="Calibri" w:hAnsi="Calibri" w:cs="Arial"/>
                <w:sz w:val="18"/>
                <w:szCs w:val="18"/>
              </w:rPr>
              <w:t>Pag. 7 – 6. - diacritice</w:t>
            </w:r>
          </w:p>
        </w:tc>
        <w:tc>
          <w:tcPr>
            <w:tcW w:w="1089" w:type="dxa"/>
          </w:tcPr>
          <w:p w14:paraId="12704E5D" w14:textId="3DE696FD"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5A0DFF0"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acceptată</w:t>
            </w:r>
          </w:p>
          <w:p w14:paraId="797AEFF7" w14:textId="17BBD3A8"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7C54E10B" w14:textId="1BB382DD"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Calibri"/>
                <w:sz w:val="18"/>
                <w:szCs w:val="18"/>
              </w:rPr>
              <w:t>Paragraf 6</w:t>
            </w:r>
          </w:p>
        </w:tc>
      </w:tr>
      <w:tr w:rsidR="00854EFA" w:rsidRPr="004A290C" w14:paraId="4A48BB4D"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45985895"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008B254C" w14:textId="4B7EE3F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75228DED"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Pag. 7 – la sursa - cred ca aici este optional sa existe</w:t>
            </w:r>
          </w:p>
        </w:tc>
        <w:tc>
          <w:tcPr>
            <w:tcW w:w="1089" w:type="dxa"/>
          </w:tcPr>
          <w:p w14:paraId="5C47F328" w14:textId="4439CCBC"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0B01FEA"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acceptată</w:t>
            </w:r>
          </w:p>
          <w:p w14:paraId="4F482FEE" w14:textId="0FC546BA"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1E370492" w14:textId="77777777" w:rsidR="00854EFA" w:rsidRPr="004A290C" w:rsidRDefault="00854EFA" w:rsidP="00854EFA">
            <w:pPr>
              <w:pStyle w:val="Caption"/>
              <w:keepNext/>
              <w:cnfStyle w:val="000000000000" w:firstRow="0" w:lastRow="0" w:firstColumn="0" w:lastColumn="0" w:oddVBand="0" w:evenVBand="0" w:oddHBand="0" w:evenHBand="0" w:firstRowFirstColumn="0" w:firstRowLastColumn="0" w:lastRowFirstColumn="0" w:lastRowLastColumn="0"/>
              <w:rPr>
                <w:rFonts w:cs="Calibri"/>
                <w:b w:val="0"/>
                <w:bCs w:val="0"/>
                <w:color w:val="auto"/>
                <w:sz w:val="18"/>
                <w:szCs w:val="18"/>
              </w:rPr>
            </w:pPr>
            <w:bookmarkStart w:id="2" w:name="_Toc60749641"/>
            <w:r w:rsidRPr="004A290C">
              <w:rPr>
                <w:rFonts w:cs="Calibri"/>
                <w:b w:val="0"/>
                <w:bCs w:val="0"/>
                <w:color w:val="auto"/>
                <w:sz w:val="18"/>
                <w:szCs w:val="18"/>
              </w:rPr>
              <w:t>Tabel 1: Instrumente de evaluare</w:t>
            </w:r>
            <w:bookmarkEnd w:id="2"/>
            <w:r w:rsidRPr="004A290C">
              <w:rPr>
                <w:rFonts w:cs="Calibri"/>
                <w:b w:val="0"/>
                <w:bCs w:val="0"/>
                <w:color w:val="auto"/>
                <w:sz w:val="18"/>
                <w:szCs w:val="18"/>
              </w:rPr>
              <w:t xml:space="preserve"> și contribuția lor în procesul de evaluare</w:t>
            </w:r>
          </w:p>
          <w:p w14:paraId="1F63949B"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854EFA" w:rsidRPr="004A290C" w14:paraId="37BB2C29"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63464D44"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1B0F10CF" w14:textId="4A3D811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2C048647"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Pag. 8 – Cercetare documentară - nu se regasesc in cele privind cadrul strategic de mai sus?</w:t>
            </w:r>
          </w:p>
        </w:tc>
        <w:tc>
          <w:tcPr>
            <w:tcW w:w="1089" w:type="dxa"/>
          </w:tcPr>
          <w:p w14:paraId="4F915934" w14:textId="01E89E3C"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3FB714F4"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1618087E" w14:textId="6DABAC28"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6DF85A5D" w14:textId="77777777" w:rsidR="00854EFA" w:rsidRPr="004A290C" w:rsidRDefault="00854EFA" w:rsidP="00854EFA">
            <w:pPr>
              <w:pStyle w:val="Caption"/>
              <w:keepNext/>
              <w:cnfStyle w:val="000000100000" w:firstRow="0" w:lastRow="0" w:firstColumn="0" w:lastColumn="0" w:oddVBand="0" w:evenVBand="0" w:oddHBand="1" w:evenHBand="0" w:firstRowFirstColumn="0" w:firstRowLastColumn="0" w:lastRowFirstColumn="0" w:lastRowLastColumn="0"/>
              <w:rPr>
                <w:rFonts w:cs="Calibri"/>
                <w:b w:val="0"/>
                <w:bCs w:val="0"/>
                <w:i/>
                <w:iCs/>
                <w:color w:val="auto"/>
                <w:sz w:val="18"/>
                <w:szCs w:val="18"/>
              </w:rPr>
            </w:pPr>
            <w:r w:rsidRPr="004A290C">
              <w:rPr>
                <w:rFonts w:cs="Calibri"/>
                <w:b w:val="0"/>
                <w:bCs w:val="0"/>
                <w:color w:val="auto"/>
                <w:sz w:val="18"/>
                <w:szCs w:val="18"/>
              </w:rPr>
              <w:t>Tabel 2: Metodologia de evaluare pentru DMI 6.1  -  secțiunea cercetare documentară</w:t>
            </w:r>
          </w:p>
          <w:p w14:paraId="330A9321"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854EFA" w:rsidRPr="004A290C" w14:paraId="1565F008"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2299EC33"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06072910" w14:textId="640377E3"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83139EF" w14:textId="741B218B"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Pag. 8 – Cercetare documentară - Ce fel de documente? Nu se incadreaza la studii si analize?</w:t>
            </w:r>
          </w:p>
        </w:tc>
        <w:tc>
          <w:tcPr>
            <w:tcW w:w="1089" w:type="dxa"/>
          </w:tcPr>
          <w:p w14:paraId="44547134" w14:textId="47E7B159"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6BAF87E9"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687A6A3" w14:textId="47FDE5AA"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72607383" w14:textId="77777777" w:rsidR="00854EFA" w:rsidRPr="004A290C" w:rsidRDefault="00854EFA" w:rsidP="00854EFA">
            <w:pPr>
              <w:pStyle w:val="Caption"/>
              <w:keepNext/>
              <w:cnfStyle w:val="000000000000" w:firstRow="0" w:lastRow="0" w:firstColumn="0" w:lastColumn="0" w:oddVBand="0" w:evenVBand="0" w:oddHBand="0" w:evenHBand="0" w:firstRowFirstColumn="0" w:firstRowLastColumn="0" w:lastRowFirstColumn="0" w:lastRowLastColumn="0"/>
              <w:rPr>
                <w:rFonts w:cs="Calibri"/>
                <w:b w:val="0"/>
                <w:bCs w:val="0"/>
                <w:i/>
                <w:iCs/>
                <w:color w:val="auto"/>
                <w:sz w:val="18"/>
                <w:szCs w:val="18"/>
              </w:rPr>
            </w:pPr>
            <w:r w:rsidRPr="004A290C">
              <w:rPr>
                <w:rFonts w:cs="Calibri"/>
                <w:b w:val="0"/>
                <w:bCs w:val="0"/>
                <w:color w:val="auto"/>
                <w:sz w:val="18"/>
                <w:szCs w:val="18"/>
              </w:rPr>
              <w:t>Tabel 2: Metodologia de evaluare pentru DMI 6.1  -  secțiunea cercetare documentară</w:t>
            </w:r>
          </w:p>
          <w:p w14:paraId="4D10B7BF"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854EFA" w:rsidRPr="004A290C" w14:paraId="387486A7"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02B62DFD"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220EF68A" w14:textId="672F47CF"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3EE50264" w14:textId="14347B78" w:rsidR="00854EFA" w:rsidRPr="004A290C" w:rsidRDefault="00854EFA" w:rsidP="00854EFA">
            <w:pPr>
              <w:pStyle w:val="CommentTex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18"/>
                <w:szCs w:val="18"/>
              </w:rPr>
            </w:pPr>
            <w:r w:rsidRPr="004A290C">
              <w:rPr>
                <w:rFonts w:ascii="Calibri" w:eastAsia="Calibri" w:hAnsi="Calibri" w:cs="Arial"/>
                <w:sz w:val="18"/>
                <w:szCs w:val="18"/>
              </w:rPr>
              <w:t>Pag . 11 – sursa - Nu cred ca aici este necesar de percizat sura</w:t>
            </w:r>
          </w:p>
        </w:tc>
        <w:tc>
          <w:tcPr>
            <w:tcW w:w="1089" w:type="dxa"/>
          </w:tcPr>
          <w:p w14:paraId="053FF5B3" w14:textId="556ECEDB"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793C50BD"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acceptată</w:t>
            </w:r>
          </w:p>
          <w:p w14:paraId="01C176B9" w14:textId="19F24F16"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7FD0AC2C" w14:textId="77777777" w:rsidR="00854EFA" w:rsidRPr="004A290C" w:rsidRDefault="00854EFA" w:rsidP="00854EFA">
            <w:pPr>
              <w:pStyle w:val="Caption"/>
              <w:keepNext/>
              <w:cnfStyle w:val="000000100000" w:firstRow="0" w:lastRow="0" w:firstColumn="0" w:lastColumn="0" w:oddVBand="0" w:evenVBand="0" w:oddHBand="1" w:evenHBand="0" w:firstRowFirstColumn="0" w:firstRowLastColumn="0" w:lastRowFirstColumn="0" w:lastRowLastColumn="0"/>
              <w:rPr>
                <w:rFonts w:cs="Calibri"/>
                <w:b w:val="0"/>
                <w:bCs w:val="0"/>
                <w:i/>
                <w:iCs/>
                <w:color w:val="auto"/>
                <w:sz w:val="18"/>
                <w:szCs w:val="18"/>
              </w:rPr>
            </w:pPr>
            <w:r w:rsidRPr="004A290C">
              <w:rPr>
                <w:rFonts w:cs="Calibri"/>
                <w:b w:val="0"/>
                <w:bCs w:val="0"/>
                <w:color w:val="auto"/>
                <w:sz w:val="18"/>
                <w:szCs w:val="18"/>
              </w:rPr>
              <w:t xml:space="preserve">Tabel 2: Metodologia de evaluare pentru DMI 6.1 </w:t>
            </w:r>
          </w:p>
          <w:p w14:paraId="75F44E80"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854EFA" w:rsidRPr="004A290C" w14:paraId="31BAA749"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695E92B3"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6C2EDBA7" w14:textId="765ACB41"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5CAD94D2"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11. - De analizat</w:t>
            </w:r>
          </w:p>
        </w:tc>
        <w:tc>
          <w:tcPr>
            <w:tcW w:w="1089" w:type="dxa"/>
          </w:tcPr>
          <w:p w14:paraId="664EF15D" w14:textId="58966BE5"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036A0222"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D8E6801" w14:textId="14E0866E"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5B38EBCB" w14:textId="0491E6A8"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11</w:t>
            </w:r>
          </w:p>
        </w:tc>
      </w:tr>
      <w:tr w:rsidR="00854EFA" w:rsidRPr="004A290C" w14:paraId="3BD48309"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60B05B82"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68B368B5" w14:textId="32308898"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2E4B5072" w14:textId="38C51DE4" w:rsidR="00854EFA" w:rsidRPr="004A290C" w:rsidRDefault="00854EFA" w:rsidP="00854EFA">
            <w:pPr>
              <w:pStyle w:val="CommentTex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18"/>
                <w:szCs w:val="18"/>
              </w:rPr>
            </w:pPr>
            <w:r w:rsidRPr="004A290C">
              <w:rPr>
                <w:rFonts w:ascii="Calibri" w:eastAsia="Calibri" w:hAnsi="Calibri" w:cs="Arial"/>
                <w:sz w:val="18"/>
                <w:szCs w:val="18"/>
              </w:rPr>
              <w:t>Paragraf 12 - Se repeta in diverse forme si sub mai multe paragrafe limitarile legate de disponibilitatea si accesibilitatea datelor. Va rog reformulati</w:t>
            </w:r>
          </w:p>
        </w:tc>
        <w:tc>
          <w:tcPr>
            <w:tcW w:w="1089" w:type="dxa"/>
          </w:tcPr>
          <w:p w14:paraId="05A00075" w14:textId="6B442B3B"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6C4A7373" w14:textId="77777777" w:rsidR="00854EFA" w:rsidRPr="004A290C" w:rsidRDefault="00854EFA" w:rsidP="00854EFA">
            <w:pPr>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663E48F1" w14:textId="7F3BFA5C"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7E81277B" w14:textId="3B0097BB"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12</w:t>
            </w:r>
          </w:p>
        </w:tc>
      </w:tr>
      <w:tr w:rsidR="004A290C" w:rsidRPr="004A290C" w14:paraId="3B64A221" w14:textId="77777777" w:rsidTr="00C708C8">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62B3B2BB"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22DC8E32" w14:textId="5929EF10"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0247DAFA"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20 - Informatiile in aceeasi forma exista si in tabelul de mai sus. reformulat</w:t>
            </w:r>
          </w:p>
        </w:tc>
        <w:tc>
          <w:tcPr>
            <w:tcW w:w="1089" w:type="dxa"/>
          </w:tcPr>
          <w:p w14:paraId="68E7186E" w14:textId="506E6688"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vAlign w:val="center"/>
          </w:tcPr>
          <w:p w14:paraId="20C9A199" w14:textId="77777777" w:rsidR="00854EFA" w:rsidRPr="004A290C" w:rsidRDefault="00854EFA" w:rsidP="00854EFA">
            <w:pPr>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04A12D20" w14:textId="72493B0D"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364CCD16" w14:textId="7E6B6512"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20</w:t>
            </w:r>
          </w:p>
        </w:tc>
      </w:tr>
      <w:tr w:rsidR="004A290C" w:rsidRPr="004A290C" w14:paraId="17399A36" w14:textId="77777777" w:rsidTr="00C708C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EAC9D5D"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5F1DB64D" w14:textId="215B328E"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11E786AF" w14:textId="77777777" w:rsidR="00854EFA" w:rsidRPr="004A290C" w:rsidRDefault="00854EFA" w:rsidP="00854EFA">
            <w:pPr>
              <w:pStyle w:val="CommentTex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18"/>
                <w:szCs w:val="18"/>
              </w:rPr>
            </w:pPr>
            <w:r w:rsidRPr="004A290C">
              <w:rPr>
                <w:rFonts w:ascii="Calibri" w:eastAsia="Calibri" w:hAnsi="Calibri" w:cs="Arial"/>
                <w:sz w:val="18"/>
                <w:szCs w:val="18"/>
              </w:rPr>
              <w:t>Paragraf 23 - Î sau i?</w:t>
            </w:r>
          </w:p>
          <w:p w14:paraId="3980EC15"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Va rog atentie la concepte, vedeti si copmentariile de la Comitet Stiintific</w:t>
            </w:r>
          </w:p>
        </w:tc>
        <w:tc>
          <w:tcPr>
            <w:tcW w:w="1089" w:type="dxa"/>
          </w:tcPr>
          <w:p w14:paraId="346C683D" w14:textId="27961FAC"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vAlign w:val="center"/>
          </w:tcPr>
          <w:p w14:paraId="79114D69" w14:textId="77777777" w:rsidR="00854EFA" w:rsidRPr="004A290C" w:rsidRDefault="00854EFA" w:rsidP="00854EFA">
            <w:pPr>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acceptată</w:t>
            </w:r>
          </w:p>
          <w:p w14:paraId="3DE7B344" w14:textId="27D3A850"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7CD52000" w14:textId="7DECBF94"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23</w:t>
            </w:r>
          </w:p>
        </w:tc>
      </w:tr>
      <w:tr w:rsidR="004A290C" w:rsidRPr="004A290C" w14:paraId="54904239" w14:textId="77777777" w:rsidTr="00C708C8">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17DDC6FC"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32278252" w14:textId="77544C06"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30BF5649"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25 - HG sau ambele cuvinte complete</w:t>
            </w:r>
          </w:p>
        </w:tc>
        <w:tc>
          <w:tcPr>
            <w:tcW w:w="1089" w:type="dxa"/>
          </w:tcPr>
          <w:p w14:paraId="2D5F6400" w14:textId="3B63FE33"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vAlign w:val="center"/>
          </w:tcPr>
          <w:p w14:paraId="7E7E8BA5" w14:textId="77777777" w:rsidR="00854EFA" w:rsidRPr="004A290C" w:rsidRDefault="00854EFA" w:rsidP="00854EFA">
            <w:pPr>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acceptată</w:t>
            </w:r>
          </w:p>
          <w:p w14:paraId="3F8C23E0" w14:textId="57C034F2"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7E4913F9" w14:textId="03BC196F"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25</w:t>
            </w:r>
          </w:p>
        </w:tc>
      </w:tr>
      <w:tr w:rsidR="004A290C" w:rsidRPr="004A290C" w14:paraId="75E6593E" w14:textId="77777777" w:rsidTr="00C708C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3D496DD5"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45075826" w14:textId="62806C81"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5CD867E"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26 - ?????</w:t>
            </w:r>
          </w:p>
        </w:tc>
        <w:tc>
          <w:tcPr>
            <w:tcW w:w="1089" w:type="dxa"/>
          </w:tcPr>
          <w:p w14:paraId="2DF07245" w14:textId="7279F99E"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vAlign w:val="center"/>
          </w:tcPr>
          <w:p w14:paraId="622871EB" w14:textId="77777777" w:rsidR="00854EFA" w:rsidRPr="004A290C" w:rsidRDefault="00854EFA" w:rsidP="00854EFA">
            <w:pPr>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acceptată</w:t>
            </w:r>
          </w:p>
          <w:p w14:paraId="7C5C9D99" w14:textId="44A71FDC"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0817034D" w14:textId="5A7E0C71"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26</w:t>
            </w:r>
          </w:p>
        </w:tc>
      </w:tr>
      <w:tr w:rsidR="004A290C" w:rsidRPr="004A290C" w14:paraId="4184DC1E" w14:textId="77777777" w:rsidTr="00C708C8">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20FA892D"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466D3B52" w14:textId="54223161"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67898690"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27 - Revizut..cam lung</w:t>
            </w:r>
          </w:p>
        </w:tc>
        <w:tc>
          <w:tcPr>
            <w:tcW w:w="1089" w:type="dxa"/>
          </w:tcPr>
          <w:p w14:paraId="62EFF1E3" w14:textId="1FACD509"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vAlign w:val="center"/>
          </w:tcPr>
          <w:p w14:paraId="30B03CDE" w14:textId="77777777" w:rsidR="00854EFA" w:rsidRPr="004A290C" w:rsidRDefault="00854EFA" w:rsidP="00854EFA">
            <w:pPr>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2A1F701A" w14:textId="741BE71D"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131C58BC" w14:textId="6D7E34E6"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27</w:t>
            </w:r>
          </w:p>
        </w:tc>
      </w:tr>
      <w:tr w:rsidR="004A290C" w:rsidRPr="004A290C" w14:paraId="3B879839" w14:textId="77777777" w:rsidTr="00C708C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20FD511A"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311D22FF" w14:textId="00AC16E0"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5D44E3A"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28 - Cam lunga</w:t>
            </w:r>
          </w:p>
        </w:tc>
        <w:tc>
          <w:tcPr>
            <w:tcW w:w="1089" w:type="dxa"/>
          </w:tcPr>
          <w:p w14:paraId="698C47E1" w14:textId="6A810D37"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vAlign w:val="center"/>
          </w:tcPr>
          <w:p w14:paraId="1DC05504" w14:textId="77777777" w:rsidR="00854EFA" w:rsidRPr="004A290C" w:rsidRDefault="00854EFA" w:rsidP="00854EFA">
            <w:pPr>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5AE838A" w14:textId="768A3EDC"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52F92830" w14:textId="309A77E8"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28</w:t>
            </w:r>
          </w:p>
        </w:tc>
      </w:tr>
      <w:tr w:rsidR="00854EFA" w:rsidRPr="004A290C" w14:paraId="5A80DB02"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5BE793EE"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5E22E767" w14:textId="6C8BAC6E"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7C14415E"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30 - Care este legatura intre legislatia secundara si finalizarea proiectelor pOSDRU</w:t>
            </w:r>
          </w:p>
        </w:tc>
        <w:tc>
          <w:tcPr>
            <w:tcW w:w="1089" w:type="dxa"/>
          </w:tcPr>
          <w:p w14:paraId="55A6B1A2" w14:textId="1197C879"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30F6CE08" w14:textId="77777777" w:rsidR="00854EFA" w:rsidRPr="004A290C" w:rsidRDefault="00854EFA" w:rsidP="00854EFA">
            <w:pPr>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6F9843E" w14:textId="074ADF14"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5D532A0B" w14:textId="5E5CB165"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30</w:t>
            </w:r>
          </w:p>
        </w:tc>
      </w:tr>
      <w:tr w:rsidR="00854EFA" w:rsidRPr="004A290C" w14:paraId="43E4D815"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C5ED4F7"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7D1CB728" w14:textId="419D1B40"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51AB78E9"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31 - Prea lung</w:t>
            </w:r>
          </w:p>
        </w:tc>
        <w:tc>
          <w:tcPr>
            <w:tcW w:w="1089" w:type="dxa"/>
          </w:tcPr>
          <w:p w14:paraId="509460AF" w14:textId="1E950A94"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50E5333"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674E0A0A" w14:textId="319A8765"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37E41420" w14:textId="10490C8E"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31</w:t>
            </w:r>
          </w:p>
        </w:tc>
      </w:tr>
      <w:tr w:rsidR="00854EFA" w:rsidRPr="004A290C" w14:paraId="452CBF2B"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3D4269E8"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37E5BFAD" w14:textId="7DCB86F0"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03F713E3"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32 - Lipsa?</w:t>
            </w:r>
          </w:p>
        </w:tc>
        <w:tc>
          <w:tcPr>
            <w:tcW w:w="1089" w:type="dxa"/>
          </w:tcPr>
          <w:p w14:paraId="1CF0D9E1" w14:textId="2718817B"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D735569"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5EE36108" w14:textId="2CA09555"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540E5702" w14:textId="278D9ED8"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32</w:t>
            </w:r>
          </w:p>
        </w:tc>
      </w:tr>
      <w:tr w:rsidR="00854EFA" w:rsidRPr="004A290C" w14:paraId="014F1F17"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60AEAD7C"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28425839" w14:textId="368B8B05"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143F44F2"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32 - Nu este clar in legatura cu alte state membre</w:t>
            </w:r>
          </w:p>
        </w:tc>
        <w:tc>
          <w:tcPr>
            <w:tcW w:w="1089" w:type="dxa"/>
          </w:tcPr>
          <w:p w14:paraId="1AB7473D" w14:textId="1E782798"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7F138A73"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0434BA78" w14:textId="2BB350A5"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75E22FC2" w14:textId="19298EF4"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32</w:t>
            </w:r>
          </w:p>
        </w:tc>
      </w:tr>
      <w:tr w:rsidR="00854EFA" w:rsidRPr="004A290C" w14:paraId="43527E3B"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53686156"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666B11FC" w14:textId="706FE2EF"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249527B3" w14:textId="25DB5A3A" w:rsidR="00854EFA" w:rsidRPr="004A290C" w:rsidRDefault="00854EFA" w:rsidP="00854EFA">
            <w:pPr>
              <w:pStyle w:val="CommentText"/>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ascii="Calibri" w:eastAsia="Calibri" w:hAnsi="Calibri" w:cs="Arial"/>
                <w:sz w:val="18"/>
                <w:szCs w:val="18"/>
              </w:rPr>
              <w:t>Paragraf 34 - diacritice</w:t>
            </w:r>
          </w:p>
        </w:tc>
        <w:tc>
          <w:tcPr>
            <w:tcW w:w="1089" w:type="dxa"/>
          </w:tcPr>
          <w:p w14:paraId="48713A93" w14:textId="759EAB74"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6A5DE547" w14:textId="77777777" w:rsidR="00854EFA" w:rsidRPr="004A290C" w:rsidRDefault="00854EFA" w:rsidP="00854EFA">
            <w:pPr>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acceptată</w:t>
            </w:r>
          </w:p>
          <w:p w14:paraId="3AE0FD0F" w14:textId="2F31CF4D"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6458F240" w14:textId="24EA9624"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34</w:t>
            </w:r>
          </w:p>
        </w:tc>
      </w:tr>
      <w:tr w:rsidR="00854EFA" w:rsidRPr="004A290C" w14:paraId="47BB54C8"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4EC1765F"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6EE70BA7" w14:textId="7439132D"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74417D9B" w14:textId="7B91DD15" w:rsidR="00854EFA" w:rsidRPr="004A290C" w:rsidRDefault="00854EFA" w:rsidP="00854EFA">
            <w:pPr>
              <w:pStyle w:val="CommentText"/>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ascii="Calibri" w:eastAsia="Calibri" w:hAnsi="Calibri" w:cs="Arial"/>
                <w:sz w:val="18"/>
                <w:szCs w:val="18"/>
              </w:rPr>
              <w:t>Paragraf 35 - neclar</w:t>
            </w:r>
          </w:p>
        </w:tc>
        <w:tc>
          <w:tcPr>
            <w:tcW w:w="1089" w:type="dxa"/>
          </w:tcPr>
          <w:p w14:paraId="3B1E0FD3" w14:textId="092A052B"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68E9C66"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0B51DC6F" w14:textId="3812CD2C"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5E824C70" w14:textId="4455DBD6"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35</w:t>
            </w:r>
          </w:p>
        </w:tc>
      </w:tr>
      <w:tr w:rsidR="00854EFA" w:rsidRPr="004A290C" w14:paraId="605788FC"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78B04C4D"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1E6C2966" w14:textId="2D464355"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367CF89C"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40 -- din care grafic rezulta asta? Din fig 2 nu este lar ce se intampla cu alte forme juridice iar din figura 3 pare ca exista o crestere.  Daca este vorba de figura 2, schimbati forma/tipul graficului</w:t>
            </w:r>
          </w:p>
        </w:tc>
        <w:tc>
          <w:tcPr>
            <w:tcW w:w="1089" w:type="dxa"/>
          </w:tcPr>
          <w:p w14:paraId="69926EFA" w14:textId="3923E66C"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CDF8C31"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neacceptat.</w:t>
            </w:r>
          </w:p>
          <w:p w14:paraId="31B861C9" w14:textId="1711F969"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Datele se regăsesc în Tabelul 3.</w:t>
            </w:r>
          </w:p>
        </w:tc>
        <w:tc>
          <w:tcPr>
            <w:tcW w:w="2896" w:type="dxa"/>
          </w:tcPr>
          <w:p w14:paraId="098C2441" w14:textId="797ABB03" w:rsidR="00854EFA" w:rsidRPr="004A290C" w:rsidRDefault="000F3EF5"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n/a</w:t>
            </w:r>
          </w:p>
        </w:tc>
      </w:tr>
      <w:tr w:rsidR="00854EFA" w:rsidRPr="004A290C" w14:paraId="20C281A1"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92F0E4E"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3D44893F" w14:textId="02646E91"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2D5FF6AA" w14:textId="3BEEDA75" w:rsidR="00854EFA" w:rsidRPr="004A290C" w:rsidRDefault="00854EFA" w:rsidP="00854EFA">
            <w:pPr>
              <w:pStyle w:val="CommentText"/>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ascii="Calibri" w:eastAsia="Calibri" w:hAnsi="Calibri" w:cs="Arial"/>
                <w:sz w:val="18"/>
                <w:szCs w:val="18"/>
              </w:rPr>
              <w:t>Paragraf 43 - asociativa?</w:t>
            </w:r>
          </w:p>
        </w:tc>
        <w:tc>
          <w:tcPr>
            <w:tcW w:w="1089" w:type="dxa"/>
          </w:tcPr>
          <w:p w14:paraId="29ABBF86" w14:textId="39E73CFC"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79A012B"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neacceptat.</w:t>
            </w:r>
          </w:p>
          <w:p w14:paraId="3CDF514B" w14:textId="5A2BA829"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Activitatea asociațională termen utilizat cu privire la un grup de persoane care acționează pentru un scop comun</w:t>
            </w:r>
            <w:r w:rsidRPr="004A290C">
              <w:rPr>
                <w:rFonts w:eastAsia="Calibri" w:cs="Arial"/>
                <w:b/>
                <w:bCs/>
                <w:i/>
                <w:iCs/>
                <w:sz w:val="18"/>
                <w:szCs w:val="18"/>
              </w:rPr>
              <w:t>.</w:t>
            </w:r>
          </w:p>
        </w:tc>
        <w:tc>
          <w:tcPr>
            <w:tcW w:w="2896" w:type="dxa"/>
          </w:tcPr>
          <w:p w14:paraId="5E3E8D60" w14:textId="0BC163D3" w:rsidR="00854EFA" w:rsidRPr="004A290C" w:rsidRDefault="000F3EF5"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n/a</w:t>
            </w:r>
          </w:p>
        </w:tc>
      </w:tr>
      <w:tr w:rsidR="00854EFA" w:rsidRPr="004A290C" w14:paraId="41443821"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60F3CA96"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03AFD92D" w14:textId="563EA28D"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0C2B506B"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Pag. 22 tabelul 5 - Ar fi binevenit si procentul de realizare cum este in cazul altor DMI-uri</w:t>
            </w:r>
          </w:p>
        </w:tc>
        <w:tc>
          <w:tcPr>
            <w:tcW w:w="1089" w:type="dxa"/>
          </w:tcPr>
          <w:p w14:paraId="70BAE18B" w14:textId="6E625245"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7DF090E"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C6B8FC0" w14:textId="226B47F6"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08B47519" w14:textId="77777777" w:rsidR="00854EFA" w:rsidRPr="004A290C" w:rsidRDefault="00854EFA" w:rsidP="00854EFA">
            <w:pPr>
              <w:pStyle w:val="Caption"/>
              <w:keepNext/>
              <w:cnfStyle w:val="000000000000" w:firstRow="0" w:lastRow="0" w:firstColumn="0" w:lastColumn="0" w:oddVBand="0" w:evenVBand="0" w:oddHBand="0" w:evenHBand="0" w:firstRowFirstColumn="0" w:firstRowLastColumn="0" w:lastRowFirstColumn="0" w:lastRowLastColumn="0"/>
              <w:rPr>
                <w:rFonts w:cs="Calibri"/>
                <w:b w:val="0"/>
                <w:bCs w:val="0"/>
                <w:color w:val="auto"/>
                <w:sz w:val="18"/>
                <w:szCs w:val="18"/>
              </w:rPr>
            </w:pPr>
            <w:bookmarkStart w:id="3" w:name="_Toc60770547"/>
            <w:r w:rsidRPr="004A290C">
              <w:rPr>
                <w:rFonts w:cs="Calibri"/>
                <w:b w:val="0"/>
                <w:bCs w:val="0"/>
                <w:color w:val="auto"/>
                <w:sz w:val="18"/>
                <w:szCs w:val="18"/>
              </w:rPr>
              <w:t>Tabel 5: Progresul indicatorilor de program DMI 6.1</w:t>
            </w:r>
            <w:bookmarkEnd w:id="3"/>
          </w:p>
          <w:p w14:paraId="55769523"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854EFA" w:rsidRPr="004A290C" w14:paraId="65745531"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712A30B6"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7A9BB771" w14:textId="4CF82A9C"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2D957AC" w14:textId="77777777" w:rsidR="00854EFA" w:rsidRPr="004A290C" w:rsidRDefault="00854EFA" w:rsidP="00854EFA">
            <w:pPr>
              <w:pStyle w:val="CommentTex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18"/>
                <w:szCs w:val="18"/>
              </w:rPr>
            </w:pPr>
            <w:r w:rsidRPr="004A290C">
              <w:rPr>
                <w:rFonts w:ascii="Calibri" w:eastAsia="Calibri" w:hAnsi="Calibri" w:cs="Arial"/>
                <w:sz w:val="18"/>
                <w:szCs w:val="18"/>
              </w:rPr>
              <w:t>Pag. 23 – tabelul 7 - De scos din tabelul sursa comentariile..s-a preluat semnul rosu…</w:t>
            </w:r>
          </w:p>
          <w:p w14:paraId="2705316F"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c>
          <w:tcPr>
            <w:tcW w:w="1089" w:type="dxa"/>
          </w:tcPr>
          <w:p w14:paraId="5B5ACE79" w14:textId="7A5D3469"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0DFCF390" w14:textId="77777777" w:rsidR="00854EFA" w:rsidRPr="004A290C" w:rsidRDefault="00854EFA" w:rsidP="00854EFA">
            <w:pPr>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acceptată</w:t>
            </w:r>
          </w:p>
          <w:p w14:paraId="45AFE175" w14:textId="3C18869F"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13F15B27" w14:textId="77777777" w:rsidR="00854EFA" w:rsidRPr="004A290C" w:rsidRDefault="00854EFA" w:rsidP="00854EFA">
            <w:pPr>
              <w:pStyle w:val="Caption"/>
              <w:keepNext/>
              <w:cnfStyle w:val="000000100000" w:firstRow="0" w:lastRow="0" w:firstColumn="0" w:lastColumn="0" w:oddVBand="0" w:evenVBand="0" w:oddHBand="1" w:evenHBand="0" w:firstRowFirstColumn="0" w:firstRowLastColumn="0" w:lastRowFirstColumn="0" w:lastRowLastColumn="0"/>
              <w:rPr>
                <w:rFonts w:cs="Calibri"/>
                <w:b w:val="0"/>
                <w:bCs w:val="0"/>
                <w:i/>
                <w:iCs/>
                <w:color w:val="auto"/>
                <w:sz w:val="18"/>
                <w:szCs w:val="18"/>
              </w:rPr>
            </w:pPr>
            <w:bookmarkStart w:id="4" w:name="_Toc60770549"/>
            <w:r w:rsidRPr="004A290C">
              <w:rPr>
                <w:rFonts w:cs="Calibri"/>
                <w:b w:val="0"/>
                <w:bCs w:val="0"/>
                <w:color w:val="auto"/>
                <w:sz w:val="18"/>
                <w:szCs w:val="18"/>
              </w:rPr>
              <w:t>Tabel 7: Progresul indicatorului Număr de SES-uri înființate</w:t>
            </w:r>
            <w:bookmarkEnd w:id="4"/>
          </w:p>
          <w:p w14:paraId="076915C2"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854EFA" w:rsidRPr="004A290C" w14:paraId="45DDCD5D"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3AF52EF7"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6B177E5D" w14:textId="38F230FB"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7F579E4E"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64 - Cred ca nu este de ajuns sa fie listate aici, ci mai degraba alese cele mai relevante si spus cum au contribuit, la ce au ajutat. Asa cu titlu de ex nu ne spune mare lucru.</w:t>
            </w:r>
          </w:p>
        </w:tc>
        <w:tc>
          <w:tcPr>
            <w:tcW w:w="1089" w:type="dxa"/>
          </w:tcPr>
          <w:p w14:paraId="2CE96404" w14:textId="68BC1437"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D42B565"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10AEBB3B" w14:textId="7335AF71"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a fost actualizat.</w:t>
            </w:r>
          </w:p>
        </w:tc>
        <w:tc>
          <w:tcPr>
            <w:tcW w:w="2896" w:type="dxa"/>
          </w:tcPr>
          <w:p w14:paraId="1A518EBE" w14:textId="6D987464"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64</w:t>
            </w:r>
          </w:p>
        </w:tc>
      </w:tr>
      <w:tr w:rsidR="00854EFA" w:rsidRPr="004A290C" w14:paraId="6C5D16FA"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691C476B"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7CECBD84" w14:textId="60FAF3A3"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212F7581"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68 – „trenat” - reformulare</w:t>
            </w:r>
          </w:p>
        </w:tc>
        <w:tc>
          <w:tcPr>
            <w:tcW w:w="1089" w:type="dxa"/>
          </w:tcPr>
          <w:p w14:paraId="1B6DCAD0" w14:textId="18DCD45D"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0CB6015D"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5E0A4708" w14:textId="3D5F08F4"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4B53E3F5" w14:textId="01E74D04"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68</w:t>
            </w:r>
          </w:p>
        </w:tc>
      </w:tr>
      <w:tr w:rsidR="00854EFA" w:rsidRPr="004A290C" w14:paraId="2E90466E"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4A476104"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2F61BB62" w14:textId="1468671B"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535E6BC7"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pag. 33 – Tabelul 13 - de adaugat ce reprezinta procentul</w:t>
            </w:r>
          </w:p>
        </w:tc>
        <w:tc>
          <w:tcPr>
            <w:tcW w:w="1089" w:type="dxa"/>
          </w:tcPr>
          <w:p w14:paraId="4EBFA313" w14:textId="253DC016"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18233CC" w14:textId="77777777" w:rsidR="00854EFA" w:rsidRPr="004A290C" w:rsidRDefault="00854EFA" w:rsidP="00854EFA">
            <w:pPr>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acceptată</w:t>
            </w:r>
          </w:p>
          <w:p w14:paraId="28DFEB8B" w14:textId="1B09EC6F"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66C02834" w14:textId="77777777" w:rsidR="00854EFA" w:rsidRPr="004A290C" w:rsidRDefault="00854EFA" w:rsidP="00854EFA">
            <w:pPr>
              <w:pStyle w:val="Caption"/>
              <w:keepNext/>
              <w:cnfStyle w:val="000000000000" w:firstRow="0" w:lastRow="0" w:firstColumn="0" w:lastColumn="0" w:oddVBand="0" w:evenVBand="0" w:oddHBand="0" w:evenHBand="0" w:firstRowFirstColumn="0" w:firstRowLastColumn="0" w:lastRowFirstColumn="0" w:lastRowLastColumn="0"/>
              <w:rPr>
                <w:rFonts w:cs="Calibri"/>
                <w:b w:val="0"/>
                <w:bCs w:val="0"/>
                <w:i/>
                <w:iCs/>
                <w:color w:val="auto"/>
                <w:sz w:val="18"/>
                <w:szCs w:val="18"/>
              </w:rPr>
            </w:pPr>
            <w:r w:rsidRPr="004A290C">
              <w:rPr>
                <w:rFonts w:cs="Calibri"/>
                <w:b w:val="0"/>
                <w:bCs w:val="0"/>
                <w:color w:val="auto"/>
                <w:sz w:val="18"/>
                <w:szCs w:val="18"/>
              </w:rPr>
              <w:t xml:space="preserve">Tabel 13: Distribuția SES-urilor înființate și a numărului de locuri de munca la nivel regional </w:t>
            </w:r>
          </w:p>
          <w:p w14:paraId="315BEC98"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854EFA" w:rsidRPr="004A290C" w14:paraId="29A688B6"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6FEAC12D"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1C01C5AC" w14:textId="1700FF1F"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0B0927BC"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Pag. 36 – 2.2.6. - diacritice</w:t>
            </w:r>
          </w:p>
        </w:tc>
        <w:tc>
          <w:tcPr>
            <w:tcW w:w="1089" w:type="dxa"/>
          </w:tcPr>
          <w:p w14:paraId="122E9C0A" w14:textId="67CA04CF"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74D33079" w14:textId="77777777" w:rsidR="00854EFA" w:rsidRPr="004A290C" w:rsidRDefault="00854EFA" w:rsidP="00854EFA">
            <w:pPr>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acceptată</w:t>
            </w:r>
          </w:p>
          <w:p w14:paraId="2124F058" w14:textId="64F78D23"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2125291A" w14:textId="07EE693C"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Pag. 36 Subcapitol 2.2.6</w:t>
            </w:r>
          </w:p>
        </w:tc>
      </w:tr>
      <w:tr w:rsidR="00854EFA" w:rsidRPr="004A290C" w14:paraId="71B29BA3"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74D785C8"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0B34376E" w14:textId="54813C63"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6D3F2E7B"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100 – „grant” - ?</w:t>
            </w:r>
          </w:p>
        </w:tc>
        <w:tc>
          <w:tcPr>
            <w:tcW w:w="1089" w:type="dxa"/>
          </w:tcPr>
          <w:p w14:paraId="5B2BE4E8" w14:textId="20CDFD13"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6047DD64" w14:textId="77777777" w:rsidR="00854EFA" w:rsidRPr="004A290C" w:rsidRDefault="00854EFA" w:rsidP="00854EFA">
            <w:pPr>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acceptată</w:t>
            </w:r>
          </w:p>
          <w:p w14:paraId="3DF97ABD" w14:textId="400520D1"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26E67210" w14:textId="1FC8C373"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100</w:t>
            </w:r>
          </w:p>
        </w:tc>
      </w:tr>
      <w:tr w:rsidR="00854EFA" w:rsidRPr="004A290C" w14:paraId="5A3A8551"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6C09B585"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4B85B284" w14:textId="472B07E4"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631E4DE3" w14:textId="7777777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101 - Unde se inchide?</w:t>
            </w:r>
          </w:p>
        </w:tc>
        <w:tc>
          <w:tcPr>
            <w:tcW w:w="1089" w:type="dxa"/>
          </w:tcPr>
          <w:p w14:paraId="19BB8334" w14:textId="5B9727A9" w:rsidR="00854EFA" w:rsidRPr="004A290C" w:rsidRDefault="00854EFA" w:rsidP="00854EFA">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73FEDE3A" w14:textId="77777777" w:rsidR="00854EFA" w:rsidRPr="004A290C" w:rsidRDefault="00854EFA" w:rsidP="00854EFA">
            <w:pPr>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acceptată</w:t>
            </w:r>
          </w:p>
          <w:p w14:paraId="49A5143E" w14:textId="13A053E7"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5D066AC2" w14:textId="08BF9013" w:rsidR="00854EFA" w:rsidRPr="004A290C" w:rsidRDefault="00854EFA" w:rsidP="00854EFA">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101</w:t>
            </w:r>
          </w:p>
        </w:tc>
      </w:tr>
      <w:tr w:rsidR="00854EFA" w:rsidRPr="004A290C" w14:paraId="645C38DE"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12196366" w14:textId="77777777" w:rsidR="00854EFA" w:rsidRPr="004A290C" w:rsidRDefault="00854EFA" w:rsidP="00854EFA">
            <w:pPr>
              <w:pStyle w:val="ListParagraph"/>
              <w:numPr>
                <w:ilvl w:val="0"/>
                <w:numId w:val="29"/>
              </w:numPr>
              <w:rPr>
                <w:rFonts w:eastAsia="Calibri" w:cs="Arial"/>
                <w:sz w:val="18"/>
                <w:szCs w:val="18"/>
              </w:rPr>
            </w:pPr>
          </w:p>
        </w:tc>
        <w:tc>
          <w:tcPr>
            <w:tcW w:w="6881" w:type="dxa"/>
          </w:tcPr>
          <w:p w14:paraId="7306F3E7" w14:textId="5B3D667F"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6CC7D96E"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120 - Faceti mai clar daca acestea inca mai exista</w:t>
            </w:r>
          </w:p>
        </w:tc>
        <w:tc>
          <w:tcPr>
            <w:tcW w:w="1089" w:type="dxa"/>
          </w:tcPr>
          <w:p w14:paraId="2D2AAE38" w14:textId="407EE06A" w:rsidR="00854EFA" w:rsidRPr="004A290C" w:rsidRDefault="00854EFA" w:rsidP="00854EFA">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3806E37F" w14:textId="77777777"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neacceptată</w:t>
            </w:r>
          </w:p>
          <w:p w14:paraId="596A5756" w14:textId="7B525A9F" w:rsidR="00854EFA" w:rsidRPr="004A290C" w:rsidRDefault="00854EFA" w:rsidP="00854EFA">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Paragraful 121 prezintă informații clare  despre existența acestor centre.</w:t>
            </w:r>
          </w:p>
        </w:tc>
        <w:tc>
          <w:tcPr>
            <w:tcW w:w="2896" w:type="dxa"/>
          </w:tcPr>
          <w:p w14:paraId="5FA55289" w14:textId="4283C91B" w:rsidR="00854EFA" w:rsidRPr="004A290C" w:rsidRDefault="000F3EF5" w:rsidP="00854EFA">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Pr>
                <w:rFonts w:eastAsia="Calibri" w:cs="Arial"/>
                <w:sz w:val="18"/>
                <w:szCs w:val="18"/>
              </w:rPr>
              <w:t>n/a</w:t>
            </w:r>
          </w:p>
        </w:tc>
      </w:tr>
      <w:tr w:rsidR="000F3EF5" w:rsidRPr="004A290C" w14:paraId="7792E659"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40FE9A74" w14:textId="77777777" w:rsidR="000F3EF5" w:rsidRPr="004A290C" w:rsidRDefault="000F3EF5" w:rsidP="000F3EF5">
            <w:pPr>
              <w:pStyle w:val="ListParagraph"/>
              <w:numPr>
                <w:ilvl w:val="0"/>
                <w:numId w:val="29"/>
              </w:numPr>
              <w:rPr>
                <w:rFonts w:eastAsia="Calibri" w:cs="Arial"/>
                <w:sz w:val="18"/>
                <w:szCs w:val="18"/>
              </w:rPr>
            </w:pPr>
          </w:p>
        </w:tc>
        <w:tc>
          <w:tcPr>
            <w:tcW w:w="6881" w:type="dxa"/>
          </w:tcPr>
          <w:p w14:paraId="02782D02" w14:textId="31C39206"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1BD49560" w14:textId="7C86F1B8" w:rsidR="000F3EF5" w:rsidRPr="004A290C" w:rsidRDefault="000F3EF5" w:rsidP="000F3EF5">
            <w:pPr>
              <w:pStyle w:val="CommentTex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18"/>
                <w:szCs w:val="18"/>
              </w:rPr>
            </w:pPr>
            <w:r w:rsidRPr="004A290C">
              <w:rPr>
                <w:rFonts w:ascii="Calibri" w:eastAsia="Calibri" w:hAnsi="Calibri" w:cs="Arial"/>
                <w:sz w:val="18"/>
                <w:szCs w:val="18"/>
              </w:rPr>
              <w:t>Paragraf 121 - Se regaseste in recomdnari? Cine ar putea sa faca asta?</w:t>
            </w:r>
          </w:p>
        </w:tc>
        <w:tc>
          <w:tcPr>
            <w:tcW w:w="1089" w:type="dxa"/>
          </w:tcPr>
          <w:p w14:paraId="71195E1D" w14:textId="24D57202"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4DD9DA75"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Observație neacceptată</w:t>
            </w:r>
          </w:p>
          <w:p w14:paraId="753C7106" w14:textId="399EA5F4"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Paragraful 121 prezintă informații clare  despre existența acestor centre.</w:t>
            </w:r>
          </w:p>
        </w:tc>
        <w:tc>
          <w:tcPr>
            <w:tcW w:w="2896" w:type="dxa"/>
          </w:tcPr>
          <w:p w14:paraId="2AC8E200" w14:textId="16514740"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n/a</w:t>
            </w:r>
          </w:p>
        </w:tc>
      </w:tr>
      <w:tr w:rsidR="000F3EF5" w:rsidRPr="004A290C" w14:paraId="42CD5336"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599BE80E" w14:textId="77777777" w:rsidR="000F3EF5" w:rsidRPr="004A290C" w:rsidRDefault="000F3EF5" w:rsidP="000F3EF5">
            <w:pPr>
              <w:pStyle w:val="ListParagraph"/>
              <w:numPr>
                <w:ilvl w:val="0"/>
                <w:numId w:val="29"/>
              </w:numPr>
              <w:rPr>
                <w:rFonts w:eastAsia="Calibri" w:cs="Arial"/>
                <w:sz w:val="18"/>
                <w:szCs w:val="18"/>
              </w:rPr>
            </w:pPr>
          </w:p>
        </w:tc>
        <w:tc>
          <w:tcPr>
            <w:tcW w:w="6881" w:type="dxa"/>
          </w:tcPr>
          <w:p w14:paraId="4D224783" w14:textId="7B54BA95"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371E520B"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122 - Ce se intampla in prezent cu acesta?</w:t>
            </w:r>
          </w:p>
        </w:tc>
        <w:tc>
          <w:tcPr>
            <w:tcW w:w="1089" w:type="dxa"/>
          </w:tcPr>
          <w:p w14:paraId="6D4D2C4B" w14:textId="70C9A24B"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16B7DA6"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4A91B2D" w14:textId="33C014C2"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268476C6" w14:textId="6AE92CF1"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122</w:t>
            </w:r>
          </w:p>
        </w:tc>
      </w:tr>
      <w:tr w:rsidR="000F3EF5" w:rsidRPr="004A290C" w14:paraId="37FEC516"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59FE0AD1" w14:textId="77777777" w:rsidR="000F3EF5" w:rsidRPr="004A290C" w:rsidRDefault="000F3EF5" w:rsidP="000F3EF5">
            <w:pPr>
              <w:pStyle w:val="ListParagraph"/>
              <w:numPr>
                <w:ilvl w:val="0"/>
                <w:numId w:val="29"/>
              </w:numPr>
              <w:rPr>
                <w:rFonts w:eastAsia="Calibri" w:cs="Arial"/>
                <w:sz w:val="18"/>
                <w:szCs w:val="18"/>
              </w:rPr>
            </w:pPr>
          </w:p>
        </w:tc>
        <w:tc>
          <w:tcPr>
            <w:tcW w:w="6881" w:type="dxa"/>
          </w:tcPr>
          <w:p w14:paraId="01F1E9B8" w14:textId="419807D0"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676D18FB" w14:textId="47273246" w:rsidR="000F3EF5" w:rsidRPr="000F3EF5" w:rsidRDefault="000F3EF5" w:rsidP="000F3EF5">
            <w:pPr>
              <w:pStyle w:val="CommentText"/>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18"/>
                <w:szCs w:val="18"/>
              </w:rPr>
            </w:pPr>
            <w:r w:rsidRPr="004A290C">
              <w:rPr>
                <w:rFonts w:ascii="Calibri" w:eastAsia="Calibri" w:hAnsi="Calibri" w:cs="Arial"/>
                <w:sz w:val="18"/>
                <w:szCs w:val="18"/>
              </w:rPr>
              <w:t>Paragraf 195 - De mentionat marimea esantionului..cate proiecte.</w:t>
            </w:r>
          </w:p>
        </w:tc>
        <w:tc>
          <w:tcPr>
            <w:tcW w:w="1089" w:type="dxa"/>
          </w:tcPr>
          <w:p w14:paraId="26D36CA6" w14:textId="724D078E"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17FBDBFF" w14:textId="05208642"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neacceptat. Fraza nu a fost înțeleasă, s-a reformulat</w:t>
            </w:r>
          </w:p>
        </w:tc>
        <w:tc>
          <w:tcPr>
            <w:tcW w:w="2896" w:type="dxa"/>
          </w:tcPr>
          <w:p w14:paraId="34338840" w14:textId="49C5E61D"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215</w:t>
            </w:r>
          </w:p>
        </w:tc>
      </w:tr>
      <w:tr w:rsidR="000F3EF5" w:rsidRPr="004A290C" w14:paraId="059807F3"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43DB9B8F" w14:textId="77777777" w:rsidR="000F3EF5" w:rsidRPr="004A290C" w:rsidRDefault="000F3EF5" w:rsidP="000F3EF5">
            <w:pPr>
              <w:pStyle w:val="ListParagraph"/>
              <w:numPr>
                <w:ilvl w:val="0"/>
                <w:numId w:val="29"/>
              </w:numPr>
              <w:rPr>
                <w:rFonts w:eastAsia="Calibri" w:cs="Arial"/>
                <w:sz w:val="18"/>
                <w:szCs w:val="18"/>
              </w:rPr>
            </w:pPr>
          </w:p>
        </w:tc>
        <w:tc>
          <w:tcPr>
            <w:tcW w:w="6881" w:type="dxa"/>
          </w:tcPr>
          <w:p w14:paraId="5AEB8A20" w14:textId="0659D74B"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191ECAEA"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Pag. 59 – 3.2. - De aplicat la fiecare recomandare cine? Ce anume plecand de la general spre cat mai specific?</w:t>
            </w:r>
          </w:p>
        </w:tc>
        <w:tc>
          <w:tcPr>
            <w:tcW w:w="1089" w:type="dxa"/>
          </w:tcPr>
          <w:p w14:paraId="3DB20B47" w14:textId="62B1A26C"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4819B968"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2678240" w14:textId="1DEAA094"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07FCBAD4" w14:textId="4D1F006B"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215</w:t>
            </w:r>
          </w:p>
        </w:tc>
      </w:tr>
      <w:tr w:rsidR="000F3EF5" w:rsidRPr="004A290C" w14:paraId="66FB288A"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347599D8" w14:textId="77777777" w:rsidR="000F3EF5" w:rsidRPr="004A290C" w:rsidRDefault="000F3EF5" w:rsidP="000F3EF5">
            <w:pPr>
              <w:pStyle w:val="ListParagraph"/>
              <w:numPr>
                <w:ilvl w:val="0"/>
                <w:numId w:val="29"/>
              </w:numPr>
              <w:rPr>
                <w:rFonts w:eastAsia="Calibri" w:cs="Arial"/>
                <w:sz w:val="18"/>
                <w:szCs w:val="18"/>
              </w:rPr>
            </w:pPr>
          </w:p>
        </w:tc>
        <w:tc>
          <w:tcPr>
            <w:tcW w:w="6881" w:type="dxa"/>
          </w:tcPr>
          <w:p w14:paraId="1E9BBF86" w14:textId="59877AC1"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580F392A"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217 - De catre cine? Si pana cand?</w:t>
            </w:r>
          </w:p>
        </w:tc>
        <w:tc>
          <w:tcPr>
            <w:tcW w:w="1089" w:type="dxa"/>
          </w:tcPr>
          <w:p w14:paraId="34E150D6" w14:textId="456B7169" w:rsidR="000F3EF5" w:rsidRPr="004A290C" w:rsidRDefault="000F3EF5" w:rsidP="000F3EF5">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395FDA9E" w14:textId="77777777"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2E6E94D" w14:textId="2D52BFC2"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2F90F45C" w14:textId="5A933F94" w:rsidR="000F3EF5" w:rsidRPr="004A290C" w:rsidRDefault="000F3EF5" w:rsidP="000F3EF5">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224</w:t>
            </w:r>
          </w:p>
        </w:tc>
      </w:tr>
      <w:tr w:rsidR="000F3EF5" w:rsidRPr="004A290C" w14:paraId="1050B6E6"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4C4F1C09" w14:textId="77777777" w:rsidR="000F3EF5" w:rsidRPr="004A290C" w:rsidRDefault="000F3EF5" w:rsidP="000F3EF5">
            <w:pPr>
              <w:pStyle w:val="ListParagraph"/>
              <w:numPr>
                <w:ilvl w:val="0"/>
                <w:numId w:val="29"/>
              </w:numPr>
              <w:rPr>
                <w:rFonts w:eastAsia="Calibri" w:cs="Arial"/>
                <w:sz w:val="18"/>
                <w:szCs w:val="18"/>
              </w:rPr>
            </w:pPr>
          </w:p>
        </w:tc>
        <w:tc>
          <w:tcPr>
            <w:tcW w:w="6881" w:type="dxa"/>
          </w:tcPr>
          <w:p w14:paraId="11F3604F" w14:textId="0952F7BA"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40C284C6" w14:textId="77777777" w:rsidR="000F3EF5" w:rsidRPr="004A290C" w:rsidRDefault="000F3EF5" w:rsidP="000F3EF5">
            <w:pPr>
              <w:pStyle w:val="CommentText"/>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004A290C">
              <w:rPr>
                <w:rFonts w:ascii="Calibri" w:eastAsia="Calibri" w:hAnsi="Calibri" w:cs="Arial"/>
                <w:sz w:val="18"/>
                <w:szCs w:val="18"/>
              </w:rPr>
              <w:t>Paragraf 217 - Mai concret</w:t>
            </w:r>
          </w:p>
          <w:p w14:paraId="016C841D"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c>
          <w:tcPr>
            <w:tcW w:w="1089" w:type="dxa"/>
          </w:tcPr>
          <w:p w14:paraId="2ED6AE77" w14:textId="52F4AC51" w:rsidR="000F3EF5" w:rsidRPr="004A290C" w:rsidRDefault="000F3EF5" w:rsidP="000F3EF5">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DFB0341" w14:textId="77777777"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CEFCBE4" w14:textId="01B8C370"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Raportul de evaluare a fost actualizat</w:t>
            </w:r>
          </w:p>
        </w:tc>
        <w:tc>
          <w:tcPr>
            <w:tcW w:w="2896" w:type="dxa"/>
          </w:tcPr>
          <w:p w14:paraId="166DE0AB" w14:textId="282E459A" w:rsidR="000F3EF5" w:rsidRPr="004A290C" w:rsidRDefault="000F3EF5" w:rsidP="000F3EF5">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224</w:t>
            </w:r>
          </w:p>
        </w:tc>
      </w:tr>
    </w:tbl>
    <w:p w14:paraId="298E8E2C" w14:textId="77777777" w:rsidR="004F090B" w:rsidRPr="004A290C" w:rsidRDefault="004F090B" w:rsidP="00C54B3A">
      <w:pPr>
        <w:pStyle w:val="ListParagraph"/>
        <w:ind w:left="-630" w:right="-990"/>
        <w:jc w:val="both"/>
        <w:rPr>
          <w:b/>
          <w:sz w:val="20"/>
          <w:szCs w:val="20"/>
        </w:rPr>
      </w:pPr>
    </w:p>
    <w:p w14:paraId="3D037D44" w14:textId="77578A0C" w:rsidR="00C54B3A" w:rsidRPr="004A290C" w:rsidRDefault="00C54B3A" w:rsidP="00C54B3A">
      <w:pPr>
        <w:pStyle w:val="ListParagraph"/>
        <w:numPr>
          <w:ilvl w:val="0"/>
          <w:numId w:val="3"/>
        </w:numPr>
        <w:ind w:left="-630" w:right="-990"/>
        <w:jc w:val="both"/>
        <w:rPr>
          <w:b/>
          <w:sz w:val="20"/>
          <w:szCs w:val="20"/>
        </w:rPr>
      </w:pPr>
      <w:r w:rsidRPr="004A290C">
        <w:rPr>
          <w:b/>
          <w:sz w:val="20"/>
          <w:szCs w:val="20"/>
        </w:rPr>
        <w:t>COMENTARII SPECIFICE RAPORT DE EVALUARE DMI 6.2</w:t>
      </w:r>
    </w:p>
    <w:tbl>
      <w:tblPr>
        <w:tblStyle w:val="GridTable4-Accent1"/>
        <w:tblpPr w:leftFromText="180" w:rightFromText="180" w:vertAnchor="text" w:horzAnchor="margin" w:tblpXSpec="center" w:tblpY="100"/>
        <w:tblW w:w="14940" w:type="dxa"/>
        <w:tblLayout w:type="fixed"/>
        <w:tblLook w:val="04A0" w:firstRow="1" w:lastRow="0" w:firstColumn="1" w:lastColumn="0" w:noHBand="0" w:noVBand="1"/>
      </w:tblPr>
      <w:tblGrid>
        <w:gridCol w:w="494"/>
        <w:gridCol w:w="6881"/>
        <w:gridCol w:w="1089"/>
        <w:gridCol w:w="3580"/>
        <w:gridCol w:w="2896"/>
      </w:tblGrid>
      <w:tr w:rsidR="00C54B3A" w:rsidRPr="004A290C" w14:paraId="37D92D52" w14:textId="77777777" w:rsidTr="00572AB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7F5638EC" w14:textId="77777777" w:rsidR="00C54B3A" w:rsidRPr="004A290C" w:rsidRDefault="00C54B3A" w:rsidP="00572ABC">
            <w:pPr>
              <w:rPr>
                <w:rFonts w:eastAsia="Calibri" w:cs="Arial"/>
                <w:color w:val="auto"/>
                <w:sz w:val="18"/>
                <w:szCs w:val="18"/>
              </w:rPr>
            </w:pPr>
            <w:r w:rsidRPr="004A290C">
              <w:rPr>
                <w:rFonts w:eastAsia="Calibri" w:cs="Arial"/>
                <w:color w:val="auto"/>
                <w:sz w:val="18"/>
                <w:szCs w:val="18"/>
              </w:rPr>
              <w:t>Nr. crt.</w:t>
            </w:r>
          </w:p>
        </w:tc>
        <w:tc>
          <w:tcPr>
            <w:tcW w:w="6881" w:type="dxa"/>
          </w:tcPr>
          <w:p w14:paraId="29D2AAA0" w14:textId="77777777" w:rsidR="00C54B3A" w:rsidRPr="004A290C" w:rsidRDefault="00C54B3A" w:rsidP="00572ABC">
            <w:pPr>
              <w:jc w:val="both"/>
              <w:cnfStyle w:val="100000000000" w:firstRow="1" w:lastRow="0" w:firstColumn="0" w:lastColumn="0" w:oddVBand="0" w:evenVBand="0" w:oddHBand="0" w:evenHBand="0" w:firstRowFirstColumn="0" w:firstRowLastColumn="0" w:lastRowFirstColumn="0" w:lastRowLastColumn="0"/>
              <w:rPr>
                <w:rFonts w:eastAsia="Calibri" w:cs="Arial"/>
                <w:color w:val="auto"/>
                <w:sz w:val="18"/>
                <w:szCs w:val="18"/>
              </w:rPr>
            </w:pPr>
            <w:r w:rsidRPr="004A290C">
              <w:rPr>
                <w:rFonts w:eastAsia="Calibri" w:cs="Arial"/>
                <w:color w:val="auto"/>
                <w:sz w:val="18"/>
                <w:szCs w:val="18"/>
              </w:rPr>
              <w:t>Comentarii/observații/recomandări</w:t>
            </w:r>
          </w:p>
        </w:tc>
        <w:tc>
          <w:tcPr>
            <w:tcW w:w="1089" w:type="dxa"/>
          </w:tcPr>
          <w:p w14:paraId="11E87D64" w14:textId="77777777" w:rsidR="00C54B3A" w:rsidRPr="004A290C" w:rsidRDefault="00C54B3A" w:rsidP="00572ABC">
            <w:pPr>
              <w:jc w:val="center"/>
              <w:cnfStyle w:val="100000000000" w:firstRow="1" w:lastRow="0" w:firstColumn="0" w:lastColumn="0" w:oddVBand="0" w:evenVBand="0" w:oddHBand="0" w:evenHBand="0" w:firstRowFirstColumn="0" w:firstRowLastColumn="0" w:lastRowFirstColumn="0" w:lastRowLastColumn="0"/>
              <w:rPr>
                <w:rFonts w:eastAsia="Calibri" w:cs="Arial"/>
                <w:color w:val="auto"/>
                <w:sz w:val="18"/>
                <w:szCs w:val="18"/>
              </w:rPr>
            </w:pPr>
            <w:r w:rsidRPr="004A290C">
              <w:rPr>
                <w:rFonts w:eastAsia="Calibri" w:cs="Arial"/>
                <w:color w:val="auto"/>
                <w:sz w:val="18"/>
                <w:szCs w:val="18"/>
              </w:rPr>
              <w:t>Formulate de</w:t>
            </w:r>
          </w:p>
        </w:tc>
        <w:tc>
          <w:tcPr>
            <w:tcW w:w="3580" w:type="dxa"/>
          </w:tcPr>
          <w:p w14:paraId="1F1F20D3" w14:textId="77777777" w:rsidR="00C54B3A" w:rsidRPr="004A290C" w:rsidRDefault="00C54B3A" w:rsidP="00572ABC">
            <w:pPr>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color w:val="auto"/>
                <w:sz w:val="18"/>
                <w:szCs w:val="18"/>
              </w:rPr>
            </w:pPr>
            <w:r w:rsidRPr="004A290C">
              <w:rPr>
                <w:rFonts w:eastAsia="Calibri" w:cs="Arial"/>
                <w:color w:val="auto"/>
                <w:sz w:val="18"/>
                <w:szCs w:val="18"/>
              </w:rPr>
              <w:t>Opinia echipei de evaluare</w:t>
            </w:r>
          </w:p>
          <w:p w14:paraId="083AFAAC" w14:textId="77777777" w:rsidR="00C54B3A" w:rsidRPr="004A290C" w:rsidRDefault="00C54B3A" w:rsidP="00572ABC">
            <w:pPr>
              <w:jc w:val="both"/>
              <w:cnfStyle w:val="100000000000" w:firstRow="1" w:lastRow="0" w:firstColumn="0" w:lastColumn="0" w:oddVBand="0" w:evenVBand="0" w:oddHBand="0" w:evenHBand="0" w:firstRowFirstColumn="0" w:firstRowLastColumn="0" w:lastRowFirstColumn="0" w:lastRowLastColumn="0"/>
              <w:rPr>
                <w:rFonts w:eastAsia="Calibri" w:cs="Arial"/>
                <w:b w:val="0"/>
                <w:bCs w:val="0"/>
                <w:i/>
                <w:iCs/>
                <w:color w:val="auto"/>
                <w:sz w:val="18"/>
                <w:szCs w:val="18"/>
              </w:rPr>
            </w:pPr>
          </w:p>
        </w:tc>
        <w:tc>
          <w:tcPr>
            <w:tcW w:w="2896" w:type="dxa"/>
          </w:tcPr>
          <w:p w14:paraId="59AF5EEA" w14:textId="77777777" w:rsidR="00C54B3A" w:rsidRPr="004A290C" w:rsidRDefault="00C54B3A" w:rsidP="00572ABC">
            <w:pPr>
              <w:jc w:val="both"/>
              <w:cnfStyle w:val="100000000000" w:firstRow="1" w:lastRow="0" w:firstColumn="0" w:lastColumn="0" w:oddVBand="0" w:evenVBand="0" w:oddHBand="0" w:evenHBand="0" w:firstRowFirstColumn="0" w:firstRowLastColumn="0" w:lastRowFirstColumn="0" w:lastRowLastColumn="0"/>
              <w:rPr>
                <w:rFonts w:eastAsia="Calibri" w:cs="Arial"/>
                <w:color w:val="auto"/>
                <w:sz w:val="18"/>
                <w:szCs w:val="18"/>
              </w:rPr>
            </w:pPr>
            <w:r w:rsidRPr="004A290C">
              <w:rPr>
                <w:rFonts w:eastAsia="Calibri" w:cs="Arial"/>
                <w:color w:val="auto"/>
                <w:sz w:val="18"/>
                <w:szCs w:val="18"/>
              </w:rPr>
              <w:t>Secțiunea modificată din cadrul Raportului de Evaluare</w:t>
            </w:r>
          </w:p>
        </w:tc>
      </w:tr>
      <w:tr w:rsidR="001A4928" w:rsidRPr="004A290C" w14:paraId="6EBDF03A"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21AC755D" w14:textId="77777777" w:rsidR="001A4928" w:rsidRPr="004A290C" w:rsidRDefault="001A4928" w:rsidP="001A4928">
            <w:pPr>
              <w:pStyle w:val="ListParagraph"/>
              <w:numPr>
                <w:ilvl w:val="0"/>
                <w:numId w:val="30"/>
              </w:numPr>
              <w:rPr>
                <w:rFonts w:eastAsia="Calibri" w:cs="Arial"/>
                <w:sz w:val="18"/>
                <w:szCs w:val="18"/>
              </w:rPr>
            </w:pPr>
          </w:p>
        </w:tc>
        <w:tc>
          <w:tcPr>
            <w:tcW w:w="6881" w:type="dxa"/>
          </w:tcPr>
          <w:p w14:paraId="701F2AB4" w14:textId="1757EECE"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76B624E3" w14:textId="77777777"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Pag. 56 - La nivel strategic și cadru de reglementare - Cred ca ar fi mai clar daca ar fi structurat pe fiecare spect propus si legata explicatia specifica….cadru stimulativ pentru crearea locurilor de munca protejate inseamna/poate sa includa facilitati fiscale pentru angajatori Cum sunt acum sunt la gramada si nu este clar cum se leaga fiecare. </w:t>
            </w:r>
          </w:p>
          <w:p w14:paraId="44B20F14" w14:textId="77777777"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Aplicabil unde este cazul</w:t>
            </w:r>
          </w:p>
          <w:p w14:paraId="7DF93A6B" w14:textId="77777777"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p>
        </w:tc>
        <w:tc>
          <w:tcPr>
            <w:tcW w:w="1089" w:type="dxa"/>
          </w:tcPr>
          <w:p w14:paraId="71FC9F06" w14:textId="1B0DE23B" w:rsidR="001A4928" w:rsidRPr="004A290C" w:rsidRDefault="001A4928" w:rsidP="001A492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4ADEC97" w14:textId="77777777"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036DA005" w14:textId="3F5A271C"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 xml:space="preserve">A fost revizuita structura. </w:t>
            </w:r>
          </w:p>
        </w:tc>
        <w:tc>
          <w:tcPr>
            <w:tcW w:w="2896" w:type="dxa"/>
          </w:tcPr>
          <w:p w14:paraId="009B373D" w14:textId="77777777"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6.2</w:t>
            </w:r>
          </w:p>
          <w:p w14:paraId="1FA09697" w14:textId="77777777"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1A4928" w:rsidRPr="004A290C" w14:paraId="3A2575E1"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56F51C6E" w14:textId="77777777" w:rsidR="001A4928" w:rsidRPr="004A290C" w:rsidRDefault="001A4928" w:rsidP="001A4928">
            <w:pPr>
              <w:pStyle w:val="ListParagraph"/>
              <w:numPr>
                <w:ilvl w:val="0"/>
                <w:numId w:val="30"/>
              </w:numPr>
              <w:rPr>
                <w:rFonts w:eastAsia="Calibri" w:cs="Arial"/>
                <w:sz w:val="18"/>
                <w:szCs w:val="18"/>
              </w:rPr>
            </w:pPr>
          </w:p>
        </w:tc>
        <w:tc>
          <w:tcPr>
            <w:tcW w:w="6881" w:type="dxa"/>
          </w:tcPr>
          <w:p w14:paraId="57F3DDF9" w14:textId="43080ED8"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14508CBE" w14:textId="4197886D"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Paragraf 6 -  era aplicabil pentru evaluarea POCU, nu si in cazul POSDRU</w:t>
            </w:r>
          </w:p>
        </w:tc>
        <w:tc>
          <w:tcPr>
            <w:tcW w:w="1089" w:type="dxa"/>
          </w:tcPr>
          <w:p w14:paraId="71341443" w14:textId="1B5ED560" w:rsidR="001A4928" w:rsidRPr="004A290C" w:rsidRDefault="001A4928" w:rsidP="001A4928">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DA2DF5F" w14:textId="77777777"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5FA33DD" w14:textId="4C6032E7"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Textul a fost revizuit</w:t>
            </w:r>
            <w:r w:rsidRPr="004A290C">
              <w:rPr>
                <w:rFonts w:eastAsia="Calibri" w:cs="Arial"/>
                <w:b/>
                <w:bCs/>
                <w:i/>
                <w:iCs/>
                <w:sz w:val="18"/>
                <w:szCs w:val="18"/>
              </w:rPr>
              <w:t xml:space="preserve"> </w:t>
            </w:r>
          </w:p>
        </w:tc>
        <w:tc>
          <w:tcPr>
            <w:tcW w:w="2896" w:type="dxa"/>
          </w:tcPr>
          <w:p w14:paraId="218DA2BC" w14:textId="77777777"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6.2</w:t>
            </w:r>
          </w:p>
          <w:p w14:paraId="1AA4AA49" w14:textId="77777777"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p>
        </w:tc>
      </w:tr>
      <w:tr w:rsidR="001A4928" w:rsidRPr="004A290C" w14:paraId="1C43F563"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5D11573A" w14:textId="77777777" w:rsidR="001A4928" w:rsidRPr="004A290C" w:rsidRDefault="001A4928" w:rsidP="001A4928">
            <w:pPr>
              <w:pStyle w:val="ListParagraph"/>
              <w:numPr>
                <w:ilvl w:val="0"/>
                <w:numId w:val="30"/>
              </w:numPr>
              <w:rPr>
                <w:rFonts w:eastAsia="Calibri" w:cs="Arial"/>
                <w:sz w:val="18"/>
                <w:szCs w:val="18"/>
              </w:rPr>
            </w:pPr>
          </w:p>
        </w:tc>
        <w:tc>
          <w:tcPr>
            <w:tcW w:w="6881" w:type="dxa"/>
          </w:tcPr>
          <w:p w14:paraId="29EA3557" w14:textId="39000188"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7D4C2202" w14:textId="190D21AD"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Pag 11, la sursă - pe baza datelor….</w:t>
            </w:r>
          </w:p>
        </w:tc>
        <w:tc>
          <w:tcPr>
            <w:tcW w:w="1089" w:type="dxa"/>
          </w:tcPr>
          <w:p w14:paraId="6CC1B40A" w14:textId="6BAFF1CB" w:rsidR="001A4928" w:rsidRPr="004A290C" w:rsidRDefault="001A4928" w:rsidP="001A492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1A8BF77" w14:textId="77777777"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5E24D3A6" w14:textId="51C628C6"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Textul a fost revizuit</w:t>
            </w:r>
          </w:p>
        </w:tc>
        <w:tc>
          <w:tcPr>
            <w:tcW w:w="2896" w:type="dxa"/>
          </w:tcPr>
          <w:p w14:paraId="3A170707" w14:textId="77777777"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6.2</w:t>
            </w:r>
          </w:p>
          <w:p w14:paraId="45D8766C" w14:textId="77777777"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p>
        </w:tc>
      </w:tr>
      <w:tr w:rsidR="001A4928" w:rsidRPr="004A290C" w14:paraId="6785DDB1"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1F8E669B" w14:textId="77777777" w:rsidR="001A4928" w:rsidRPr="004A290C" w:rsidRDefault="001A4928" w:rsidP="001A4928">
            <w:pPr>
              <w:pStyle w:val="ListParagraph"/>
              <w:numPr>
                <w:ilvl w:val="0"/>
                <w:numId w:val="30"/>
              </w:numPr>
              <w:rPr>
                <w:rFonts w:eastAsia="Calibri" w:cs="Arial"/>
                <w:sz w:val="18"/>
                <w:szCs w:val="18"/>
              </w:rPr>
            </w:pPr>
          </w:p>
        </w:tc>
        <w:tc>
          <w:tcPr>
            <w:tcW w:w="6881" w:type="dxa"/>
          </w:tcPr>
          <w:p w14:paraId="7FD66A52" w14:textId="65D9585C"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35030347" w14:textId="5FB9CD1D"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lastRenderedPageBreak/>
              <w:t>Pag. 19, 1.3.1. ÎE 1. - Introduceti 1-2 grafice/tabele din analiza sectoriala pentru a fi mai sugestiv capitolul acesta</w:t>
            </w:r>
          </w:p>
        </w:tc>
        <w:tc>
          <w:tcPr>
            <w:tcW w:w="1089" w:type="dxa"/>
          </w:tcPr>
          <w:p w14:paraId="4FA192C2" w14:textId="2CA55721" w:rsidR="001A4928" w:rsidRPr="004A290C" w:rsidRDefault="001A4928" w:rsidP="001A4928">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lastRenderedPageBreak/>
              <w:t>MIPE</w:t>
            </w:r>
          </w:p>
        </w:tc>
        <w:tc>
          <w:tcPr>
            <w:tcW w:w="3580" w:type="dxa"/>
          </w:tcPr>
          <w:p w14:paraId="20755BE1" w14:textId="77777777"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51529364" w14:textId="77777777"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Secțiunea a fost actualizată</w:t>
            </w:r>
          </w:p>
          <w:p w14:paraId="0487FFC3" w14:textId="77777777"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p>
        </w:tc>
        <w:tc>
          <w:tcPr>
            <w:tcW w:w="2896" w:type="dxa"/>
          </w:tcPr>
          <w:p w14:paraId="706B82CD" w14:textId="67ED3632"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lastRenderedPageBreak/>
              <w:t>Raport de evaluare DMI 6.2</w:t>
            </w:r>
          </w:p>
        </w:tc>
      </w:tr>
      <w:tr w:rsidR="001A4928" w:rsidRPr="004A290C" w14:paraId="46D55587"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36A962CD" w14:textId="77777777" w:rsidR="001A4928" w:rsidRPr="004A290C" w:rsidRDefault="001A4928" w:rsidP="001A4928">
            <w:pPr>
              <w:pStyle w:val="ListParagraph"/>
              <w:numPr>
                <w:ilvl w:val="0"/>
                <w:numId w:val="30"/>
              </w:numPr>
              <w:rPr>
                <w:rFonts w:eastAsia="Calibri" w:cs="Arial"/>
                <w:sz w:val="18"/>
                <w:szCs w:val="18"/>
              </w:rPr>
            </w:pPr>
          </w:p>
        </w:tc>
        <w:tc>
          <w:tcPr>
            <w:tcW w:w="6881" w:type="dxa"/>
          </w:tcPr>
          <w:p w14:paraId="748C2E88" w14:textId="7E82C046"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1B401649" w14:textId="40E209BF"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Paragraf 82 - din bazele de date puse la dispozitie din SMIS nu se pot extrage indicatorii de DMI?</w:t>
            </w:r>
          </w:p>
        </w:tc>
        <w:tc>
          <w:tcPr>
            <w:tcW w:w="1089" w:type="dxa"/>
          </w:tcPr>
          <w:p w14:paraId="04A3B0C3" w14:textId="0330863F" w:rsidR="001A4928" w:rsidRPr="004A290C" w:rsidRDefault="001A4928" w:rsidP="001A492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8E3A3BD" w14:textId="77777777" w:rsidR="00EC6605" w:rsidRPr="00EC6605" w:rsidRDefault="00EC6605"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bookmarkStart w:id="5" w:name="_Hlk68269408"/>
            <w:r w:rsidRPr="00EC6605">
              <w:rPr>
                <w:rFonts w:eastAsia="Calibri" w:cs="Arial"/>
                <w:b/>
                <w:bCs/>
                <w:i/>
                <w:iCs/>
                <w:sz w:val="18"/>
                <w:szCs w:val="18"/>
              </w:rPr>
              <w:t>Comentariu neacceptat</w:t>
            </w:r>
          </w:p>
          <w:p w14:paraId="16C0CBD6" w14:textId="38517AE0"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sz w:val="18"/>
                <w:szCs w:val="18"/>
              </w:rPr>
              <w:t xml:space="preserve">Progresul la nivelul DMI 6.2 a fost surprins prin analiza datelor disponibile în baza de date SMIS atât pentru indicatorii de program, cât și pentru indicatorii suplimentari. Cu toate acestea nu s-a putut stabili o coerență deplină între datele din RFI și SMIS, existând necorelări, generate de posibile erori în raportare, precum și situații în care valorile rezultate ca urmare a prelucrarii datelor din sistemul de monitorizare SMIS  au fost mult mai mici decât valorile înregistrate la nivel de proiecte, de exemplu în studiile de caz. Din acest motiv interpretarea acestor date s-a realizat cu precauție. </w:t>
            </w:r>
            <w:bookmarkEnd w:id="5"/>
          </w:p>
        </w:tc>
        <w:tc>
          <w:tcPr>
            <w:tcW w:w="2896" w:type="dxa"/>
          </w:tcPr>
          <w:p w14:paraId="7D587D8C" w14:textId="529B6923" w:rsidR="001A4928" w:rsidRPr="004A290C" w:rsidRDefault="000F3EF5" w:rsidP="001A4928">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Pr>
                <w:rFonts w:eastAsia="Calibri" w:cs="Arial"/>
                <w:sz w:val="18"/>
                <w:szCs w:val="18"/>
              </w:rPr>
              <w:t>n</w:t>
            </w:r>
            <w:r w:rsidR="001A4928" w:rsidRPr="004A290C">
              <w:rPr>
                <w:rFonts w:eastAsia="Calibri" w:cs="Arial"/>
                <w:sz w:val="18"/>
                <w:szCs w:val="18"/>
              </w:rPr>
              <w:t>/a</w:t>
            </w:r>
          </w:p>
        </w:tc>
      </w:tr>
      <w:tr w:rsidR="001A4928" w:rsidRPr="004A290C" w14:paraId="53480C5A" w14:textId="77777777" w:rsidTr="00572ABC">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1F08BC06" w14:textId="77777777" w:rsidR="001A4928" w:rsidRPr="004A290C" w:rsidRDefault="001A4928" w:rsidP="001A4928">
            <w:pPr>
              <w:pStyle w:val="ListParagraph"/>
              <w:numPr>
                <w:ilvl w:val="0"/>
                <w:numId w:val="30"/>
              </w:numPr>
              <w:rPr>
                <w:rFonts w:eastAsia="Calibri" w:cs="Arial"/>
                <w:sz w:val="18"/>
                <w:szCs w:val="18"/>
              </w:rPr>
            </w:pPr>
          </w:p>
        </w:tc>
        <w:tc>
          <w:tcPr>
            <w:tcW w:w="6881" w:type="dxa"/>
          </w:tcPr>
          <w:p w14:paraId="7D046FEA" w14:textId="0C0E9CBE"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2D21F6D1" w14:textId="2E465633"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b/>
                <w:bCs/>
                <w:sz w:val="18"/>
                <w:szCs w:val="18"/>
              </w:rPr>
              <w:t>Pag</w:t>
            </w:r>
            <w:r w:rsidRPr="004A290C">
              <w:rPr>
                <w:rFonts w:eastAsia="Calibri" w:cs="Arial"/>
                <w:sz w:val="18"/>
                <w:szCs w:val="18"/>
              </w:rPr>
              <w:t xml:space="preserve">. 33  </w:t>
            </w:r>
            <w:r w:rsidRPr="004A290C">
              <w:rPr>
                <w:rFonts w:eastAsia="Calibri" w:cs="Arial"/>
                <w:b/>
                <w:bCs/>
                <w:i/>
                <w:iCs/>
                <w:sz w:val="18"/>
                <w:szCs w:val="18"/>
              </w:rPr>
              <w:t xml:space="preserve">Impactul și contribuția programului </w:t>
            </w:r>
            <w:r w:rsidRPr="004A290C">
              <w:rPr>
                <w:rFonts w:eastAsia="Calibri" w:cs="Arial"/>
                <w:sz w:val="18"/>
                <w:szCs w:val="18"/>
              </w:rPr>
              <w:t>-  Introduceti 1-2 grafice ca sa fie mai sugestive informatiile</w:t>
            </w:r>
          </w:p>
        </w:tc>
        <w:tc>
          <w:tcPr>
            <w:tcW w:w="1089" w:type="dxa"/>
          </w:tcPr>
          <w:p w14:paraId="0B067217" w14:textId="08B8F4A5" w:rsidR="001A4928" w:rsidRPr="004A290C" w:rsidRDefault="001A4928" w:rsidP="001A4928">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7150E294" w14:textId="77777777"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7114E90" w14:textId="77777777"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Secțiunea a fost actualizată</w:t>
            </w:r>
          </w:p>
          <w:p w14:paraId="11539EBF" w14:textId="77777777"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p>
        </w:tc>
        <w:tc>
          <w:tcPr>
            <w:tcW w:w="2896" w:type="dxa"/>
          </w:tcPr>
          <w:p w14:paraId="4FFDB650" w14:textId="7DFFBB75" w:rsidR="001A4928" w:rsidRPr="004A290C" w:rsidRDefault="001A4928" w:rsidP="001A4928">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6.2</w:t>
            </w:r>
          </w:p>
        </w:tc>
      </w:tr>
      <w:tr w:rsidR="001A4928" w:rsidRPr="004A290C" w14:paraId="214ABA2D" w14:textId="77777777" w:rsidTr="00572AB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73EF8251" w14:textId="77777777" w:rsidR="001A4928" w:rsidRPr="004A290C" w:rsidRDefault="001A4928" w:rsidP="001A4928">
            <w:pPr>
              <w:pStyle w:val="ListParagraph"/>
              <w:numPr>
                <w:ilvl w:val="0"/>
                <w:numId w:val="30"/>
              </w:numPr>
              <w:rPr>
                <w:rFonts w:eastAsia="Calibri" w:cs="Arial"/>
                <w:sz w:val="18"/>
                <w:szCs w:val="18"/>
              </w:rPr>
            </w:pPr>
          </w:p>
        </w:tc>
        <w:tc>
          <w:tcPr>
            <w:tcW w:w="6881" w:type="dxa"/>
          </w:tcPr>
          <w:p w14:paraId="739ACABC" w14:textId="3A587723"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466762DF" w14:textId="6E5ED2A6"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sz w:val="18"/>
                <w:szCs w:val="18"/>
              </w:rPr>
              <w:t>1.3.7. – ÎE 7. - Inserat 1-2 grafice/tabele pentru a fi mai usor de vizualizat</w:t>
            </w:r>
          </w:p>
        </w:tc>
        <w:tc>
          <w:tcPr>
            <w:tcW w:w="1089" w:type="dxa"/>
          </w:tcPr>
          <w:p w14:paraId="0748F230" w14:textId="787B3950" w:rsidR="001A4928" w:rsidRPr="004A290C" w:rsidRDefault="001A4928" w:rsidP="001A4928">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6C76CD7" w14:textId="77777777"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3BA75F54" w14:textId="77777777"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Secțiunea a fost actualizată</w:t>
            </w:r>
          </w:p>
          <w:p w14:paraId="147FC181" w14:textId="77777777"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p>
        </w:tc>
        <w:tc>
          <w:tcPr>
            <w:tcW w:w="2896" w:type="dxa"/>
          </w:tcPr>
          <w:p w14:paraId="042F2FD5" w14:textId="1F00F096" w:rsidR="001A4928" w:rsidRPr="004A290C" w:rsidRDefault="001A4928" w:rsidP="001A4928">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6.2</w:t>
            </w:r>
          </w:p>
        </w:tc>
      </w:tr>
    </w:tbl>
    <w:p w14:paraId="32C8C169" w14:textId="1FA802BD" w:rsidR="00C54B3A" w:rsidRPr="004A290C" w:rsidRDefault="00C54B3A">
      <w:pPr>
        <w:rPr>
          <w:b/>
        </w:rPr>
      </w:pPr>
    </w:p>
    <w:p w14:paraId="77627548" w14:textId="1C6A2170" w:rsidR="00130ACB" w:rsidRPr="004A290C" w:rsidRDefault="00130ACB" w:rsidP="00130ACB">
      <w:pPr>
        <w:pStyle w:val="ListParagraph"/>
        <w:numPr>
          <w:ilvl w:val="0"/>
          <w:numId w:val="3"/>
        </w:numPr>
        <w:ind w:left="-630" w:right="-990"/>
        <w:jc w:val="both"/>
        <w:rPr>
          <w:b/>
          <w:sz w:val="20"/>
          <w:szCs w:val="20"/>
        </w:rPr>
      </w:pPr>
      <w:r w:rsidRPr="004A290C">
        <w:rPr>
          <w:b/>
          <w:sz w:val="20"/>
          <w:szCs w:val="20"/>
        </w:rPr>
        <w:t>COMENTARII SPECIFICE RAPORT DE EVALUARE DMI 6.3</w:t>
      </w:r>
    </w:p>
    <w:p w14:paraId="2E91841B" w14:textId="77777777" w:rsidR="00130ACB" w:rsidRPr="004A290C" w:rsidRDefault="00130ACB" w:rsidP="00A80562">
      <w:pPr>
        <w:pStyle w:val="ListParagraph"/>
        <w:ind w:left="-630" w:right="-990"/>
        <w:jc w:val="both"/>
        <w:rPr>
          <w:b/>
          <w:sz w:val="20"/>
          <w:szCs w:val="20"/>
        </w:rPr>
      </w:pPr>
    </w:p>
    <w:tbl>
      <w:tblPr>
        <w:tblStyle w:val="GridTable4-Accent1"/>
        <w:tblpPr w:leftFromText="180" w:rightFromText="180" w:vertAnchor="text" w:horzAnchor="margin" w:tblpXSpec="center" w:tblpY="100"/>
        <w:tblW w:w="14940" w:type="dxa"/>
        <w:tblLayout w:type="fixed"/>
        <w:tblLook w:val="04A0" w:firstRow="1" w:lastRow="0" w:firstColumn="1" w:lastColumn="0" w:noHBand="0" w:noVBand="1"/>
      </w:tblPr>
      <w:tblGrid>
        <w:gridCol w:w="494"/>
        <w:gridCol w:w="6881"/>
        <w:gridCol w:w="1089"/>
        <w:gridCol w:w="3580"/>
        <w:gridCol w:w="2896"/>
      </w:tblGrid>
      <w:tr w:rsidR="00130ACB" w:rsidRPr="004A290C" w14:paraId="5A0BE1EE" w14:textId="77777777" w:rsidTr="00130ACB">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73A4764" w14:textId="53304AAD" w:rsidR="00130ACB" w:rsidRPr="004A290C" w:rsidRDefault="00130ACB" w:rsidP="00130ACB">
            <w:pPr>
              <w:rPr>
                <w:rFonts w:eastAsia="Calibri" w:cs="Arial"/>
                <w:color w:val="auto"/>
                <w:sz w:val="18"/>
                <w:szCs w:val="18"/>
              </w:rPr>
            </w:pPr>
            <w:r w:rsidRPr="004A290C">
              <w:rPr>
                <w:rFonts w:eastAsia="Calibri" w:cs="Arial"/>
                <w:color w:val="auto"/>
                <w:sz w:val="18"/>
                <w:szCs w:val="18"/>
              </w:rPr>
              <w:t>Nr. crt.</w:t>
            </w:r>
          </w:p>
        </w:tc>
        <w:tc>
          <w:tcPr>
            <w:tcW w:w="6881" w:type="dxa"/>
          </w:tcPr>
          <w:p w14:paraId="31D18119" w14:textId="77777777" w:rsidR="00130ACB" w:rsidRPr="004A290C" w:rsidRDefault="00130ACB" w:rsidP="00130ACB">
            <w:pPr>
              <w:jc w:val="both"/>
              <w:cnfStyle w:val="100000000000" w:firstRow="1" w:lastRow="0" w:firstColumn="0" w:lastColumn="0" w:oddVBand="0" w:evenVBand="0" w:oddHBand="0" w:evenHBand="0" w:firstRowFirstColumn="0" w:firstRowLastColumn="0" w:lastRowFirstColumn="0" w:lastRowLastColumn="0"/>
              <w:rPr>
                <w:rFonts w:eastAsia="Calibri" w:cs="Arial"/>
                <w:color w:val="auto"/>
                <w:sz w:val="18"/>
                <w:szCs w:val="18"/>
              </w:rPr>
            </w:pPr>
            <w:r w:rsidRPr="004A290C">
              <w:rPr>
                <w:rFonts w:eastAsia="Calibri" w:cs="Arial"/>
                <w:color w:val="auto"/>
                <w:sz w:val="18"/>
                <w:szCs w:val="18"/>
              </w:rPr>
              <w:t>Comentarii/observații/recomandări</w:t>
            </w:r>
          </w:p>
        </w:tc>
        <w:tc>
          <w:tcPr>
            <w:tcW w:w="1089" w:type="dxa"/>
          </w:tcPr>
          <w:p w14:paraId="4D5277A5" w14:textId="77777777" w:rsidR="00130ACB" w:rsidRPr="004A290C" w:rsidRDefault="00130ACB" w:rsidP="00130ACB">
            <w:pPr>
              <w:jc w:val="center"/>
              <w:cnfStyle w:val="100000000000" w:firstRow="1" w:lastRow="0" w:firstColumn="0" w:lastColumn="0" w:oddVBand="0" w:evenVBand="0" w:oddHBand="0" w:evenHBand="0" w:firstRowFirstColumn="0" w:firstRowLastColumn="0" w:lastRowFirstColumn="0" w:lastRowLastColumn="0"/>
              <w:rPr>
                <w:rFonts w:eastAsia="Calibri" w:cs="Arial"/>
                <w:color w:val="auto"/>
                <w:sz w:val="18"/>
                <w:szCs w:val="18"/>
              </w:rPr>
            </w:pPr>
            <w:r w:rsidRPr="004A290C">
              <w:rPr>
                <w:rFonts w:eastAsia="Calibri" w:cs="Arial"/>
                <w:color w:val="auto"/>
                <w:sz w:val="18"/>
                <w:szCs w:val="18"/>
              </w:rPr>
              <w:t>Formulate de</w:t>
            </w:r>
          </w:p>
        </w:tc>
        <w:tc>
          <w:tcPr>
            <w:tcW w:w="3580" w:type="dxa"/>
          </w:tcPr>
          <w:p w14:paraId="6FC4CD6E" w14:textId="77777777" w:rsidR="00130ACB" w:rsidRPr="004A290C" w:rsidRDefault="00130ACB" w:rsidP="00130ACB">
            <w:pPr>
              <w:jc w:val="center"/>
              <w:cnfStyle w:val="100000000000" w:firstRow="1" w:lastRow="0" w:firstColumn="0" w:lastColumn="0" w:oddVBand="0" w:evenVBand="0" w:oddHBand="0" w:evenHBand="0" w:firstRowFirstColumn="0" w:firstRowLastColumn="0" w:lastRowFirstColumn="0" w:lastRowLastColumn="0"/>
              <w:rPr>
                <w:rFonts w:eastAsia="Calibri" w:cs="Arial"/>
                <w:color w:val="auto"/>
                <w:sz w:val="18"/>
                <w:szCs w:val="18"/>
              </w:rPr>
            </w:pPr>
            <w:r w:rsidRPr="004A290C">
              <w:rPr>
                <w:rFonts w:eastAsia="Calibri" w:cs="Arial"/>
                <w:color w:val="auto"/>
                <w:sz w:val="18"/>
                <w:szCs w:val="18"/>
              </w:rPr>
              <w:t>Opinia echipei de evaluare</w:t>
            </w:r>
          </w:p>
          <w:p w14:paraId="6C09E2A7" w14:textId="77777777" w:rsidR="00130ACB" w:rsidRPr="004A290C" w:rsidRDefault="00130ACB" w:rsidP="00130ACB">
            <w:pPr>
              <w:jc w:val="both"/>
              <w:cnfStyle w:val="100000000000" w:firstRow="1" w:lastRow="0" w:firstColumn="0" w:lastColumn="0" w:oddVBand="0" w:evenVBand="0" w:oddHBand="0" w:evenHBand="0" w:firstRowFirstColumn="0" w:firstRowLastColumn="0" w:lastRowFirstColumn="0" w:lastRowLastColumn="0"/>
              <w:rPr>
                <w:rFonts w:eastAsia="Calibri" w:cs="Arial"/>
                <w:b w:val="0"/>
                <w:bCs w:val="0"/>
                <w:i/>
                <w:iCs/>
                <w:color w:val="auto"/>
                <w:sz w:val="18"/>
                <w:szCs w:val="18"/>
              </w:rPr>
            </w:pPr>
          </w:p>
        </w:tc>
        <w:tc>
          <w:tcPr>
            <w:tcW w:w="2896" w:type="dxa"/>
          </w:tcPr>
          <w:p w14:paraId="52491DDF" w14:textId="77777777" w:rsidR="00130ACB" w:rsidRPr="004A290C" w:rsidRDefault="00130ACB" w:rsidP="00130ACB">
            <w:pPr>
              <w:jc w:val="both"/>
              <w:cnfStyle w:val="100000000000" w:firstRow="1" w:lastRow="0" w:firstColumn="0" w:lastColumn="0" w:oddVBand="0" w:evenVBand="0" w:oddHBand="0" w:evenHBand="0" w:firstRowFirstColumn="0" w:firstRowLastColumn="0" w:lastRowFirstColumn="0" w:lastRowLastColumn="0"/>
              <w:rPr>
                <w:rFonts w:eastAsia="Calibri" w:cs="Arial"/>
                <w:color w:val="auto"/>
                <w:sz w:val="18"/>
                <w:szCs w:val="18"/>
              </w:rPr>
            </w:pPr>
            <w:r w:rsidRPr="004A290C">
              <w:rPr>
                <w:rFonts w:eastAsia="Calibri" w:cs="Arial"/>
                <w:color w:val="auto"/>
                <w:sz w:val="18"/>
                <w:szCs w:val="18"/>
              </w:rPr>
              <w:t>Secțiunea modificată din cadrul Raportului de Evaluare</w:t>
            </w:r>
          </w:p>
        </w:tc>
      </w:tr>
      <w:tr w:rsidR="002D602E" w:rsidRPr="004A290C" w14:paraId="6CF261D3"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4E75336" w14:textId="77777777" w:rsidR="002D602E" w:rsidRPr="004A290C" w:rsidRDefault="002D602E" w:rsidP="002D602E">
            <w:pPr>
              <w:pStyle w:val="ListParagraph"/>
              <w:numPr>
                <w:ilvl w:val="0"/>
                <w:numId w:val="31"/>
              </w:numPr>
              <w:rPr>
                <w:rFonts w:eastAsia="Calibri" w:cs="Arial"/>
                <w:sz w:val="18"/>
                <w:szCs w:val="18"/>
              </w:rPr>
            </w:pPr>
          </w:p>
        </w:tc>
        <w:tc>
          <w:tcPr>
            <w:tcW w:w="6881" w:type="dxa"/>
          </w:tcPr>
          <w:p w14:paraId="096FF9BD" w14:textId="77777777" w:rsidR="002D602E" w:rsidRPr="004A290C" w:rsidRDefault="002D602E" w:rsidP="002D602E">
            <w:pPr>
              <w:jc w:val="both"/>
              <w:cnfStyle w:val="000000100000" w:firstRow="0" w:lastRow="0" w:firstColumn="0" w:lastColumn="0" w:oddVBand="0" w:evenVBand="0" w:oddHBand="1" w:evenHBand="0" w:firstRowFirstColumn="0" w:firstRowLastColumn="0" w:lastRowFirstColumn="0" w:lastRowLastColumn="0"/>
              <w:rPr>
                <w:rFonts w:eastAsia="Calibri" w:cs="Arial"/>
                <w:b/>
                <w:bCs/>
                <w:sz w:val="18"/>
                <w:szCs w:val="18"/>
              </w:rPr>
            </w:pPr>
            <w:r w:rsidRPr="004A290C">
              <w:rPr>
                <w:rFonts w:eastAsia="Calibri" w:cs="Arial"/>
                <w:b/>
                <w:bCs/>
                <w:sz w:val="18"/>
                <w:szCs w:val="18"/>
              </w:rPr>
              <w:t>(revizia I, transmisă 05.03.2021)</w:t>
            </w:r>
          </w:p>
          <w:p w14:paraId="6C6B8A90" w14:textId="5330D6B2" w:rsidR="002D602E" w:rsidRPr="004A290C" w:rsidRDefault="002D602E" w:rsidP="002D602E">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Pag. 1 – MIPE</w:t>
            </w:r>
          </w:p>
          <w:p w14:paraId="513676F9" w14:textId="77777777" w:rsidR="002D602E" w:rsidRPr="004A290C" w:rsidRDefault="002D602E" w:rsidP="002D602E">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retrospecție POSDRU 2007-2013</w:t>
            </w:r>
          </w:p>
          <w:p w14:paraId="564B9E67" w14:textId="1EC8022F" w:rsidR="002D602E" w:rsidRPr="004A290C" w:rsidRDefault="002D602E" w:rsidP="002D602E">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Martie</w:t>
            </w:r>
          </w:p>
          <w:p w14:paraId="74AFAAC0" w14:textId="44F62132" w:rsidR="002D602E" w:rsidRPr="004A290C" w:rsidRDefault="002D602E" w:rsidP="002D602E">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POCU</w:t>
            </w:r>
          </w:p>
        </w:tc>
        <w:tc>
          <w:tcPr>
            <w:tcW w:w="1089" w:type="dxa"/>
          </w:tcPr>
          <w:p w14:paraId="12366C15" w14:textId="77777777" w:rsidR="002D602E" w:rsidRPr="004A290C" w:rsidRDefault="002D602E" w:rsidP="002D602E">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1E5F94EE" w14:textId="77777777" w:rsidR="002D602E" w:rsidRPr="004A290C" w:rsidRDefault="002D602E" w:rsidP="002D602E">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CDD1D7F" w14:textId="31F8519C" w:rsidR="002D602E" w:rsidRPr="004A290C" w:rsidRDefault="002D602E" w:rsidP="002D602E">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Modificare operată</w:t>
            </w:r>
          </w:p>
        </w:tc>
        <w:tc>
          <w:tcPr>
            <w:tcW w:w="2896" w:type="dxa"/>
          </w:tcPr>
          <w:p w14:paraId="59C16FFF" w14:textId="326FAAF2" w:rsidR="002D602E" w:rsidRPr="004A290C" w:rsidRDefault="00BF3F9B" w:rsidP="002D602E">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70C4C082"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299FD3D7"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738EA011"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w:t>
            </w:r>
            <w:r w:rsidRPr="004A290C">
              <w:rPr>
                <w:rFonts w:eastAsia="Calibri" w:cs="Arial"/>
                <w:b/>
                <w:bCs/>
                <w:sz w:val="18"/>
                <w:szCs w:val="18"/>
              </w:rPr>
              <w:t>revizia I, transmisă 05.03.2021)</w:t>
            </w:r>
          </w:p>
          <w:p w14:paraId="419F9886" w14:textId="085748CD"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sz w:val="18"/>
                <w:szCs w:val="18"/>
              </w:rPr>
            </w:pPr>
            <w:r w:rsidRPr="004A290C">
              <w:rPr>
                <w:rFonts w:eastAsia="Calibri" w:cs="Arial"/>
                <w:sz w:val="18"/>
                <w:szCs w:val="18"/>
              </w:rPr>
              <w:t>Pag. 2 -  MIPE</w:t>
            </w:r>
          </w:p>
        </w:tc>
        <w:tc>
          <w:tcPr>
            <w:tcW w:w="1089" w:type="dxa"/>
          </w:tcPr>
          <w:p w14:paraId="22AB1955" w14:textId="77777777"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032134D9"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18F7A4C1" w14:textId="764678CE"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Modificare operată</w:t>
            </w:r>
          </w:p>
        </w:tc>
        <w:tc>
          <w:tcPr>
            <w:tcW w:w="2896" w:type="dxa"/>
          </w:tcPr>
          <w:p w14:paraId="6F782F8A" w14:textId="062A148A"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5932A4A3"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563D8C9F"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12489E5C" w14:textId="04CB468B"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Paragraf 4 - </w:t>
            </w:r>
            <w:r w:rsidRPr="004A290C">
              <w:t xml:space="preserve"> </w:t>
            </w:r>
            <w:r w:rsidRPr="004A290C">
              <w:rPr>
                <w:rFonts w:eastAsia="Calibri" w:cs="Arial"/>
                <w:sz w:val="18"/>
                <w:szCs w:val="18"/>
              </w:rPr>
              <w:t>aplicabil evaluarea POCU</w:t>
            </w:r>
          </w:p>
        </w:tc>
        <w:tc>
          <w:tcPr>
            <w:tcW w:w="1089" w:type="dxa"/>
          </w:tcPr>
          <w:p w14:paraId="06EFE6CC" w14:textId="0EF249C5"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60016205"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3C75DC81" w14:textId="089564C2"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corectat</w:t>
            </w:r>
          </w:p>
        </w:tc>
        <w:tc>
          <w:tcPr>
            <w:tcW w:w="2896" w:type="dxa"/>
          </w:tcPr>
          <w:p w14:paraId="109903C7" w14:textId="1762A78F"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0ACDF31D"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5D89176D"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6F5495F9" w14:textId="1072BA84"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xml:space="preserve">Paragraf 5 - </w:t>
            </w:r>
            <w:r w:rsidRPr="004A290C">
              <w:t xml:space="preserve"> </w:t>
            </w:r>
            <w:r w:rsidRPr="004A290C">
              <w:rPr>
                <w:rFonts w:eastAsia="Calibri" w:cs="Arial"/>
                <w:sz w:val="18"/>
                <w:szCs w:val="18"/>
              </w:rPr>
              <w:t>din</w:t>
            </w:r>
          </w:p>
        </w:tc>
        <w:tc>
          <w:tcPr>
            <w:tcW w:w="1089" w:type="dxa"/>
          </w:tcPr>
          <w:p w14:paraId="1B0A6872" w14:textId="0004B5CE"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3B2ACCC2"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955A1F8" w14:textId="66472BEF"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corectat</w:t>
            </w:r>
          </w:p>
        </w:tc>
        <w:tc>
          <w:tcPr>
            <w:tcW w:w="2896" w:type="dxa"/>
          </w:tcPr>
          <w:p w14:paraId="6533AF03" w14:textId="3EC2DFFB"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607DB4BE"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072193E7"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2E33B2A0" w14:textId="6212BB15"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10 - ?</w:t>
            </w:r>
          </w:p>
        </w:tc>
        <w:tc>
          <w:tcPr>
            <w:tcW w:w="1089" w:type="dxa"/>
          </w:tcPr>
          <w:p w14:paraId="10587653" w14:textId="4FBF4BE5"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40C94C38"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2CC00B98" w14:textId="536D5846"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Modificare operată</w:t>
            </w:r>
          </w:p>
        </w:tc>
        <w:tc>
          <w:tcPr>
            <w:tcW w:w="2896" w:type="dxa"/>
          </w:tcPr>
          <w:p w14:paraId="5E899DF5" w14:textId="55178184"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2A432533"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2644CF3C"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38CF04A4" w14:textId="3D0C7CA6"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10 – secțiunea Interviuri - care?</w:t>
            </w:r>
          </w:p>
        </w:tc>
        <w:tc>
          <w:tcPr>
            <w:tcW w:w="1089" w:type="dxa"/>
          </w:tcPr>
          <w:p w14:paraId="78F1EB3B" w14:textId="551BCDFD"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6364319E"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3DA2699" w14:textId="24E0573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completat</w:t>
            </w:r>
          </w:p>
        </w:tc>
        <w:tc>
          <w:tcPr>
            <w:tcW w:w="2896" w:type="dxa"/>
          </w:tcPr>
          <w:p w14:paraId="1307B8A4" w14:textId="01D07CEC"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27F828DD"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8B63D5A"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225C562D" w14:textId="613E7BB4"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Pag. 13 – Sub Capitol 2.1 - </w:t>
            </w:r>
            <w:r w:rsidRPr="004A290C">
              <w:t xml:space="preserve"> </w:t>
            </w:r>
            <w:r w:rsidRPr="004A290C">
              <w:rPr>
                <w:rFonts w:eastAsia="Calibri" w:cs="Arial"/>
                <w:sz w:val="18"/>
                <w:szCs w:val="18"/>
              </w:rPr>
              <w:t>aceasta acopera o buna parte din raport. Cred ca daca ati marca cu bold paragrafe/constatari relevante sau facute cumva mai usor de citit/remarcat, s-ar putea renunta la o parte din tabele pentru a scurta„sinteza” analizei sectoriale de aici.</w:t>
            </w:r>
          </w:p>
        </w:tc>
        <w:tc>
          <w:tcPr>
            <w:tcW w:w="1089" w:type="dxa"/>
          </w:tcPr>
          <w:p w14:paraId="4B62C3D4" w14:textId="1F1DAC71"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10E63D58"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26FF80CC" w14:textId="4D7E8E0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Marcări prin bold ale principalele idei în text.</w:t>
            </w:r>
          </w:p>
        </w:tc>
        <w:tc>
          <w:tcPr>
            <w:tcW w:w="2896" w:type="dxa"/>
          </w:tcPr>
          <w:p w14:paraId="32FCD15A" w14:textId="365526A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5592ADF6"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3E94154C"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5201E63D" w14:textId="3363032C"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xml:space="preserve">Tabel 3 - </w:t>
            </w:r>
            <w:r w:rsidRPr="004A290C">
              <w:t xml:space="preserve"> </w:t>
            </w:r>
            <w:r w:rsidRPr="004A290C">
              <w:rPr>
                <w:rFonts w:eastAsia="Calibri" w:cs="Arial"/>
                <w:sz w:val="18"/>
                <w:szCs w:val="18"/>
              </w:rPr>
              <w:t>incercati sa transformati in grafic care sa evidentieze mai bine trendul/</w:t>
            </w:r>
          </w:p>
        </w:tc>
        <w:tc>
          <w:tcPr>
            <w:tcW w:w="1089" w:type="dxa"/>
          </w:tcPr>
          <w:p w14:paraId="2DEAA600" w14:textId="003977E2"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BDD158D"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1DEF20CC" w14:textId="0B1B93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Transformat în două grafice alăturate</w:t>
            </w:r>
          </w:p>
        </w:tc>
        <w:tc>
          <w:tcPr>
            <w:tcW w:w="2896" w:type="dxa"/>
          </w:tcPr>
          <w:p w14:paraId="79CA00EE" w14:textId="7BB8A1FE"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1808315D"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2D0D5F39"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750AD99B" w14:textId="667F9D32"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Tabel 5 - </w:t>
            </w:r>
            <w:r w:rsidRPr="004A290C">
              <w:t xml:space="preserve"> </w:t>
            </w:r>
            <w:r w:rsidRPr="004A290C">
              <w:rPr>
                <w:rFonts w:eastAsia="Calibri" w:cs="Arial"/>
                <w:sz w:val="18"/>
                <w:szCs w:val="18"/>
              </w:rPr>
              <w:t>transformat in grafic pentru a fi mai uor de vizualizat</w:t>
            </w:r>
          </w:p>
        </w:tc>
        <w:tc>
          <w:tcPr>
            <w:tcW w:w="1089" w:type="dxa"/>
          </w:tcPr>
          <w:p w14:paraId="3C4B0F96" w14:textId="0D5A8505"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08F1B45B"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26A1C622" w14:textId="3BF4E571"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Transformat în grafic</w:t>
            </w:r>
          </w:p>
        </w:tc>
        <w:tc>
          <w:tcPr>
            <w:tcW w:w="2896" w:type="dxa"/>
          </w:tcPr>
          <w:p w14:paraId="273ADB9F" w14:textId="752B8F7F"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275CD0CB"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2D60B422"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71EB475A" w14:textId="15819592"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xml:space="preserve">Tabel 6 - </w:t>
            </w:r>
            <w:r w:rsidRPr="004A290C">
              <w:t xml:space="preserve"> </w:t>
            </w:r>
            <w:r w:rsidRPr="004A290C">
              <w:rPr>
                <w:rFonts w:eastAsia="Calibri" w:cs="Arial"/>
                <w:sz w:val="18"/>
                <w:szCs w:val="18"/>
              </w:rPr>
              <w:t>grafic</w:t>
            </w:r>
          </w:p>
        </w:tc>
        <w:tc>
          <w:tcPr>
            <w:tcW w:w="1089" w:type="dxa"/>
          </w:tcPr>
          <w:p w14:paraId="6A1D4114" w14:textId="7359076D"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471F2E1"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F567FFE" w14:textId="32FDEEB9"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Transformat în grafic</w:t>
            </w:r>
          </w:p>
        </w:tc>
        <w:tc>
          <w:tcPr>
            <w:tcW w:w="2896" w:type="dxa"/>
          </w:tcPr>
          <w:p w14:paraId="34792A69" w14:textId="232CEFA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0E779938"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2A742190"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44384829" w14:textId="6E3CEC06"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Tabel 7 - </w:t>
            </w:r>
            <w:r w:rsidRPr="004A290C">
              <w:t xml:space="preserve"> </w:t>
            </w:r>
            <w:r w:rsidRPr="004A290C">
              <w:rPr>
                <w:rFonts w:eastAsia="Calibri" w:cs="Arial"/>
                <w:sz w:val="18"/>
                <w:szCs w:val="18"/>
              </w:rPr>
              <w:t>grafic</w:t>
            </w:r>
          </w:p>
        </w:tc>
        <w:tc>
          <w:tcPr>
            <w:tcW w:w="1089" w:type="dxa"/>
          </w:tcPr>
          <w:p w14:paraId="3E35253C" w14:textId="40898D84"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4F875F50"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17E24E8F" w14:textId="3D12F625"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Transformat în grafic</w:t>
            </w:r>
          </w:p>
        </w:tc>
        <w:tc>
          <w:tcPr>
            <w:tcW w:w="2896" w:type="dxa"/>
          </w:tcPr>
          <w:p w14:paraId="5FEC7CAB" w14:textId="0DF29E88"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73C0B480"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63BE45A1"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15821B37" w14:textId="3290D763"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39 - referire la baza acestei afirmatii..raport/studiu, etc..</w:t>
            </w:r>
          </w:p>
        </w:tc>
        <w:tc>
          <w:tcPr>
            <w:tcW w:w="1089" w:type="dxa"/>
          </w:tcPr>
          <w:p w14:paraId="3B5ACBC5" w14:textId="2E8D8458"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11C49ED1"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254826A6" w14:textId="1B79B7F8"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Referință evidențiată în nota de subsol</w:t>
            </w:r>
          </w:p>
        </w:tc>
        <w:tc>
          <w:tcPr>
            <w:tcW w:w="2896" w:type="dxa"/>
          </w:tcPr>
          <w:p w14:paraId="5BFF7F3A" w14:textId="2FB8781C"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6146DAD1"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2F28A2D9"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4289D20E" w14:textId="77777777"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41 - inteleg ca de aici incep constatarile? se va evidentia acest aspect</w:t>
            </w:r>
          </w:p>
          <w:p w14:paraId="44FC2CD5" w14:textId="73ACC0F3"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de revizuit daca este relevant sa fie enumerate aceste Strategii aici sau reformulat altfel.</w:t>
            </w:r>
          </w:p>
        </w:tc>
        <w:tc>
          <w:tcPr>
            <w:tcW w:w="1089" w:type="dxa"/>
          </w:tcPr>
          <w:p w14:paraId="1950C498" w14:textId="35099E5C"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4DDB02FF" w14:textId="133F0948"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parțial acceptat</w:t>
            </w:r>
          </w:p>
          <w:p w14:paraId="4A92AD32" w14:textId="2C2CCDAC"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Toate aspectele din acest capitol reprezintă constatări privind dinamica sectorului DMI 6.3. conform indicatorilor propuși în raportul inițial. Paragraful este menit să evidențieze reflectarea, prin adoptarea dimensiunii de gen și a egalității de șanse în cadrul strategic național și a activismului social, care a susținut recomandările europene. O mare parte din țările UE nu au astfel de măsuri / strategii adoptate. Am reformulat pentru clarificare.</w:t>
            </w:r>
          </w:p>
        </w:tc>
        <w:tc>
          <w:tcPr>
            <w:tcW w:w="2896" w:type="dxa"/>
          </w:tcPr>
          <w:p w14:paraId="780B36EB" w14:textId="52E4A68F"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309AAE0E"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26C7BC85"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5797FA27" w14:textId="3F944EAE"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49 – IP1 de introdus un fragment de legatura..avand in vedere constatarile anterioare……</w:t>
            </w:r>
          </w:p>
        </w:tc>
        <w:tc>
          <w:tcPr>
            <w:tcW w:w="1089" w:type="dxa"/>
          </w:tcPr>
          <w:p w14:paraId="7C64A113" w14:textId="127AFBFC"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7453DD27"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3B846038" w14:textId="5CCA92EA"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Fragment introdus</w:t>
            </w:r>
          </w:p>
        </w:tc>
        <w:tc>
          <w:tcPr>
            <w:tcW w:w="2896" w:type="dxa"/>
          </w:tcPr>
          <w:p w14:paraId="606C2A2B" w14:textId="28D6945E"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3C8E1603"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0EF5FB76"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3E8F5DAA" w14:textId="56A00774"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Subcapitol 2.2 - </w:t>
            </w:r>
            <w:r w:rsidRPr="004A290C">
              <w:t xml:space="preserve"> </w:t>
            </w:r>
            <w:r w:rsidRPr="004A290C">
              <w:rPr>
                <w:rFonts w:eastAsia="Calibri" w:cs="Arial"/>
                <w:sz w:val="18"/>
                <w:szCs w:val="18"/>
              </w:rPr>
              <w:t>pentru intrebarea aceasta se simte nevoia adaugarii unor informatii din studiile de caz, interviuri. Este realizat in cea mai mare parte din datele cantitative din sondaje.</w:t>
            </w:r>
          </w:p>
          <w:p w14:paraId="0DBC89EE" w14:textId="1D091CF9"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Parte din tabele sa fie transformate in grafice pentru a fi mai sugestiv.</w:t>
            </w:r>
          </w:p>
        </w:tc>
        <w:tc>
          <w:tcPr>
            <w:tcW w:w="1089" w:type="dxa"/>
          </w:tcPr>
          <w:p w14:paraId="15041B72" w14:textId="31EF43BD"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6035C96D" w14:textId="65D96582"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parțial acceptat</w:t>
            </w:r>
          </w:p>
          <w:p w14:paraId="599DAFCA" w14:textId="6272FD63"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Au fost introduse o serie de constatări din cadrul interviurilor și studiilor de caz. Totuși, întrebarea având o solicitare de tip cantitativ (măsura) pondere informațiilor din sondaje a rămas majoritară. Parte din tabele a fost transformată în grafice</w:t>
            </w:r>
          </w:p>
        </w:tc>
        <w:tc>
          <w:tcPr>
            <w:tcW w:w="2896" w:type="dxa"/>
          </w:tcPr>
          <w:p w14:paraId="116DCE40" w14:textId="4B069A83"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1A6E9352"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66F38A87"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28165634" w14:textId="20C043D4"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Tabel 19 – Valoare realizată - aceasta valoare este la nivel de AP 6 sau DMI 6.3? se va clarifica. si introduce daca sunt disponibile informatii si valoarea realizata la nivel de DMI 6.3. Se mai pot extrage informatii din documentele furnizate in SMIS/Actionweb la nivel de indicatori..cu erorile  asumate</w:t>
            </w:r>
          </w:p>
        </w:tc>
        <w:tc>
          <w:tcPr>
            <w:tcW w:w="1089" w:type="dxa"/>
          </w:tcPr>
          <w:p w14:paraId="7BF5D7B6" w14:textId="1F166504"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60181C78" w14:textId="4CD187D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parțial acceptat</w:t>
            </w:r>
          </w:p>
          <w:p w14:paraId="2161649E" w14:textId="706FABC2"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Precizări aduse în nota de subsol. Baza de date Actionweb nu oferă suficiente informații pentru a obține informațiile necesare coroborării datelor pentru obținere indicatorilor</w:t>
            </w:r>
          </w:p>
        </w:tc>
        <w:tc>
          <w:tcPr>
            <w:tcW w:w="2896" w:type="dxa"/>
          </w:tcPr>
          <w:p w14:paraId="305DD2D9" w14:textId="57626E8D"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37722A80"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7C9D946D"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44542437" w14:textId="7254983F"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Paragraf 52 - </w:t>
            </w:r>
            <w:r w:rsidRPr="004A290C">
              <w:t xml:space="preserve"> </w:t>
            </w:r>
            <w:r w:rsidRPr="004A290C">
              <w:rPr>
                <w:rFonts w:eastAsia="Calibri" w:cs="Arial"/>
                <w:sz w:val="18"/>
                <w:szCs w:val="18"/>
              </w:rPr>
              <w:t>neclar folositi termen in RO</w:t>
            </w:r>
          </w:p>
        </w:tc>
        <w:tc>
          <w:tcPr>
            <w:tcW w:w="1089" w:type="dxa"/>
          </w:tcPr>
          <w:p w14:paraId="6AFE2D51" w14:textId="31D53A4E"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1D552471"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341D6660" w14:textId="071D27CB"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Clarificare și modificare realizate</w:t>
            </w:r>
          </w:p>
        </w:tc>
        <w:tc>
          <w:tcPr>
            <w:tcW w:w="2896" w:type="dxa"/>
          </w:tcPr>
          <w:p w14:paraId="66ED44B8" w14:textId="763804B1"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3890F87D"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00780F26"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18E9DA15" w14:textId="1C114DD7"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Figura 4 - valorile sunt in procente sau reprezeinta nr de raspunsuri. se va adauga daca este vorba de procente</w:t>
            </w:r>
          </w:p>
        </w:tc>
        <w:tc>
          <w:tcPr>
            <w:tcW w:w="1089" w:type="dxa"/>
          </w:tcPr>
          <w:p w14:paraId="5E6010B9" w14:textId="2B0343CE"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0F49C98"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266E7E49" w14:textId="048C4308"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Modificarea realizată</w:t>
            </w:r>
          </w:p>
        </w:tc>
        <w:tc>
          <w:tcPr>
            <w:tcW w:w="2896" w:type="dxa"/>
          </w:tcPr>
          <w:p w14:paraId="77EF760E" w14:textId="5E18E299"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41D4DD21"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660B93D9"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6533DB66" w14:textId="07CC623C"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56 - va rog sa folositi o exprimare mai putin „tehnica”…incercati sa vorbiti in termeni de „contributie”. aplicabil si pentru alte pasaje anterioare.</w:t>
            </w:r>
          </w:p>
        </w:tc>
        <w:tc>
          <w:tcPr>
            <w:tcW w:w="1089" w:type="dxa"/>
          </w:tcPr>
          <w:p w14:paraId="1174C3A8" w14:textId="374D0569"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1B489633"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782B136" w14:textId="13F44ACC"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Modificare operată.</w:t>
            </w:r>
          </w:p>
        </w:tc>
        <w:tc>
          <w:tcPr>
            <w:tcW w:w="2896" w:type="dxa"/>
          </w:tcPr>
          <w:p w14:paraId="7BD552C2" w14:textId="7BBA01C9"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6DC696AE"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7E7732FF"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3DEC6C4E" w14:textId="059436F0"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57 - la ce se refera specific in contextul acesta si cum se masoara? din tabelele de mai jos reies perceptii, iar activismul este mai degraba despre actiuni.</w:t>
            </w:r>
          </w:p>
        </w:tc>
        <w:tc>
          <w:tcPr>
            <w:tcW w:w="1089" w:type="dxa"/>
          </w:tcPr>
          <w:p w14:paraId="3203B5FE" w14:textId="4CDD342F"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09D1007A"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536999F4" w14:textId="1DE63320"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Au fost adăugate clarificări</w:t>
            </w:r>
          </w:p>
        </w:tc>
        <w:tc>
          <w:tcPr>
            <w:tcW w:w="2896" w:type="dxa"/>
          </w:tcPr>
          <w:p w14:paraId="154406D3" w14:textId="29E3860A"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184F1CF8"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390EDB6D"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0A04B274" w14:textId="050923D1"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58 - cred ca este relevant sa preluati graficul din raportul sondajului. sau facut putin mai clar de unde reies aceste constatari deoarece la prima vedere nu se leaga cu cele doua tabele</w:t>
            </w:r>
          </w:p>
        </w:tc>
        <w:tc>
          <w:tcPr>
            <w:tcW w:w="1089" w:type="dxa"/>
          </w:tcPr>
          <w:p w14:paraId="713EB50C" w14:textId="5D27C40B"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164D3AD3"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0DB4944F" w14:textId="23442340"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A fost preluat graficul de referință din sondaj și au fost adăugate clarificări</w:t>
            </w:r>
          </w:p>
        </w:tc>
        <w:tc>
          <w:tcPr>
            <w:tcW w:w="2896" w:type="dxa"/>
          </w:tcPr>
          <w:p w14:paraId="63AA536B" w14:textId="1899F79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6EFF3F31"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66D1C2B6"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1827BC93" w14:textId="56928854"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65, pag. 26 - lipsesc concluziile la nivel de IE si legatura cu rezultatul testarii ipotezelor</w:t>
            </w:r>
          </w:p>
        </w:tc>
        <w:tc>
          <w:tcPr>
            <w:tcW w:w="1089" w:type="dxa"/>
          </w:tcPr>
          <w:p w14:paraId="477A21ED" w14:textId="5998B316"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357AB869"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337468B9" w14:textId="080912D0"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Au fost adăugate concluzii și s-a realizat legătura cu rezultatul testării ipotezelor</w:t>
            </w:r>
          </w:p>
        </w:tc>
        <w:tc>
          <w:tcPr>
            <w:tcW w:w="2896" w:type="dxa"/>
          </w:tcPr>
          <w:p w14:paraId="13E26311" w14:textId="65BC1A0B"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6CCA64A7"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2727A02A"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36383357" w14:textId="0B9080EC"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66, al doilea bullet - au fost realizate cu finantare POSDRU? au fost necesare pentru implementarea proiectelor? facut mai clara legatura, contributia programului…sau „presiunea sociala” din partea cui a venit si a influentat adoptarea acestor acte normative</w:t>
            </w:r>
          </w:p>
        </w:tc>
        <w:tc>
          <w:tcPr>
            <w:tcW w:w="1089" w:type="dxa"/>
          </w:tcPr>
          <w:p w14:paraId="25166068" w14:textId="521B2BB5"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73AAC46E"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667D3A6A" w14:textId="5F2370C1"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Nu în mod direct. A fost menționat rolul ANES și ANR. Au fost aduse clarificări</w:t>
            </w:r>
          </w:p>
        </w:tc>
        <w:tc>
          <w:tcPr>
            <w:tcW w:w="2896" w:type="dxa"/>
          </w:tcPr>
          <w:p w14:paraId="6D36DD08" w14:textId="7C400F0E"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7306E994"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360A53D1"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453E55FD" w14:textId="6B6067FF"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69, primul bullet - este vorba de sondajul de opinie reprezentativ sau cel pentru studiile de caz</w:t>
            </w:r>
          </w:p>
        </w:tc>
        <w:tc>
          <w:tcPr>
            <w:tcW w:w="1089" w:type="dxa"/>
          </w:tcPr>
          <w:p w14:paraId="03759551" w14:textId="77689AFD"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5807831"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50EE0610" w14:textId="6DA988FB"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Sondajul la nivel de grup țintă (studii de caz). S-a clarificat în text.</w:t>
            </w:r>
          </w:p>
        </w:tc>
        <w:tc>
          <w:tcPr>
            <w:tcW w:w="2896" w:type="dxa"/>
          </w:tcPr>
          <w:p w14:paraId="566B7225" w14:textId="408E7DFA"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076EB067"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7E2AC48"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6DF809F7" w14:textId="1AC14324"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71 - explicat cum a fost realizat aceasta?</w:t>
            </w:r>
          </w:p>
        </w:tc>
        <w:tc>
          <w:tcPr>
            <w:tcW w:w="1089" w:type="dxa"/>
          </w:tcPr>
          <w:p w14:paraId="5FA33154" w14:textId="15D5CF28"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C1CA46E"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12A8533D" w14:textId="1BF902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S-au adus în text clarificări și exemplu</w:t>
            </w:r>
          </w:p>
        </w:tc>
        <w:tc>
          <w:tcPr>
            <w:tcW w:w="2896" w:type="dxa"/>
          </w:tcPr>
          <w:p w14:paraId="5E8DF7F7" w14:textId="3583BD42"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21EAF901"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1DC4138E"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062EED14" w14:textId="003F12CC"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 xml:space="preserve">Subcapitol 3.2 - </w:t>
            </w:r>
            <w:r w:rsidRPr="004A290C">
              <w:t xml:space="preserve"> </w:t>
            </w:r>
            <w:r w:rsidRPr="004A290C">
              <w:rPr>
                <w:rFonts w:eastAsia="Calibri" w:cs="Arial"/>
                <w:sz w:val="18"/>
                <w:szCs w:val="18"/>
              </w:rPr>
              <w:t>nu este clara existenta Appendix-ului de mai jos. Inteleg ca este o incercare de a face recomandarile mai specifice</w:t>
            </w:r>
          </w:p>
        </w:tc>
        <w:tc>
          <w:tcPr>
            <w:tcW w:w="1089" w:type="dxa"/>
          </w:tcPr>
          <w:p w14:paraId="5149DE79" w14:textId="4678F80A"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9497AF6" w14:textId="17F506F8"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parțial acceptat</w:t>
            </w:r>
          </w:p>
          <w:p w14:paraId="19E8A95E" w14:textId="3AE05DAE"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Paragraful nu este uzual. Poate lipsi. Am dorit să menționez fragilitatea contextului actual european și să propun o serie de recomandări</w:t>
            </w:r>
          </w:p>
        </w:tc>
        <w:tc>
          <w:tcPr>
            <w:tcW w:w="2896" w:type="dxa"/>
          </w:tcPr>
          <w:p w14:paraId="0DB633B9" w14:textId="1A0053DD"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126C662C"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26F4F4E"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5342214D" w14:textId="5230DD77"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101 - de catre cine si cum? prim masurile din paranteza? mai clar evidentiat. cine este responsabil, pana cand?</w:t>
            </w:r>
          </w:p>
        </w:tc>
        <w:tc>
          <w:tcPr>
            <w:tcW w:w="1089" w:type="dxa"/>
          </w:tcPr>
          <w:p w14:paraId="2B046921" w14:textId="29D06E8D"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E190B1F"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6341EEE1" w14:textId="4C76BCDE"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Au fost aduse precizări și clarificări suplimentare in cadrul raportului</w:t>
            </w:r>
          </w:p>
        </w:tc>
        <w:tc>
          <w:tcPr>
            <w:tcW w:w="2896" w:type="dxa"/>
          </w:tcPr>
          <w:p w14:paraId="73760A0C" w14:textId="199DF252"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27B889FE"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326105EB"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4F2CDEFD" w14:textId="3CC37D3B"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102 - cine? integrat unde? pana cand?</w:t>
            </w:r>
          </w:p>
        </w:tc>
        <w:tc>
          <w:tcPr>
            <w:tcW w:w="1089" w:type="dxa"/>
          </w:tcPr>
          <w:p w14:paraId="077368DB" w14:textId="3C2DE5AC"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0AB41B30"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18A3DF9" w14:textId="023876A1"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Au fost aduse precizări și clarificări suplimentare in cadrul raportului</w:t>
            </w:r>
          </w:p>
        </w:tc>
        <w:tc>
          <w:tcPr>
            <w:tcW w:w="2896" w:type="dxa"/>
          </w:tcPr>
          <w:p w14:paraId="5F785DEF" w14:textId="5B65EDA2"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1D8A4AEB"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43967214"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7DA342CD" w14:textId="639F86B2"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103 - ce instrument? ce inseamna instrument de imbunatatire a cadrului legislativ? cine, cum, pana cand?</w:t>
            </w:r>
          </w:p>
        </w:tc>
        <w:tc>
          <w:tcPr>
            <w:tcW w:w="1089" w:type="dxa"/>
          </w:tcPr>
          <w:p w14:paraId="7B46B4FF" w14:textId="47D0D824"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73A88CF6"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629A84A9" w14:textId="59862C38"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Au fost aduse precizări și clarificări suplimentare în cadrul raportului</w:t>
            </w:r>
          </w:p>
        </w:tc>
        <w:tc>
          <w:tcPr>
            <w:tcW w:w="2896" w:type="dxa"/>
          </w:tcPr>
          <w:p w14:paraId="5CE02222" w14:textId="705A4261"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11CF39F6"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1F03DED8"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7288B924" w14:textId="6A372915"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104 - cine sunt acesti actori care sunt cum/pot fi inclusi in parteneriatul institutional? cine ar trebui sa fie responsabil/lead pe recomandarea asta..conform atributiilor</w:t>
            </w:r>
          </w:p>
        </w:tc>
        <w:tc>
          <w:tcPr>
            <w:tcW w:w="1089" w:type="dxa"/>
          </w:tcPr>
          <w:p w14:paraId="02338E85" w14:textId="7297A5F3"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13F5C972"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0EEF4249" w14:textId="6ED42896"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sz w:val="18"/>
                <w:szCs w:val="18"/>
              </w:rPr>
              <w:t>Au fost aduse precizări și clarificări suplimentare în cadrul raportului</w:t>
            </w:r>
          </w:p>
        </w:tc>
        <w:tc>
          <w:tcPr>
            <w:tcW w:w="2896" w:type="dxa"/>
          </w:tcPr>
          <w:p w14:paraId="0BCEA651" w14:textId="51B17DF8"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1B21D2D7"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0D33E36"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13065840" w14:textId="0AA085BE"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La nivel de logică a intervenției și a sistemului de implementare, pag. 36 - este evaluarea POSDRU. aceste recomandari catre cine sunt adresate? referitor la ce program? este ceva aplicabil pentru POCU, sunt orientate sper PO 2021-2027?</w:t>
            </w:r>
          </w:p>
        </w:tc>
        <w:tc>
          <w:tcPr>
            <w:tcW w:w="1089" w:type="dxa"/>
          </w:tcPr>
          <w:p w14:paraId="75745B09" w14:textId="3EC65FFA"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61E7E635"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0BD57148" w14:textId="4D13F214"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Au fost aduse precizări și clarificări suplimentare în cadrul raportului</w:t>
            </w:r>
          </w:p>
        </w:tc>
        <w:tc>
          <w:tcPr>
            <w:tcW w:w="2896" w:type="dxa"/>
          </w:tcPr>
          <w:p w14:paraId="16677C8C" w14:textId="213A8151"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435A6287"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47B38D27"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4E3AE251" w14:textId="7CD30823"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105 - cum, unde. cine? pana cand? e</w:t>
            </w:r>
          </w:p>
        </w:tc>
        <w:tc>
          <w:tcPr>
            <w:tcW w:w="1089" w:type="dxa"/>
          </w:tcPr>
          <w:p w14:paraId="44090C66" w14:textId="5B5CC7AB"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5FC7AE4D"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2A2D9021" w14:textId="71B5C59B"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Au fost aduse precizări și clarificări suplimentare în cadrul raportului</w:t>
            </w:r>
          </w:p>
        </w:tc>
        <w:tc>
          <w:tcPr>
            <w:tcW w:w="2896" w:type="dxa"/>
          </w:tcPr>
          <w:p w14:paraId="30FF0B1F" w14:textId="5C7FBB51"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6EF95C26"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7189026"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245ECF35" w14:textId="1885761F"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107 - cine?</w:t>
            </w:r>
          </w:p>
        </w:tc>
        <w:tc>
          <w:tcPr>
            <w:tcW w:w="1089" w:type="dxa"/>
          </w:tcPr>
          <w:p w14:paraId="643FF014" w14:textId="1164E0C3"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11F5888C"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03EA2894" w14:textId="29E6E25F"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Au fost aduse precizări și clarificări suplimentare în cadrul raportului</w:t>
            </w:r>
          </w:p>
        </w:tc>
        <w:tc>
          <w:tcPr>
            <w:tcW w:w="2896" w:type="dxa"/>
          </w:tcPr>
          <w:p w14:paraId="49236C2A" w14:textId="2B4209CA"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164B75B2"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470199B2"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23721DE7" w14:textId="63A610E2"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108 - din perspectiva acestui raport ce ar trebui sa contina?</w:t>
            </w:r>
          </w:p>
        </w:tc>
        <w:tc>
          <w:tcPr>
            <w:tcW w:w="1089" w:type="dxa"/>
          </w:tcPr>
          <w:p w14:paraId="6BF1F165" w14:textId="660F530F"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1D379BA8"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3BC69EA9" w14:textId="4E95432A"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Au fost aduse precizări și clarificări suplimentare în cadrul raportului</w:t>
            </w:r>
          </w:p>
        </w:tc>
        <w:tc>
          <w:tcPr>
            <w:tcW w:w="2896" w:type="dxa"/>
          </w:tcPr>
          <w:p w14:paraId="4DC193AF" w14:textId="1F7E4B6C"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2764E0F2"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7201EB0D"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4EA346E9" w14:textId="75FFF7FF"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110, primul bullet - specifica, Da! cine si pana cand?</w:t>
            </w:r>
          </w:p>
        </w:tc>
        <w:tc>
          <w:tcPr>
            <w:tcW w:w="1089" w:type="dxa"/>
          </w:tcPr>
          <w:p w14:paraId="68E435C7" w14:textId="578687FA"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02798B4A" w14:textId="01EEF33B"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parțial acceptat</w:t>
            </w:r>
          </w:p>
          <w:p w14:paraId="15F00B08" w14:textId="27BB307C"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S-a renunțat la paragraf pentru eliminarea redundanție. Problematica a fost descrisă pe </w:t>
            </w:r>
            <w:r w:rsidRPr="004A290C">
              <w:rPr>
                <w:rFonts w:eastAsia="Calibri" w:cs="Arial"/>
                <w:sz w:val="18"/>
                <w:szCs w:val="18"/>
              </w:rPr>
              <w:lastRenderedPageBreak/>
              <w:t>larg, inclusiv cu responsabilități în paragraful 102</w:t>
            </w:r>
          </w:p>
        </w:tc>
        <w:tc>
          <w:tcPr>
            <w:tcW w:w="2896" w:type="dxa"/>
          </w:tcPr>
          <w:p w14:paraId="34E3EF6C" w14:textId="4B203B2F"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lastRenderedPageBreak/>
              <w:t>Raport de evaluare DMI 6.3</w:t>
            </w:r>
          </w:p>
        </w:tc>
      </w:tr>
      <w:tr w:rsidR="00BF3F9B" w:rsidRPr="004A290C" w14:paraId="1C40E7A7"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1279DD29"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6826324D" w14:textId="3CE55510"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110, al doilea bullet - de catre cine? este aplicabila pentru implementarea POCU sau 2021-2027?</w:t>
            </w:r>
          </w:p>
        </w:tc>
        <w:tc>
          <w:tcPr>
            <w:tcW w:w="1089" w:type="dxa"/>
          </w:tcPr>
          <w:p w14:paraId="1C64ADF5" w14:textId="5F1B72F6"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46F5C5FF"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5D725EC1" w14:textId="4051E932"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Au fost aduse precizări și clarificări suplimentare în cadrul raportului</w:t>
            </w:r>
          </w:p>
        </w:tc>
        <w:tc>
          <w:tcPr>
            <w:tcW w:w="2896" w:type="dxa"/>
          </w:tcPr>
          <w:p w14:paraId="07A9E849" w14:textId="2E8B68D2"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5108881C"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3305B8C0"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7D8D600F" w14:textId="3502EBBE"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110, al treilea bullet -?????????????</w:t>
            </w:r>
          </w:p>
        </w:tc>
        <w:tc>
          <w:tcPr>
            <w:tcW w:w="1089" w:type="dxa"/>
          </w:tcPr>
          <w:p w14:paraId="33AB1623" w14:textId="3B1642DA"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B6F1CC7"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457D0BC4" w14:textId="53FD6BA5"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 xml:space="preserve">Paragraful a fost eliminat. </w:t>
            </w:r>
          </w:p>
        </w:tc>
        <w:tc>
          <w:tcPr>
            <w:tcW w:w="2896" w:type="dxa"/>
          </w:tcPr>
          <w:p w14:paraId="693929E1" w14:textId="35410599"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BF3F9B" w:rsidRPr="004A290C" w14:paraId="61985ADC" w14:textId="77777777" w:rsidTr="00130ACB">
        <w:trPr>
          <w:trHeight w:val="680"/>
        </w:trPr>
        <w:tc>
          <w:tcPr>
            <w:cnfStyle w:val="001000000000" w:firstRow="0" w:lastRow="0" w:firstColumn="1" w:lastColumn="0" w:oddVBand="0" w:evenVBand="0" w:oddHBand="0" w:evenHBand="0" w:firstRowFirstColumn="0" w:firstRowLastColumn="0" w:lastRowFirstColumn="0" w:lastRowLastColumn="0"/>
            <w:tcW w:w="494" w:type="dxa"/>
          </w:tcPr>
          <w:p w14:paraId="01DA80D9"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368DA3A1" w14:textId="23BE8F33" w:rsidR="00BF3F9B" w:rsidRPr="004A290C" w:rsidRDefault="00BF3F9B" w:rsidP="00BF3F9B">
            <w:pPr>
              <w:tabs>
                <w:tab w:val="left" w:pos="1764"/>
              </w:tabs>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Paragraf 110, al patrulea bullet -neclar! concret, cine si ce…mai mult decat sa spunem corelare</w:t>
            </w:r>
          </w:p>
        </w:tc>
        <w:tc>
          <w:tcPr>
            <w:tcW w:w="1089" w:type="dxa"/>
          </w:tcPr>
          <w:p w14:paraId="72CB2411" w14:textId="600F65DB" w:rsidR="00BF3F9B" w:rsidRPr="004A290C" w:rsidRDefault="00BF3F9B" w:rsidP="00BF3F9B">
            <w:pPr>
              <w:jc w:val="center"/>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15767D1" w14:textId="77777777"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76338314" w14:textId="44FB9660"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Au fost aduse precizări și clarificări suplimentare în cadrul raportului</w:t>
            </w:r>
          </w:p>
        </w:tc>
        <w:tc>
          <w:tcPr>
            <w:tcW w:w="2896" w:type="dxa"/>
          </w:tcPr>
          <w:p w14:paraId="31388D7A" w14:textId="1A809919" w:rsidR="00BF3F9B" w:rsidRPr="004A290C" w:rsidRDefault="00BF3F9B" w:rsidP="00BF3F9B">
            <w:pPr>
              <w:jc w:val="both"/>
              <w:cnfStyle w:val="000000000000" w:firstRow="0" w:lastRow="0" w:firstColumn="0" w:lastColumn="0" w:oddVBand="0" w:evenVBand="0" w:oddHBand="0"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r w:rsidR="004A290C" w:rsidRPr="004A290C" w14:paraId="289D3602" w14:textId="77777777" w:rsidTr="00130AC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94" w:type="dxa"/>
          </w:tcPr>
          <w:p w14:paraId="19BF3EA2" w14:textId="77777777" w:rsidR="00BF3F9B" w:rsidRPr="004A290C" w:rsidRDefault="00BF3F9B" w:rsidP="00BF3F9B">
            <w:pPr>
              <w:pStyle w:val="ListParagraph"/>
              <w:numPr>
                <w:ilvl w:val="0"/>
                <w:numId w:val="31"/>
              </w:numPr>
              <w:rPr>
                <w:rFonts w:eastAsia="Calibri" w:cs="Arial"/>
                <w:sz w:val="18"/>
                <w:szCs w:val="18"/>
              </w:rPr>
            </w:pPr>
          </w:p>
        </w:tc>
        <w:tc>
          <w:tcPr>
            <w:tcW w:w="6881" w:type="dxa"/>
          </w:tcPr>
          <w:p w14:paraId="58D29B13" w14:textId="3F5B484F" w:rsidR="00BF3F9B" w:rsidRPr="004A290C" w:rsidRDefault="00BF3F9B" w:rsidP="00BF3F9B">
            <w:pPr>
              <w:tabs>
                <w:tab w:val="left" w:pos="1764"/>
              </w:tabs>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Paragraf 110, al cincilea bullet -cum se leaga de tema? cine? adresam acesta recomandare prin POCU/2021-2027?</w:t>
            </w:r>
          </w:p>
        </w:tc>
        <w:tc>
          <w:tcPr>
            <w:tcW w:w="1089" w:type="dxa"/>
          </w:tcPr>
          <w:p w14:paraId="22941A05" w14:textId="49C37965" w:rsidR="00BF3F9B" w:rsidRPr="004A290C" w:rsidRDefault="00BF3F9B" w:rsidP="00BF3F9B">
            <w:pPr>
              <w:jc w:val="center"/>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MIPE</w:t>
            </w:r>
          </w:p>
        </w:tc>
        <w:tc>
          <w:tcPr>
            <w:tcW w:w="3580" w:type="dxa"/>
          </w:tcPr>
          <w:p w14:paraId="2800A221" w14:textId="77777777"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b/>
                <w:bCs/>
                <w:i/>
                <w:iCs/>
                <w:sz w:val="18"/>
                <w:szCs w:val="18"/>
              </w:rPr>
            </w:pPr>
            <w:r w:rsidRPr="004A290C">
              <w:rPr>
                <w:rFonts w:eastAsia="Calibri" w:cs="Arial"/>
                <w:b/>
                <w:bCs/>
                <w:i/>
                <w:iCs/>
                <w:sz w:val="18"/>
                <w:szCs w:val="18"/>
              </w:rPr>
              <w:t>Comentariu acceptat</w:t>
            </w:r>
          </w:p>
          <w:p w14:paraId="26B6FDCC" w14:textId="6EA325E6"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Au fost aduse precizări și clarificări suplimentare in cadrul raportului</w:t>
            </w:r>
          </w:p>
        </w:tc>
        <w:tc>
          <w:tcPr>
            <w:tcW w:w="2896" w:type="dxa"/>
          </w:tcPr>
          <w:p w14:paraId="553335A1" w14:textId="527E17BE" w:rsidR="00BF3F9B" w:rsidRPr="004A290C" w:rsidRDefault="00BF3F9B" w:rsidP="00BF3F9B">
            <w:pPr>
              <w:jc w:val="both"/>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004A290C">
              <w:rPr>
                <w:rFonts w:eastAsia="Calibri" w:cs="Arial"/>
                <w:sz w:val="18"/>
                <w:szCs w:val="18"/>
              </w:rPr>
              <w:t>Raport de evaluare DMI 6.3</w:t>
            </w:r>
          </w:p>
        </w:tc>
      </w:tr>
    </w:tbl>
    <w:p w14:paraId="0B7DE262" w14:textId="77777777" w:rsidR="00130ACB" w:rsidRPr="004A290C" w:rsidRDefault="00130ACB">
      <w:pPr>
        <w:rPr>
          <w:b/>
        </w:rPr>
      </w:pPr>
    </w:p>
    <w:sectPr w:rsidR="00130ACB" w:rsidRPr="004A290C" w:rsidSect="008B76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7946B" w14:textId="77777777" w:rsidR="00132F63" w:rsidRDefault="00132F63" w:rsidP="000B5D5D">
      <w:pPr>
        <w:spacing w:line="240" w:lineRule="auto"/>
      </w:pPr>
      <w:r>
        <w:separator/>
      </w:r>
    </w:p>
  </w:endnote>
  <w:endnote w:type="continuationSeparator" w:id="0">
    <w:p w14:paraId="68E05EC0" w14:textId="77777777" w:rsidR="00132F63" w:rsidRDefault="00132F63" w:rsidP="000B5D5D">
      <w:pPr>
        <w:spacing w:line="240" w:lineRule="auto"/>
      </w:pPr>
      <w:r>
        <w:continuationSeparator/>
      </w:r>
    </w:p>
  </w:endnote>
  <w:endnote w:type="continuationNotice" w:id="1">
    <w:p w14:paraId="4B096E60" w14:textId="77777777" w:rsidR="00132F63" w:rsidRDefault="00132F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w Cen MT">
    <w:charset w:val="00"/>
    <w:family w:val="swiss"/>
    <w:pitch w:val="variable"/>
    <w:sig w:usb0="00000003" w:usb1="00000000" w:usb2="00000000" w:usb3="00000000" w:csb0="00000003" w:csb1="00000000"/>
  </w:font>
  <w:font w:name="EYInterstate">
    <w:altName w:val="Times New Roman"/>
    <w:charset w:val="00"/>
    <w:family w:val="auto"/>
    <w:pitch w:val="variable"/>
    <w:sig w:usb0="00000001"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4594" w14:textId="1DB0E832" w:rsidR="00542CC8" w:rsidRPr="00A526C9" w:rsidRDefault="00542CC8" w:rsidP="00A526C9">
    <w:pPr>
      <w:pBdr>
        <w:top w:val="single" w:sz="4" w:space="1" w:color="auto"/>
      </w:pBdr>
      <w:tabs>
        <w:tab w:val="left" w:pos="1843"/>
      </w:tabs>
      <w:ind w:right="-180"/>
      <w:jc w:val="both"/>
      <w:rPr>
        <w:b/>
        <w:bCs/>
        <w:color w:val="31849B"/>
        <w:sz w:val="16"/>
        <w:szCs w:val="16"/>
      </w:rPr>
    </w:pPr>
    <w:r w:rsidRPr="00A526C9">
      <w:rPr>
        <w:rStyle w:val="Strong"/>
        <w:rFonts w:cs="Calibri"/>
        <w:b w:val="0"/>
        <w:bCs w:val="0"/>
        <w:i/>
        <w:color w:val="3CA1BC"/>
        <w:sz w:val="16"/>
      </w:rPr>
      <w:t>„Implementarea Planului de Evaluare a Programului Operațional Capital Uman 2014-2020 - Evaluarea intervențiilor POSDRU în domeniul incluziunii sociale”, Contract nr. 36273 / 05.05.2020</w:t>
    </w:r>
    <w:r w:rsidRPr="00A526C9">
      <w:rPr>
        <w:rStyle w:val="Strong"/>
        <w:rFonts w:cs="Calibri"/>
        <w:b w:val="0"/>
        <w:bCs w:val="0"/>
        <w:i/>
        <w:color w:val="4F81BD"/>
        <w:sz w:val="16"/>
      </w:rPr>
      <w:tab/>
    </w:r>
    <w:r w:rsidRPr="00A526C9">
      <w:rPr>
        <w:rStyle w:val="Strong"/>
        <w:rFonts w:cs="Calibri"/>
        <w:b w:val="0"/>
        <w:bCs w:val="0"/>
        <w:i/>
        <w:color w:val="4F81BD"/>
        <w:sz w:val="16"/>
      </w:rPr>
      <w:tab/>
    </w:r>
    <w:r w:rsidRPr="00A526C9">
      <w:rPr>
        <w:rStyle w:val="Strong"/>
        <w:rFonts w:cs="Calibri"/>
        <w:b w:val="0"/>
        <w:bCs w:val="0"/>
        <w:i/>
        <w:color w:val="4F81BD"/>
        <w:sz w:val="16"/>
      </w:rPr>
      <w:tab/>
    </w:r>
    <w:r w:rsidRPr="00A526C9">
      <w:rPr>
        <w:rStyle w:val="Strong"/>
        <w:rFonts w:cs="Calibri"/>
        <w:b w:val="0"/>
        <w:bCs w:val="0"/>
        <w:i/>
        <w:color w:val="4F81BD"/>
        <w:sz w:val="16"/>
      </w:rPr>
      <w:tab/>
    </w:r>
    <w:r w:rsidRPr="00A526C9">
      <w:rPr>
        <w:rStyle w:val="Strong"/>
        <w:rFonts w:cs="Calibri"/>
        <w:b w:val="0"/>
        <w:bCs w:val="0"/>
        <w:i/>
        <w:color w:val="4F81BD"/>
        <w:sz w:val="16"/>
      </w:rPr>
      <w:tab/>
    </w:r>
    <w:r w:rsidRPr="00A526C9">
      <w:rPr>
        <w:rStyle w:val="Strong"/>
        <w:rFonts w:cs="Calibri"/>
        <w:b w:val="0"/>
        <w:bCs w:val="0"/>
        <w:i/>
        <w:color w:val="4F81BD"/>
        <w:sz w:val="16"/>
      </w:rPr>
      <w:tab/>
    </w:r>
    <w:r w:rsidRPr="00A526C9">
      <w:rPr>
        <w:rStyle w:val="Strong"/>
        <w:rFonts w:cs="Calibri"/>
        <w:b w:val="0"/>
        <w:bCs w:val="0"/>
        <w:i/>
        <w:color w:val="4F81BD"/>
        <w:sz w:val="16"/>
      </w:rPr>
      <w:tab/>
    </w:r>
    <w:r>
      <w:rPr>
        <w:rStyle w:val="Strong"/>
        <w:rFonts w:cs="Calibri"/>
        <w:b w:val="0"/>
        <w:bCs w:val="0"/>
        <w:i/>
        <w:color w:val="4F81BD"/>
        <w:sz w:val="16"/>
      </w:rPr>
      <w:tab/>
    </w:r>
    <w:r>
      <w:rPr>
        <w:rStyle w:val="Strong"/>
        <w:rFonts w:cs="Calibri"/>
        <w:b w:val="0"/>
        <w:bCs w:val="0"/>
        <w:i/>
        <w:color w:val="4F81BD"/>
        <w:sz w:val="16"/>
      </w:rPr>
      <w:tab/>
    </w:r>
    <w:r w:rsidRPr="00A526C9">
      <w:rPr>
        <w:rStyle w:val="Strong"/>
        <w:rFonts w:cs="Calibri"/>
        <w:b w:val="0"/>
        <w:bCs w:val="0"/>
        <w:i/>
        <w:color w:val="4F81BD"/>
        <w:sz w:val="16"/>
      </w:rPr>
      <w:tab/>
    </w:r>
    <w:r w:rsidRPr="00A526C9">
      <w:rPr>
        <w:b/>
        <w:bCs/>
        <w:sz w:val="16"/>
        <w:szCs w:val="16"/>
      </w:rPr>
      <w:fldChar w:fldCharType="begin"/>
    </w:r>
    <w:r w:rsidRPr="00A526C9">
      <w:rPr>
        <w:b/>
        <w:bCs/>
        <w:sz w:val="16"/>
        <w:szCs w:val="16"/>
      </w:rPr>
      <w:instrText xml:space="preserve"> PAGE   \* MERGEFORMAT </w:instrText>
    </w:r>
    <w:r w:rsidRPr="00A526C9">
      <w:rPr>
        <w:b/>
        <w:bCs/>
        <w:sz w:val="16"/>
        <w:szCs w:val="16"/>
      </w:rPr>
      <w:fldChar w:fldCharType="separate"/>
    </w:r>
    <w:r w:rsidRPr="00A526C9">
      <w:rPr>
        <w:b/>
        <w:bCs/>
        <w:sz w:val="16"/>
        <w:szCs w:val="16"/>
      </w:rPr>
      <w:t>4</w:t>
    </w:r>
    <w:r w:rsidRPr="00A526C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F56E" w14:textId="77777777" w:rsidR="00132F63" w:rsidRDefault="00132F63" w:rsidP="000B5D5D">
      <w:pPr>
        <w:spacing w:line="240" w:lineRule="auto"/>
      </w:pPr>
      <w:r>
        <w:separator/>
      </w:r>
    </w:p>
  </w:footnote>
  <w:footnote w:type="continuationSeparator" w:id="0">
    <w:p w14:paraId="500EB99A" w14:textId="77777777" w:rsidR="00132F63" w:rsidRDefault="00132F63" w:rsidP="000B5D5D">
      <w:pPr>
        <w:spacing w:line="240" w:lineRule="auto"/>
      </w:pPr>
      <w:r>
        <w:continuationSeparator/>
      </w:r>
    </w:p>
  </w:footnote>
  <w:footnote w:type="continuationNotice" w:id="1">
    <w:p w14:paraId="105BCA3C" w14:textId="77777777" w:rsidR="00132F63" w:rsidRDefault="00132F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033A" w14:textId="054BE218" w:rsidR="00542CC8" w:rsidRDefault="00542CC8" w:rsidP="00F54920">
    <w:pPr>
      <w:pStyle w:val="Header"/>
    </w:pPr>
    <w:r>
      <w:rPr>
        <w:noProof/>
      </w:rPr>
      <w:drawing>
        <wp:inline distT="0" distB="0" distL="0" distR="0" wp14:anchorId="48CE76A1" wp14:editId="7F162463">
          <wp:extent cx="800100" cy="6705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inline>
      </w:drawing>
    </w:r>
    <w:r>
      <w:rPr>
        <w:noProof/>
      </w:rPr>
      <w:t xml:space="preserve">                                                       </w:t>
    </w:r>
    <w:r>
      <w:rPr>
        <w:noProof/>
      </w:rPr>
      <w:drawing>
        <wp:inline distT="0" distB="0" distL="0" distR="0" wp14:anchorId="33A9E464" wp14:editId="4C8986BD">
          <wp:extent cx="670560" cy="6400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inline>
      </w:drawing>
    </w:r>
    <w:r>
      <w:rPr>
        <w:noProof/>
      </w:rPr>
      <w:t xml:space="preserve">                                                                </w:t>
    </w:r>
    <w:r>
      <w:rPr>
        <w:noProof/>
      </w:rPr>
      <w:drawing>
        <wp:inline distT="0" distB="0" distL="0" distR="0" wp14:anchorId="17ABAB5E" wp14:editId="5DCBA91E">
          <wp:extent cx="693420" cy="6934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inline>
      </w:drawing>
    </w:r>
    <w:r>
      <w:rPr>
        <w:noProof/>
      </w:rPr>
      <w:t xml:space="preserve">                            </w:t>
    </w:r>
  </w:p>
  <w:p w14:paraId="080995B3" w14:textId="77777777" w:rsidR="00542CC8" w:rsidRDefault="0054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610"/>
    <w:multiLevelType w:val="hybridMultilevel"/>
    <w:tmpl w:val="F4BA2FA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6465FC4"/>
    <w:multiLevelType w:val="hybridMultilevel"/>
    <w:tmpl w:val="649406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A57F24"/>
    <w:multiLevelType w:val="hybridMultilevel"/>
    <w:tmpl w:val="FCCE38F0"/>
    <w:lvl w:ilvl="0" w:tplc="A3D469E8">
      <w:start w:val="1"/>
      <w:numFmt w:val="decimal"/>
      <w:suff w:val="space"/>
      <w:lvlText w:val="%1."/>
      <w:lvlJc w:val="left"/>
      <w:pPr>
        <w:ind w:left="360" w:hanging="360"/>
      </w:pPr>
      <w:rPr>
        <w:rFonts w:asciiTheme="majorHAnsi" w:hAnsiTheme="majorHAnsi" w:cstheme="majorHAnsi" w:hint="default"/>
        <w:b/>
        <w:i w:val="0"/>
        <w:color w:val="134753" w:themeColor="accent1"/>
        <w:u w:val="single"/>
      </w:rPr>
    </w:lvl>
    <w:lvl w:ilvl="1" w:tplc="BF129656">
      <w:start w:val="1"/>
      <w:numFmt w:val="lowerLetter"/>
      <w:lvlText w:val="%2."/>
      <w:lvlJc w:val="left"/>
      <w:pPr>
        <w:ind w:left="1582" w:hanging="360"/>
      </w:pPr>
      <w:rPr>
        <w:b/>
        <w:bCs w:val="0"/>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82822CE"/>
    <w:multiLevelType w:val="hybridMultilevel"/>
    <w:tmpl w:val="BEA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01029D"/>
    <w:multiLevelType w:val="hybridMultilevel"/>
    <w:tmpl w:val="EFCE30DE"/>
    <w:lvl w:ilvl="0" w:tplc="3FE6EDD6">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D027C7"/>
    <w:multiLevelType w:val="hybridMultilevel"/>
    <w:tmpl w:val="A240DDD0"/>
    <w:lvl w:ilvl="0" w:tplc="CC50D032">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5F6350"/>
    <w:multiLevelType w:val="hybridMultilevel"/>
    <w:tmpl w:val="695E9A64"/>
    <w:lvl w:ilvl="0" w:tplc="B51C9D52">
      <w:start w:val="1"/>
      <w:numFmt w:val="bullet"/>
      <w:lvlText w:val="•"/>
      <w:lvlJc w:val="left"/>
      <w:pPr>
        <w:ind w:left="1080" w:hanging="360"/>
      </w:pPr>
      <w:rPr>
        <w:rFonts w:ascii="EYInterstate" w:hAnsi="EYInterstate" w:hint="default"/>
        <w:color w:val="FFD20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C945F5"/>
    <w:multiLevelType w:val="hybridMultilevel"/>
    <w:tmpl w:val="BEA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859DC"/>
    <w:multiLevelType w:val="hybridMultilevel"/>
    <w:tmpl w:val="A5A88DCE"/>
    <w:lvl w:ilvl="0" w:tplc="059685C6">
      <w:start w:val="1"/>
      <w:numFmt w:val="bullet"/>
      <w:lvlText w:val=""/>
      <w:lvlJc w:val="left"/>
      <w:pPr>
        <w:ind w:left="720" w:hanging="360"/>
      </w:pPr>
      <w:rPr>
        <w:rFonts w:ascii="Symbol" w:eastAsiaTheme="minorHAnsi" w:hAnsi="Symbol"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1C105773"/>
    <w:multiLevelType w:val="hybridMultilevel"/>
    <w:tmpl w:val="1E7CC37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70E7017"/>
    <w:multiLevelType w:val="hybridMultilevel"/>
    <w:tmpl w:val="D052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A7848"/>
    <w:multiLevelType w:val="hybridMultilevel"/>
    <w:tmpl w:val="BEA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442A6A"/>
    <w:multiLevelType w:val="hybridMultilevel"/>
    <w:tmpl w:val="A0BA7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D643A6"/>
    <w:multiLevelType w:val="hybridMultilevel"/>
    <w:tmpl w:val="418E6514"/>
    <w:lvl w:ilvl="0" w:tplc="B6B49428">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4448A1"/>
    <w:multiLevelType w:val="hybridMultilevel"/>
    <w:tmpl w:val="26D64280"/>
    <w:lvl w:ilvl="0" w:tplc="A0B0F63E">
      <w:start w:val="1"/>
      <w:numFmt w:val="bullet"/>
      <w:lvlText w:val=""/>
      <w:lvlJc w:val="left"/>
      <w:pPr>
        <w:ind w:left="360" w:hanging="360"/>
      </w:pPr>
      <w:rPr>
        <w:rFonts w:ascii="Symbol" w:hAnsi="Symbol" w:hint="default"/>
        <w:color w:val="auto"/>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5" w15:restartNumberingAfterBreak="0">
    <w:nsid w:val="3754402B"/>
    <w:multiLevelType w:val="hybridMultilevel"/>
    <w:tmpl w:val="20745A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E310F2C"/>
    <w:multiLevelType w:val="hybridMultilevel"/>
    <w:tmpl w:val="E692F9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F933C6C"/>
    <w:multiLevelType w:val="hybridMultilevel"/>
    <w:tmpl w:val="E352737C"/>
    <w:lvl w:ilvl="0" w:tplc="BB10EC4A">
      <w:start w:val="1"/>
      <w:numFmt w:val="bullet"/>
      <w:lvlText w:val=""/>
      <w:lvlJc w:val="left"/>
      <w:pPr>
        <w:ind w:left="720" w:hanging="360"/>
      </w:pPr>
      <w:rPr>
        <w:rFonts w:ascii="Symbol" w:hAnsi="Symbol"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F147F"/>
    <w:multiLevelType w:val="hybridMultilevel"/>
    <w:tmpl w:val="272E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15C6D"/>
    <w:multiLevelType w:val="hybridMultilevel"/>
    <w:tmpl w:val="0F7ED0DE"/>
    <w:lvl w:ilvl="0" w:tplc="0409000D">
      <w:start w:val="1"/>
      <w:numFmt w:val="bullet"/>
      <w:lvlText w:val=""/>
      <w:lvlJc w:val="left"/>
      <w:pPr>
        <w:tabs>
          <w:tab w:val="num" w:pos="720"/>
        </w:tabs>
        <w:ind w:left="720" w:hanging="360"/>
      </w:pPr>
      <w:rPr>
        <w:rFonts w:ascii="Wingdings" w:hAnsi="Wingdings" w:hint="default"/>
      </w:rPr>
    </w:lvl>
    <w:lvl w:ilvl="1" w:tplc="7DB626C8">
      <w:start w:val="1"/>
      <w:numFmt w:val="bullet"/>
      <w:lvlText w:val=""/>
      <w:lvlJc w:val="left"/>
      <w:pPr>
        <w:tabs>
          <w:tab w:val="num" w:pos="1440"/>
        </w:tabs>
        <w:ind w:left="1440" w:hanging="360"/>
      </w:pPr>
      <w:rPr>
        <w:rFonts w:ascii="Wingdings" w:hAnsi="Wingdings" w:hint="default"/>
      </w:rPr>
    </w:lvl>
    <w:lvl w:ilvl="2" w:tplc="0A663E2C">
      <w:start w:val="1"/>
      <w:numFmt w:val="bullet"/>
      <w:lvlText w:val=""/>
      <w:lvlJc w:val="left"/>
      <w:pPr>
        <w:tabs>
          <w:tab w:val="num" w:pos="2160"/>
        </w:tabs>
        <w:ind w:left="2160" w:hanging="360"/>
      </w:pPr>
      <w:rPr>
        <w:rFonts w:ascii="Wingdings" w:hAnsi="Wingdings" w:hint="default"/>
      </w:rPr>
    </w:lvl>
    <w:lvl w:ilvl="3" w:tplc="AA2E12DC">
      <w:start w:val="1"/>
      <w:numFmt w:val="bullet"/>
      <w:lvlText w:val=""/>
      <w:lvlJc w:val="left"/>
      <w:pPr>
        <w:tabs>
          <w:tab w:val="num" w:pos="2880"/>
        </w:tabs>
        <w:ind w:left="2880" w:hanging="360"/>
      </w:pPr>
      <w:rPr>
        <w:rFonts w:ascii="Wingdings" w:hAnsi="Wingdings" w:hint="default"/>
      </w:rPr>
    </w:lvl>
    <w:lvl w:ilvl="4" w:tplc="D8E69D88">
      <w:numFmt w:val="bullet"/>
      <w:lvlText w:val="•"/>
      <w:lvlJc w:val="left"/>
      <w:pPr>
        <w:tabs>
          <w:tab w:val="num" w:pos="3600"/>
        </w:tabs>
        <w:ind w:left="3600" w:hanging="360"/>
      </w:pPr>
      <w:rPr>
        <w:rFonts w:ascii="Arial" w:hAnsi="Arial" w:cs="Times New Roman" w:hint="default"/>
      </w:rPr>
    </w:lvl>
    <w:lvl w:ilvl="5" w:tplc="FADC88D0">
      <w:start w:val="1"/>
      <w:numFmt w:val="bullet"/>
      <w:lvlText w:val=""/>
      <w:lvlJc w:val="left"/>
      <w:pPr>
        <w:tabs>
          <w:tab w:val="num" w:pos="4320"/>
        </w:tabs>
        <w:ind w:left="4320" w:hanging="360"/>
      </w:pPr>
      <w:rPr>
        <w:rFonts w:ascii="Wingdings" w:hAnsi="Wingdings" w:hint="default"/>
      </w:rPr>
    </w:lvl>
    <w:lvl w:ilvl="6" w:tplc="350EAC9E">
      <w:start w:val="1"/>
      <w:numFmt w:val="bullet"/>
      <w:lvlText w:val=""/>
      <w:lvlJc w:val="left"/>
      <w:pPr>
        <w:tabs>
          <w:tab w:val="num" w:pos="5040"/>
        </w:tabs>
        <w:ind w:left="5040" w:hanging="360"/>
      </w:pPr>
      <w:rPr>
        <w:rFonts w:ascii="Wingdings" w:hAnsi="Wingdings" w:hint="default"/>
      </w:rPr>
    </w:lvl>
    <w:lvl w:ilvl="7" w:tplc="A7BC6AAC">
      <w:start w:val="1"/>
      <w:numFmt w:val="bullet"/>
      <w:lvlText w:val=""/>
      <w:lvlJc w:val="left"/>
      <w:pPr>
        <w:tabs>
          <w:tab w:val="num" w:pos="5760"/>
        </w:tabs>
        <w:ind w:left="5760" w:hanging="360"/>
      </w:pPr>
      <w:rPr>
        <w:rFonts w:ascii="Wingdings" w:hAnsi="Wingdings" w:hint="default"/>
      </w:rPr>
    </w:lvl>
    <w:lvl w:ilvl="8" w:tplc="DB8C4554">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511ABF"/>
    <w:multiLevelType w:val="hybridMultilevel"/>
    <w:tmpl w:val="C0425564"/>
    <w:lvl w:ilvl="0" w:tplc="F65A9E26">
      <w:start w:val="13"/>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B2F01C7"/>
    <w:multiLevelType w:val="hybridMultilevel"/>
    <w:tmpl w:val="BEA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2B283F"/>
    <w:multiLevelType w:val="hybridMultilevel"/>
    <w:tmpl w:val="22766B5A"/>
    <w:lvl w:ilvl="0" w:tplc="25080D24">
      <w:start w:val="1"/>
      <w:numFmt w:val="decimal"/>
      <w:lvlText w:val="%1."/>
      <w:lvlJc w:val="left"/>
      <w:pPr>
        <w:ind w:left="360" w:hanging="360"/>
      </w:pPr>
      <w:rPr>
        <w:b/>
        <w:color w:val="134753" w:themeColor="accent1"/>
        <w:sz w:val="20"/>
        <w:szCs w:val="20"/>
        <w:u w:val="single"/>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116A1"/>
    <w:multiLevelType w:val="hybridMultilevel"/>
    <w:tmpl w:val="318C110A"/>
    <w:lvl w:ilvl="0" w:tplc="1F7C5898">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62FA5133"/>
    <w:multiLevelType w:val="hybridMultilevel"/>
    <w:tmpl w:val="E638B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A3CBA"/>
    <w:multiLevelType w:val="hybridMultilevel"/>
    <w:tmpl w:val="BEA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D15786"/>
    <w:multiLevelType w:val="multilevel"/>
    <w:tmpl w:val="50E00D28"/>
    <w:lvl w:ilvl="0">
      <w:start w:val="1"/>
      <w:numFmt w:val="bullet"/>
      <w:pStyle w:val="Bullet"/>
      <w:lvlText w:val=""/>
      <w:lvlJc w:val="left"/>
      <w:pPr>
        <w:ind w:left="720" w:hanging="360"/>
      </w:pPr>
      <w:rPr>
        <w:rFonts w:ascii="Symbol" w:hAnsi="Symbol" w:hint="default"/>
        <w:color w:val="819C28" w:themeColor="text2" w:themeShade="BF"/>
        <w:sz w:val="22"/>
      </w:rPr>
    </w:lvl>
    <w:lvl w:ilvl="1">
      <w:start w:val="1"/>
      <w:numFmt w:val="bullet"/>
      <w:lvlText w:val="‒"/>
      <w:lvlJc w:val="left"/>
      <w:pPr>
        <w:ind w:left="1418" w:hanging="338"/>
      </w:pPr>
      <w:rPr>
        <w:rFonts w:ascii="Times New Roman" w:hAnsi="Times New Roman" w:cs="Times New Roman" w:hint="default"/>
        <w:color w:val="ABCD3A" w:themeColor="text2"/>
      </w:rPr>
    </w:lvl>
    <w:lvl w:ilvl="2">
      <w:start w:val="1"/>
      <w:numFmt w:val="bullet"/>
      <w:lvlText w:val="‒"/>
      <w:lvlJc w:val="left"/>
      <w:pPr>
        <w:ind w:left="2155" w:hanging="355"/>
      </w:pPr>
      <w:rPr>
        <w:rFonts w:ascii="Times New Roman" w:hAnsi="Times New Roman" w:cs="Times New Roman" w:hint="default"/>
        <w:color w:val="ABCD3A" w:themeColor="text2"/>
      </w:rPr>
    </w:lvl>
    <w:lvl w:ilvl="3">
      <w:start w:val="1"/>
      <w:numFmt w:val="bullet"/>
      <w:lvlText w:val="‒"/>
      <w:lvlJc w:val="left"/>
      <w:pPr>
        <w:ind w:left="2835" w:hanging="315"/>
      </w:pPr>
      <w:rPr>
        <w:rFonts w:ascii="Times New Roman" w:hAnsi="Times New Roman" w:cs="Times New Roman" w:hint="default"/>
        <w:color w:val="ABCD3A" w:themeColor="text2"/>
      </w:rPr>
    </w:lvl>
    <w:lvl w:ilvl="4">
      <w:start w:val="1"/>
      <w:numFmt w:val="bullet"/>
      <w:lvlText w:val="‒"/>
      <w:lvlJc w:val="left"/>
      <w:pPr>
        <w:ind w:left="3856" w:hanging="616"/>
      </w:pPr>
      <w:rPr>
        <w:rFonts w:ascii="Times New Roman" w:hAnsi="Times New Roman" w:cs="Times New Roman" w:hint="default"/>
        <w:color w:val="ABCD3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FA2BD6"/>
    <w:multiLevelType w:val="hybridMultilevel"/>
    <w:tmpl w:val="F4BA2FA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6DC021A3"/>
    <w:multiLevelType w:val="hybridMultilevel"/>
    <w:tmpl w:val="D0C8281C"/>
    <w:lvl w:ilvl="0" w:tplc="B6B4942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B4D51"/>
    <w:multiLevelType w:val="hybridMultilevel"/>
    <w:tmpl w:val="C302DB6E"/>
    <w:lvl w:ilvl="0" w:tplc="B6B4942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AC65DC"/>
    <w:multiLevelType w:val="hybridMultilevel"/>
    <w:tmpl w:val="BEA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F13432"/>
    <w:multiLevelType w:val="hybridMultilevel"/>
    <w:tmpl w:val="BEA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7"/>
  </w:num>
  <w:num w:numId="3">
    <w:abstractNumId w:val="24"/>
  </w:num>
  <w:num w:numId="4">
    <w:abstractNumId w:val="12"/>
  </w:num>
  <w:num w:numId="5">
    <w:abstractNumId w:val="13"/>
  </w:num>
  <w:num w:numId="6">
    <w:abstractNumId w:val="20"/>
  </w:num>
  <w:num w:numId="7">
    <w:abstractNumId w:val="14"/>
  </w:num>
  <w:num w:numId="8">
    <w:abstractNumId w:val="8"/>
  </w:num>
  <w:num w:numId="9">
    <w:abstractNumId w:val="27"/>
  </w:num>
  <w:num w:numId="10">
    <w:abstractNumId w:val="15"/>
  </w:num>
  <w:num w:numId="11">
    <w:abstractNumId w:val="19"/>
  </w:num>
  <w:num w:numId="12">
    <w:abstractNumId w:val="0"/>
  </w:num>
  <w:num w:numId="13">
    <w:abstractNumId w:val="18"/>
  </w:num>
  <w:num w:numId="14">
    <w:abstractNumId w:val="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6"/>
  </w:num>
  <w:num w:numId="19">
    <w:abstractNumId w:val="28"/>
  </w:num>
  <w:num w:numId="20">
    <w:abstractNumId w:val="29"/>
  </w:num>
  <w:num w:numId="21">
    <w:abstractNumId w:val="10"/>
  </w:num>
  <w:num w:numId="22">
    <w:abstractNumId w:val="3"/>
  </w:num>
  <w:num w:numId="23">
    <w:abstractNumId w:val="23"/>
  </w:num>
  <w:num w:numId="24">
    <w:abstractNumId w:val="23"/>
  </w:num>
  <w:num w:numId="25">
    <w:abstractNumId w:val="6"/>
  </w:num>
  <w:num w:numId="26">
    <w:abstractNumId w:val="6"/>
  </w:num>
  <w:num w:numId="27">
    <w:abstractNumId w:val="25"/>
  </w:num>
  <w:num w:numId="28">
    <w:abstractNumId w:val="31"/>
  </w:num>
  <w:num w:numId="29">
    <w:abstractNumId w:val="11"/>
  </w:num>
  <w:num w:numId="30">
    <w:abstractNumId w:val="21"/>
  </w:num>
  <w:num w:numId="31">
    <w:abstractNumId w:val="30"/>
  </w:num>
  <w:num w:numId="32">
    <w:abstractNumId w:val="5"/>
  </w:num>
  <w:num w:numId="33">
    <w:abstractNumId w:val="4"/>
  </w:num>
  <w:num w:numId="34">
    <w:abstractNumId w:val="22"/>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MzAzsLC0NDE3NTVQ0lEKTi0uzszPAykwqgUAiPtNHSwAAAA="/>
  </w:docVars>
  <w:rsids>
    <w:rsidRoot w:val="008B7639"/>
    <w:rsid w:val="00003BB7"/>
    <w:rsid w:val="00004C9E"/>
    <w:rsid w:val="0000576E"/>
    <w:rsid w:val="00010342"/>
    <w:rsid w:val="00013E66"/>
    <w:rsid w:val="000207B8"/>
    <w:rsid w:val="00023E75"/>
    <w:rsid w:val="00024B90"/>
    <w:rsid w:val="00026D6B"/>
    <w:rsid w:val="00027513"/>
    <w:rsid w:val="0003208B"/>
    <w:rsid w:val="00034208"/>
    <w:rsid w:val="0003648E"/>
    <w:rsid w:val="00043443"/>
    <w:rsid w:val="000526B4"/>
    <w:rsid w:val="000526F5"/>
    <w:rsid w:val="00063E24"/>
    <w:rsid w:val="000654E2"/>
    <w:rsid w:val="00066406"/>
    <w:rsid w:val="00070DE7"/>
    <w:rsid w:val="00074968"/>
    <w:rsid w:val="000802CC"/>
    <w:rsid w:val="0008799F"/>
    <w:rsid w:val="00094168"/>
    <w:rsid w:val="000A32DD"/>
    <w:rsid w:val="000A38B7"/>
    <w:rsid w:val="000A45AB"/>
    <w:rsid w:val="000A6FAD"/>
    <w:rsid w:val="000B5D5D"/>
    <w:rsid w:val="000B667E"/>
    <w:rsid w:val="000C1904"/>
    <w:rsid w:val="000D07E2"/>
    <w:rsid w:val="000D2789"/>
    <w:rsid w:val="000D513A"/>
    <w:rsid w:val="000D5330"/>
    <w:rsid w:val="000D6A82"/>
    <w:rsid w:val="000E0FEF"/>
    <w:rsid w:val="000E1354"/>
    <w:rsid w:val="000E14F5"/>
    <w:rsid w:val="000E3BFE"/>
    <w:rsid w:val="000E519E"/>
    <w:rsid w:val="000E6BCF"/>
    <w:rsid w:val="000F11EE"/>
    <w:rsid w:val="000F3EF5"/>
    <w:rsid w:val="000F41E1"/>
    <w:rsid w:val="000F5E47"/>
    <w:rsid w:val="001068DF"/>
    <w:rsid w:val="00110366"/>
    <w:rsid w:val="001138B3"/>
    <w:rsid w:val="001151ED"/>
    <w:rsid w:val="001165BF"/>
    <w:rsid w:val="00130ACB"/>
    <w:rsid w:val="00130CD1"/>
    <w:rsid w:val="00132F63"/>
    <w:rsid w:val="001337DD"/>
    <w:rsid w:val="00133ECB"/>
    <w:rsid w:val="0014072E"/>
    <w:rsid w:val="001417B0"/>
    <w:rsid w:val="00142C63"/>
    <w:rsid w:val="00145C83"/>
    <w:rsid w:val="001464E2"/>
    <w:rsid w:val="00146A4B"/>
    <w:rsid w:val="00150324"/>
    <w:rsid w:val="0015042F"/>
    <w:rsid w:val="00155F46"/>
    <w:rsid w:val="001652FF"/>
    <w:rsid w:val="00173566"/>
    <w:rsid w:val="001802B2"/>
    <w:rsid w:val="001837D7"/>
    <w:rsid w:val="001845D7"/>
    <w:rsid w:val="00193694"/>
    <w:rsid w:val="00193FB1"/>
    <w:rsid w:val="001979B2"/>
    <w:rsid w:val="001A4928"/>
    <w:rsid w:val="001A5870"/>
    <w:rsid w:val="001B2665"/>
    <w:rsid w:val="001B5CBC"/>
    <w:rsid w:val="001B79C8"/>
    <w:rsid w:val="001C064D"/>
    <w:rsid w:val="001C06A0"/>
    <w:rsid w:val="001C2947"/>
    <w:rsid w:val="001E23A5"/>
    <w:rsid w:val="001F1DA5"/>
    <w:rsid w:val="001F4804"/>
    <w:rsid w:val="001F7BA6"/>
    <w:rsid w:val="002029C3"/>
    <w:rsid w:val="00203C03"/>
    <w:rsid w:val="002041A3"/>
    <w:rsid w:val="00204325"/>
    <w:rsid w:val="0020600A"/>
    <w:rsid w:val="0021478D"/>
    <w:rsid w:val="0022135A"/>
    <w:rsid w:val="00222AC3"/>
    <w:rsid w:val="0022553E"/>
    <w:rsid w:val="002326A5"/>
    <w:rsid w:val="00237E93"/>
    <w:rsid w:val="00242EFC"/>
    <w:rsid w:val="00243C58"/>
    <w:rsid w:val="0024625C"/>
    <w:rsid w:val="00247322"/>
    <w:rsid w:val="00250E74"/>
    <w:rsid w:val="00266A2A"/>
    <w:rsid w:val="00267BBF"/>
    <w:rsid w:val="00271A03"/>
    <w:rsid w:val="0027298B"/>
    <w:rsid w:val="002743C0"/>
    <w:rsid w:val="00277692"/>
    <w:rsid w:val="00277FC5"/>
    <w:rsid w:val="00281856"/>
    <w:rsid w:val="002861DD"/>
    <w:rsid w:val="00291154"/>
    <w:rsid w:val="00293A38"/>
    <w:rsid w:val="0029451C"/>
    <w:rsid w:val="00297791"/>
    <w:rsid w:val="002A21A4"/>
    <w:rsid w:val="002A39FB"/>
    <w:rsid w:val="002B2978"/>
    <w:rsid w:val="002B4A77"/>
    <w:rsid w:val="002B72E2"/>
    <w:rsid w:val="002C5437"/>
    <w:rsid w:val="002C548E"/>
    <w:rsid w:val="002D5A43"/>
    <w:rsid w:val="002D602E"/>
    <w:rsid w:val="002D6229"/>
    <w:rsid w:val="002E0046"/>
    <w:rsid w:val="002E16D4"/>
    <w:rsid w:val="002E2A92"/>
    <w:rsid w:val="002F3450"/>
    <w:rsid w:val="002F5174"/>
    <w:rsid w:val="003012B6"/>
    <w:rsid w:val="00320F7C"/>
    <w:rsid w:val="003271BF"/>
    <w:rsid w:val="003301B6"/>
    <w:rsid w:val="003366A6"/>
    <w:rsid w:val="00336945"/>
    <w:rsid w:val="003378EC"/>
    <w:rsid w:val="00341016"/>
    <w:rsid w:val="00343A45"/>
    <w:rsid w:val="003473D1"/>
    <w:rsid w:val="00352A0E"/>
    <w:rsid w:val="003550C4"/>
    <w:rsid w:val="00373342"/>
    <w:rsid w:val="00375D45"/>
    <w:rsid w:val="00375F18"/>
    <w:rsid w:val="003805CE"/>
    <w:rsid w:val="00381961"/>
    <w:rsid w:val="00382B49"/>
    <w:rsid w:val="00383330"/>
    <w:rsid w:val="00385609"/>
    <w:rsid w:val="0039118A"/>
    <w:rsid w:val="00391356"/>
    <w:rsid w:val="00391FC3"/>
    <w:rsid w:val="003959C9"/>
    <w:rsid w:val="003C1B5C"/>
    <w:rsid w:val="003C2784"/>
    <w:rsid w:val="003C49E7"/>
    <w:rsid w:val="003C4B37"/>
    <w:rsid w:val="003C4CAC"/>
    <w:rsid w:val="003D20DC"/>
    <w:rsid w:val="003D405E"/>
    <w:rsid w:val="003E05F3"/>
    <w:rsid w:val="003E0699"/>
    <w:rsid w:val="003E3745"/>
    <w:rsid w:val="003F1982"/>
    <w:rsid w:val="003F3467"/>
    <w:rsid w:val="003F6053"/>
    <w:rsid w:val="003F73CC"/>
    <w:rsid w:val="0040484B"/>
    <w:rsid w:val="00412BAF"/>
    <w:rsid w:val="0041460C"/>
    <w:rsid w:val="00414CE9"/>
    <w:rsid w:val="004150BE"/>
    <w:rsid w:val="004220EF"/>
    <w:rsid w:val="004245A4"/>
    <w:rsid w:val="0043399B"/>
    <w:rsid w:val="00433F00"/>
    <w:rsid w:val="00433F67"/>
    <w:rsid w:val="004349E3"/>
    <w:rsid w:val="00441228"/>
    <w:rsid w:val="00443C54"/>
    <w:rsid w:val="00446702"/>
    <w:rsid w:val="00447BD3"/>
    <w:rsid w:val="00453BEF"/>
    <w:rsid w:val="00461FE3"/>
    <w:rsid w:val="00462921"/>
    <w:rsid w:val="00467F68"/>
    <w:rsid w:val="00473A79"/>
    <w:rsid w:val="004812EB"/>
    <w:rsid w:val="004820CA"/>
    <w:rsid w:val="0048246D"/>
    <w:rsid w:val="00484421"/>
    <w:rsid w:val="004860C3"/>
    <w:rsid w:val="00487BF1"/>
    <w:rsid w:val="00492C81"/>
    <w:rsid w:val="004963D3"/>
    <w:rsid w:val="0049660C"/>
    <w:rsid w:val="004970A8"/>
    <w:rsid w:val="004A290C"/>
    <w:rsid w:val="004A45F7"/>
    <w:rsid w:val="004A59CA"/>
    <w:rsid w:val="004A5FB1"/>
    <w:rsid w:val="004B2258"/>
    <w:rsid w:val="004B33AD"/>
    <w:rsid w:val="004C67D1"/>
    <w:rsid w:val="004D2723"/>
    <w:rsid w:val="004D50FB"/>
    <w:rsid w:val="004E4F01"/>
    <w:rsid w:val="004E5DCC"/>
    <w:rsid w:val="004E6BB4"/>
    <w:rsid w:val="004F012B"/>
    <w:rsid w:val="004F090B"/>
    <w:rsid w:val="004F6CCB"/>
    <w:rsid w:val="00500292"/>
    <w:rsid w:val="0050083E"/>
    <w:rsid w:val="00503103"/>
    <w:rsid w:val="005042E6"/>
    <w:rsid w:val="00507281"/>
    <w:rsid w:val="005151EF"/>
    <w:rsid w:val="00516507"/>
    <w:rsid w:val="005200A9"/>
    <w:rsid w:val="00522259"/>
    <w:rsid w:val="00522435"/>
    <w:rsid w:val="00523C78"/>
    <w:rsid w:val="00525C43"/>
    <w:rsid w:val="00532E79"/>
    <w:rsid w:val="00533950"/>
    <w:rsid w:val="00537415"/>
    <w:rsid w:val="00542CC8"/>
    <w:rsid w:val="00543876"/>
    <w:rsid w:val="005470DF"/>
    <w:rsid w:val="00554CA0"/>
    <w:rsid w:val="005562A7"/>
    <w:rsid w:val="005563DD"/>
    <w:rsid w:val="00557441"/>
    <w:rsid w:val="0056571F"/>
    <w:rsid w:val="0057291A"/>
    <w:rsid w:val="00572ABC"/>
    <w:rsid w:val="00576B3B"/>
    <w:rsid w:val="00585F88"/>
    <w:rsid w:val="005867AB"/>
    <w:rsid w:val="0059592F"/>
    <w:rsid w:val="005A02B3"/>
    <w:rsid w:val="005A2327"/>
    <w:rsid w:val="005A3B26"/>
    <w:rsid w:val="005B0CD1"/>
    <w:rsid w:val="005B3F3D"/>
    <w:rsid w:val="005C07D7"/>
    <w:rsid w:val="005C209B"/>
    <w:rsid w:val="005C409D"/>
    <w:rsid w:val="005C5DFF"/>
    <w:rsid w:val="005D455C"/>
    <w:rsid w:val="005D69B7"/>
    <w:rsid w:val="005E1AB0"/>
    <w:rsid w:val="005F1A3B"/>
    <w:rsid w:val="005F6976"/>
    <w:rsid w:val="005F7367"/>
    <w:rsid w:val="006011ED"/>
    <w:rsid w:val="00603D90"/>
    <w:rsid w:val="0060603A"/>
    <w:rsid w:val="006079C8"/>
    <w:rsid w:val="00614258"/>
    <w:rsid w:val="0062063C"/>
    <w:rsid w:val="006230C9"/>
    <w:rsid w:val="00623F1C"/>
    <w:rsid w:val="00625A4D"/>
    <w:rsid w:val="00626685"/>
    <w:rsid w:val="00635F0C"/>
    <w:rsid w:val="006360F2"/>
    <w:rsid w:val="0064288A"/>
    <w:rsid w:val="00646EC9"/>
    <w:rsid w:val="00650245"/>
    <w:rsid w:val="0065136C"/>
    <w:rsid w:val="00651962"/>
    <w:rsid w:val="00651CFF"/>
    <w:rsid w:val="00655EDA"/>
    <w:rsid w:val="006617AE"/>
    <w:rsid w:val="00664C92"/>
    <w:rsid w:val="00672421"/>
    <w:rsid w:val="00673746"/>
    <w:rsid w:val="00674AEE"/>
    <w:rsid w:val="00684222"/>
    <w:rsid w:val="006918BC"/>
    <w:rsid w:val="00692CA0"/>
    <w:rsid w:val="00693294"/>
    <w:rsid w:val="006978C0"/>
    <w:rsid w:val="006A12A8"/>
    <w:rsid w:val="006A3E41"/>
    <w:rsid w:val="006A5C23"/>
    <w:rsid w:val="006B0881"/>
    <w:rsid w:val="006B3B03"/>
    <w:rsid w:val="006B3F5D"/>
    <w:rsid w:val="006B7DA1"/>
    <w:rsid w:val="006C4BF9"/>
    <w:rsid w:val="006D06C4"/>
    <w:rsid w:val="006D06DC"/>
    <w:rsid w:val="006D296E"/>
    <w:rsid w:val="006D2E1E"/>
    <w:rsid w:val="006D51CE"/>
    <w:rsid w:val="006E380F"/>
    <w:rsid w:val="006E5F6C"/>
    <w:rsid w:val="006F0159"/>
    <w:rsid w:val="006F1791"/>
    <w:rsid w:val="006F6E1C"/>
    <w:rsid w:val="00700215"/>
    <w:rsid w:val="00700772"/>
    <w:rsid w:val="00701F6F"/>
    <w:rsid w:val="00702A68"/>
    <w:rsid w:val="00704412"/>
    <w:rsid w:val="00705C91"/>
    <w:rsid w:val="00706179"/>
    <w:rsid w:val="007132CF"/>
    <w:rsid w:val="00714AD2"/>
    <w:rsid w:val="00716E60"/>
    <w:rsid w:val="00720CE0"/>
    <w:rsid w:val="00727172"/>
    <w:rsid w:val="00731B6A"/>
    <w:rsid w:val="0074521D"/>
    <w:rsid w:val="00746A91"/>
    <w:rsid w:val="00752D28"/>
    <w:rsid w:val="0075480F"/>
    <w:rsid w:val="00754876"/>
    <w:rsid w:val="00755FFA"/>
    <w:rsid w:val="00762459"/>
    <w:rsid w:val="00770F0A"/>
    <w:rsid w:val="00771E54"/>
    <w:rsid w:val="00777C3B"/>
    <w:rsid w:val="00784C0A"/>
    <w:rsid w:val="0079546E"/>
    <w:rsid w:val="007A1F40"/>
    <w:rsid w:val="007A2F79"/>
    <w:rsid w:val="007A47D5"/>
    <w:rsid w:val="007A6EA5"/>
    <w:rsid w:val="007B2D5A"/>
    <w:rsid w:val="007B3648"/>
    <w:rsid w:val="007B5047"/>
    <w:rsid w:val="007B531A"/>
    <w:rsid w:val="007C0BD9"/>
    <w:rsid w:val="007D09F8"/>
    <w:rsid w:val="007D2374"/>
    <w:rsid w:val="007D7362"/>
    <w:rsid w:val="007E0A6A"/>
    <w:rsid w:val="007E48A3"/>
    <w:rsid w:val="007E5398"/>
    <w:rsid w:val="007F1EBF"/>
    <w:rsid w:val="007F267C"/>
    <w:rsid w:val="007F32F3"/>
    <w:rsid w:val="007F4D7F"/>
    <w:rsid w:val="007F7970"/>
    <w:rsid w:val="007F7A39"/>
    <w:rsid w:val="00800456"/>
    <w:rsid w:val="008011EB"/>
    <w:rsid w:val="00806767"/>
    <w:rsid w:val="00806F88"/>
    <w:rsid w:val="00807594"/>
    <w:rsid w:val="008104A3"/>
    <w:rsid w:val="008125A0"/>
    <w:rsid w:val="00832D32"/>
    <w:rsid w:val="0083327C"/>
    <w:rsid w:val="00833616"/>
    <w:rsid w:val="0083513B"/>
    <w:rsid w:val="008358BA"/>
    <w:rsid w:val="008402C7"/>
    <w:rsid w:val="008403FA"/>
    <w:rsid w:val="00842CF1"/>
    <w:rsid w:val="00843554"/>
    <w:rsid w:val="00854EFA"/>
    <w:rsid w:val="00857FC9"/>
    <w:rsid w:val="00860607"/>
    <w:rsid w:val="00862540"/>
    <w:rsid w:val="008640EB"/>
    <w:rsid w:val="00864DCA"/>
    <w:rsid w:val="008744FE"/>
    <w:rsid w:val="0087521B"/>
    <w:rsid w:val="0088078B"/>
    <w:rsid w:val="00880B94"/>
    <w:rsid w:val="008825C8"/>
    <w:rsid w:val="00882FBC"/>
    <w:rsid w:val="00895A8F"/>
    <w:rsid w:val="00896579"/>
    <w:rsid w:val="008A2D66"/>
    <w:rsid w:val="008B25D4"/>
    <w:rsid w:val="008B5F34"/>
    <w:rsid w:val="008B7639"/>
    <w:rsid w:val="008C1AB0"/>
    <w:rsid w:val="008C44AB"/>
    <w:rsid w:val="008D02A4"/>
    <w:rsid w:val="008D4E04"/>
    <w:rsid w:val="008D5359"/>
    <w:rsid w:val="008D61E2"/>
    <w:rsid w:val="008D6EA3"/>
    <w:rsid w:val="008D7497"/>
    <w:rsid w:val="008E1023"/>
    <w:rsid w:val="008E2079"/>
    <w:rsid w:val="008E4F82"/>
    <w:rsid w:val="008E6EF8"/>
    <w:rsid w:val="008F04ED"/>
    <w:rsid w:val="00903800"/>
    <w:rsid w:val="0090691F"/>
    <w:rsid w:val="00914308"/>
    <w:rsid w:val="00914976"/>
    <w:rsid w:val="009155C7"/>
    <w:rsid w:val="009225B9"/>
    <w:rsid w:val="009253C7"/>
    <w:rsid w:val="0093072D"/>
    <w:rsid w:val="00936D38"/>
    <w:rsid w:val="00941FA3"/>
    <w:rsid w:val="00942819"/>
    <w:rsid w:val="00944F0E"/>
    <w:rsid w:val="009467FC"/>
    <w:rsid w:val="009505ED"/>
    <w:rsid w:val="00950DB3"/>
    <w:rsid w:val="00955CB4"/>
    <w:rsid w:val="00956A96"/>
    <w:rsid w:val="00965C55"/>
    <w:rsid w:val="00969D59"/>
    <w:rsid w:val="00970ACD"/>
    <w:rsid w:val="00977279"/>
    <w:rsid w:val="009823FA"/>
    <w:rsid w:val="009872C3"/>
    <w:rsid w:val="00991FEE"/>
    <w:rsid w:val="00992A10"/>
    <w:rsid w:val="00993F7E"/>
    <w:rsid w:val="00997EFE"/>
    <w:rsid w:val="009A3C55"/>
    <w:rsid w:val="009B0A87"/>
    <w:rsid w:val="009B559D"/>
    <w:rsid w:val="009B7DA3"/>
    <w:rsid w:val="009C0F60"/>
    <w:rsid w:val="009C2BBF"/>
    <w:rsid w:val="009C4ACA"/>
    <w:rsid w:val="009C4CB7"/>
    <w:rsid w:val="009C6A16"/>
    <w:rsid w:val="009C6D40"/>
    <w:rsid w:val="009D07E2"/>
    <w:rsid w:val="009D15A5"/>
    <w:rsid w:val="009D1619"/>
    <w:rsid w:val="009D19B7"/>
    <w:rsid w:val="009D2DA3"/>
    <w:rsid w:val="009D684C"/>
    <w:rsid w:val="009E2FB8"/>
    <w:rsid w:val="009E381F"/>
    <w:rsid w:val="009E493A"/>
    <w:rsid w:val="009E5ED0"/>
    <w:rsid w:val="009F2147"/>
    <w:rsid w:val="00A02D6C"/>
    <w:rsid w:val="00A02F36"/>
    <w:rsid w:val="00A0404C"/>
    <w:rsid w:val="00A04D80"/>
    <w:rsid w:val="00A05EB7"/>
    <w:rsid w:val="00A10AF1"/>
    <w:rsid w:val="00A17A66"/>
    <w:rsid w:val="00A225F6"/>
    <w:rsid w:val="00A2590A"/>
    <w:rsid w:val="00A350B0"/>
    <w:rsid w:val="00A36797"/>
    <w:rsid w:val="00A436AE"/>
    <w:rsid w:val="00A52454"/>
    <w:rsid w:val="00A526C9"/>
    <w:rsid w:val="00A6138C"/>
    <w:rsid w:val="00A6565E"/>
    <w:rsid w:val="00A66F57"/>
    <w:rsid w:val="00A72CA8"/>
    <w:rsid w:val="00A7721E"/>
    <w:rsid w:val="00A80562"/>
    <w:rsid w:val="00A815D0"/>
    <w:rsid w:val="00A93FC8"/>
    <w:rsid w:val="00A9452F"/>
    <w:rsid w:val="00A94EBF"/>
    <w:rsid w:val="00AA5513"/>
    <w:rsid w:val="00AB001E"/>
    <w:rsid w:val="00AB05D7"/>
    <w:rsid w:val="00AB12DD"/>
    <w:rsid w:val="00AB2536"/>
    <w:rsid w:val="00AC2B11"/>
    <w:rsid w:val="00AC4114"/>
    <w:rsid w:val="00AC469F"/>
    <w:rsid w:val="00AC6F89"/>
    <w:rsid w:val="00AC79CC"/>
    <w:rsid w:val="00AE45D7"/>
    <w:rsid w:val="00AE6DFE"/>
    <w:rsid w:val="00AF72B0"/>
    <w:rsid w:val="00B02B23"/>
    <w:rsid w:val="00B03284"/>
    <w:rsid w:val="00B04BA2"/>
    <w:rsid w:val="00B069BF"/>
    <w:rsid w:val="00B06DD8"/>
    <w:rsid w:val="00B25A2F"/>
    <w:rsid w:val="00B27717"/>
    <w:rsid w:val="00B3191E"/>
    <w:rsid w:val="00B3341D"/>
    <w:rsid w:val="00B40A74"/>
    <w:rsid w:val="00B40F15"/>
    <w:rsid w:val="00B42B7F"/>
    <w:rsid w:val="00B438E1"/>
    <w:rsid w:val="00B44D2C"/>
    <w:rsid w:val="00B60CB8"/>
    <w:rsid w:val="00B64C75"/>
    <w:rsid w:val="00B6792F"/>
    <w:rsid w:val="00B71E6A"/>
    <w:rsid w:val="00B723F2"/>
    <w:rsid w:val="00B733D3"/>
    <w:rsid w:val="00B75319"/>
    <w:rsid w:val="00B77050"/>
    <w:rsid w:val="00B86501"/>
    <w:rsid w:val="00B919C4"/>
    <w:rsid w:val="00B9255B"/>
    <w:rsid w:val="00B9334A"/>
    <w:rsid w:val="00B94AAA"/>
    <w:rsid w:val="00B958FF"/>
    <w:rsid w:val="00BA147D"/>
    <w:rsid w:val="00BA56C5"/>
    <w:rsid w:val="00BA6701"/>
    <w:rsid w:val="00BB2098"/>
    <w:rsid w:val="00BB3FA0"/>
    <w:rsid w:val="00BB7816"/>
    <w:rsid w:val="00BC60F5"/>
    <w:rsid w:val="00BD589C"/>
    <w:rsid w:val="00BD5DF2"/>
    <w:rsid w:val="00BD6FB0"/>
    <w:rsid w:val="00BE050E"/>
    <w:rsid w:val="00BE29D7"/>
    <w:rsid w:val="00BE343D"/>
    <w:rsid w:val="00BE391B"/>
    <w:rsid w:val="00BE5BBF"/>
    <w:rsid w:val="00BF3F9B"/>
    <w:rsid w:val="00C04787"/>
    <w:rsid w:val="00C07AB4"/>
    <w:rsid w:val="00C12A3A"/>
    <w:rsid w:val="00C13857"/>
    <w:rsid w:val="00C151B8"/>
    <w:rsid w:val="00C16A3F"/>
    <w:rsid w:val="00C17ABB"/>
    <w:rsid w:val="00C20261"/>
    <w:rsid w:val="00C237FD"/>
    <w:rsid w:val="00C240FB"/>
    <w:rsid w:val="00C2474B"/>
    <w:rsid w:val="00C253D7"/>
    <w:rsid w:val="00C26241"/>
    <w:rsid w:val="00C26E53"/>
    <w:rsid w:val="00C31287"/>
    <w:rsid w:val="00C3136E"/>
    <w:rsid w:val="00C32BD9"/>
    <w:rsid w:val="00C33713"/>
    <w:rsid w:val="00C37C8D"/>
    <w:rsid w:val="00C37D56"/>
    <w:rsid w:val="00C538A7"/>
    <w:rsid w:val="00C54B3A"/>
    <w:rsid w:val="00C62273"/>
    <w:rsid w:val="00C64575"/>
    <w:rsid w:val="00C64E40"/>
    <w:rsid w:val="00C70188"/>
    <w:rsid w:val="00C7166E"/>
    <w:rsid w:val="00C7260F"/>
    <w:rsid w:val="00C72842"/>
    <w:rsid w:val="00C7357A"/>
    <w:rsid w:val="00C7382F"/>
    <w:rsid w:val="00C77BA0"/>
    <w:rsid w:val="00C77C35"/>
    <w:rsid w:val="00C804DF"/>
    <w:rsid w:val="00C80594"/>
    <w:rsid w:val="00C8123C"/>
    <w:rsid w:val="00C903AD"/>
    <w:rsid w:val="00C90CD6"/>
    <w:rsid w:val="00C925F4"/>
    <w:rsid w:val="00CA436E"/>
    <w:rsid w:val="00CA7B9A"/>
    <w:rsid w:val="00CB7EB5"/>
    <w:rsid w:val="00CC3211"/>
    <w:rsid w:val="00CC3A70"/>
    <w:rsid w:val="00CC3F2D"/>
    <w:rsid w:val="00CC7A98"/>
    <w:rsid w:val="00CD44F2"/>
    <w:rsid w:val="00CD5723"/>
    <w:rsid w:val="00CE3344"/>
    <w:rsid w:val="00CE4F28"/>
    <w:rsid w:val="00CF1637"/>
    <w:rsid w:val="00CF2248"/>
    <w:rsid w:val="00CF3E3E"/>
    <w:rsid w:val="00CF681F"/>
    <w:rsid w:val="00CF72D0"/>
    <w:rsid w:val="00D01596"/>
    <w:rsid w:val="00D01DDE"/>
    <w:rsid w:val="00D0405A"/>
    <w:rsid w:val="00D050DD"/>
    <w:rsid w:val="00D05D64"/>
    <w:rsid w:val="00D06E91"/>
    <w:rsid w:val="00D100BC"/>
    <w:rsid w:val="00D16BDA"/>
    <w:rsid w:val="00D174E9"/>
    <w:rsid w:val="00D21C22"/>
    <w:rsid w:val="00D279AC"/>
    <w:rsid w:val="00D320E3"/>
    <w:rsid w:val="00D347F8"/>
    <w:rsid w:val="00D354A7"/>
    <w:rsid w:val="00D43F74"/>
    <w:rsid w:val="00D5075F"/>
    <w:rsid w:val="00D5267A"/>
    <w:rsid w:val="00D55167"/>
    <w:rsid w:val="00D63771"/>
    <w:rsid w:val="00D63E16"/>
    <w:rsid w:val="00D660F5"/>
    <w:rsid w:val="00D71A7D"/>
    <w:rsid w:val="00D721D8"/>
    <w:rsid w:val="00D73A57"/>
    <w:rsid w:val="00D76321"/>
    <w:rsid w:val="00D81194"/>
    <w:rsid w:val="00D831F6"/>
    <w:rsid w:val="00D83AAC"/>
    <w:rsid w:val="00D8480D"/>
    <w:rsid w:val="00D84B2A"/>
    <w:rsid w:val="00D85620"/>
    <w:rsid w:val="00D87132"/>
    <w:rsid w:val="00D9337F"/>
    <w:rsid w:val="00D956C0"/>
    <w:rsid w:val="00DA266F"/>
    <w:rsid w:val="00DA3EE4"/>
    <w:rsid w:val="00DA3FD6"/>
    <w:rsid w:val="00DB1DCE"/>
    <w:rsid w:val="00DB43F5"/>
    <w:rsid w:val="00DC2A96"/>
    <w:rsid w:val="00DC2E95"/>
    <w:rsid w:val="00DC4A87"/>
    <w:rsid w:val="00DD0628"/>
    <w:rsid w:val="00DD3C1D"/>
    <w:rsid w:val="00DE216E"/>
    <w:rsid w:val="00DE755F"/>
    <w:rsid w:val="00DF14DE"/>
    <w:rsid w:val="00DF5A69"/>
    <w:rsid w:val="00DF687C"/>
    <w:rsid w:val="00DF6957"/>
    <w:rsid w:val="00E01822"/>
    <w:rsid w:val="00E02507"/>
    <w:rsid w:val="00E02699"/>
    <w:rsid w:val="00E13AD5"/>
    <w:rsid w:val="00E178A6"/>
    <w:rsid w:val="00E20913"/>
    <w:rsid w:val="00E22D74"/>
    <w:rsid w:val="00E27950"/>
    <w:rsid w:val="00E329CD"/>
    <w:rsid w:val="00E32BB7"/>
    <w:rsid w:val="00E33294"/>
    <w:rsid w:val="00E408DC"/>
    <w:rsid w:val="00E45282"/>
    <w:rsid w:val="00E465E7"/>
    <w:rsid w:val="00E56AA0"/>
    <w:rsid w:val="00E60452"/>
    <w:rsid w:val="00E720D4"/>
    <w:rsid w:val="00E73095"/>
    <w:rsid w:val="00E75244"/>
    <w:rsid w:val="00E76907"/>
    <w:rsid w:val="00E77AB5"/>
    <w:rsid w:val="00E8542B"/>
    <w:rsid w:val="00E966BB"/>
    <w:rsid w:val="00EA0B33"/>
    <w:rsid w:val="00EA593D"/>
    <w:rsid w:val="00EA71E1"/>
    <w:rsid w:val="00EB0C6D"/>
    <w:rsid w:val="00EB0E23"/>
    <w:rsid w:val="00EB441D"/>
    <w:rsid w:val="00EB5663"/>
    <w:rsid w:val="00EB56ED"/>
    <w:rsid w:val="00EC41C5"/>
    <w:rsid w:val="00EC5FF2"/>
    <w:rsid w:val="00EC6605"/>
    <w:rsid w:val="00ED076C"/>
    <w:rsid w:val="00ED4A67"/>
    <w:rsid w:val="00ED5431"/>
    <w:rsid w:val="00EE26D5"/>
    <w:rsid w:val="00EE31F6"/>
    <w:rsid w:val="00EE7A15"/>
    <w:rsid w:val="00EF04D0"/>
    <w:rsid w:val="00EF2AE7"/>
    <w:rsid w:val="00F002A7"/>
    <w:rsid w:val="00F050E5"/>
    <w:rsid w:val="00F15425"/>
    <w:rsid w:val="00F16E32"/>
    <w:rsid w:val="00F259B8"/>
    <w:rsid w:val="00F27214"/>
    <w:rsid w:val="00F278E5"/>
    <w:rsid w:val="00F35135"/>
    <w:rsid w:val="00F3568C"/>
    <w:rsid w:val="00F35E2D"/>
    <w:rsid w:val="00F4054B"/>
    <w:rsid w:val="00F42E87"/>
    <w:rsid w:val="00F43DE0"/>
    <w:rsid w:val="00F449D6"/>
    <w:rsid w:val="00F54920"/>
    <w:rsid w:val="00F55C21"/>
    <w:rsid w:val="00F637EE"/>
    <w:rsid w:val="00F651A3"/>
    <w:rsid w:val="00F66552"/>
    <w:rsid w:val="00F71A70"/>
    <w:rsid w:val="00F7222D"/>
    <w:rsid w:val="00F72508"/>
    <w:rsid w:val="00F76F07"/>
    <w:rsid w:val="00F82B0D"/>
    <w:rsid w:val="00F84A4B"/>
    <w:rsid w:val="00F84E84"/>
    <w:rsid w:val="00F86969"/>
    <w:rsid w:val="00F9433B"/>
    <w:rsid w:val="00F94475"/>
    <w:rsid w:val="00F94AF0"/>
    <w:rsid w:val="00F94DF9"/>
    <w:rsid w:val="00F961E5"/>
    <w:rsid w:val="00FA1F89"/>
    <w:rsid w:val="00FA2D76"/>
    <w:rsid w:val="00FA62F4"/>
    <w:rsid w:val="00FB0160"/>
    <w:rsid w:val="00FB48E4"/>
    <w:rsid w:val="00FC457E"/>
    <w:rsid w:val="00FD0227"/>
    <w:rsid w:val="00FD19FA"/>
    <w:rsid w:val="00FD2C91"/>
    <w:rsid w:val="00FE3CB9"/>
    <w:rsid w:val="00FE44AF"/>
    <w:rsid w:val="00FE654D"/>
    <w:rsid w:val="00FF22C2"/>
    <w:rsid w:val="00FF7C0C"/>
    <w:rsid w:val="01AB17F1"/>
    <w:rsid w:val="07912C28"/>
    <w:rsid w:val="0A18D1F6"/>
    <w:rsid w:val="0A65CE0C"/>
    <w:rsid w:val="0D6D50BA"/>
    <w:rsid w:val="102D725C"/>
    <w:rsid w:val="12A2651A"/>
    <w:rsid w:val="13111B09"/>
    <w:rsid w:val="1986E852"/>
    <w:rsid w:val="1A6FA128"/>
    <w:rsid w:val="1BD8D9CA"/>
    <w:rsid w:val="1D6EAF63"/>
    <w:rsid w:val="201DE531"/>
    <w:rsid w:val="2506F70E"/>
    <w:rsid w:val="27D1F908"/>
    <w:rsid w:val="28980E52"/>
    <w:rsid w:val="2DA6C14B"/>
    <w:rsid w:val="2DABE595"/>
    <w:rsid w:val="2FA7BC8A"/>
    <w:rsid w:val="3196E32A"/>
    <w:rsid w:val="32937B83"/>
    <w:rsid w:val="34C7F827"/>
    <w:rsid w:val="3A0A4A50"/>
    <w:rsid w:val="3B09B0D0"/>
    <w:rsid w:val="3F635789"/>
    <w:rsid w:val="4111BBAF"/>
    <w:rsid w:val="41745655"/>
    <w:rsid w:val="43EC4644"/>
    <w:rsid w:val="44C189A9"/>
    <w:rsid w:val="46674FBA"/>
    <w:rsid w:val="46DB10DB"/>
    <w:rsid w:val="48BC7CE5"/>
    <w:rsid w:val="4CB69C83"/>
    <w:rsid w:val="4D9136AE"/>
    <w:rsid w:val="4DCA5431"/>
    <w:rsid w:val="4F497A6C"/>
    <w:rsid w:val="50A50497"/>
    <w:rsid w:val="53F3910A"/>
    <w:rsid w:val="54013624"/>
    <w:rsid w:val="550C2D6F"/>
    <w:rsid w:val="571D5B1B"/>
    <w:rsid w:val="57711AB3"/>
    <w:rsid w:val="58020098"/>
    <w:rsid w:val="5A191736"/>
    <w:rsid w:val="5B89CB3C"/>
    <w:rsid w:val="5C8274D1"/>
    <w:rsid w:val="5CFCD820"/>
    <w:rsid w:val="5D326074"/>
    <w:rsid w:val="62A3D5C1"/>
    <w:rsid w:val="63BFB721"/>
    <w:rsid w:val="65CC9640"/>
    <w:rsid w:val="681638D7"/>
    <w:rsid w:val="6B495427"/>
    <w:rsid w:val="6BDAC8DA"/>
    <w:rsid w:val="6DD0D0E7"/>
    <w:rsid w:val="6EE45BC8"/>
    <w:rsid w:val="743B7A15"/>
    <w:rsid w:val="748B4C6C"/>
    <w:rsid w:val="77DD212E"/>
    <w:rsid w:val="7AB93EDC"/>
    <w:rsid w:val="7E770564"/>
    <w:rsid w:val="7FFC2FCF"/>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D71E"/>
  <w15:chartTrackingRefBased/>
  <w15:docId w15:val="{72C8BACA-EB3D-4A86-9BFB-DBF7CC7B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F9B"/>
    <w:rPr>
      <w:lang w:val="ro-RO"/>
    </w:rPr>
  </w:style>
  <w:style w:type="paragraph" w:styleId="Heading1">
    <w:name w:val="heading 1"/>
    <w:basedOn w:val="Normal"/>
    <w:next w:val="Normal"/>
    <w:link w:val="Heading1Char"/>
    <w:uiPriority w:val="9"/>
    <w:qFormat/>
    <w:rsid w:val="00DC2A96"/>
    <w:pPr>
      <w:keepNext/>
      <w:keepLines/>
      <w:spacing w:before="320" w:after="80" w:line="240" w:lineRule="auto"/>
      <w:jc w:val="center"/>
      <w:outlineLvl w:val="0"/>
    </w:pPr>
    <w:rPr>
      <w:rFonts w:asciiTheme="majorHAnsi" w:eastAsiaTheme="majorEastAsia" w:hAnsiTheme="majorHAnsi" w:cstheme="majorBidi"/>
      <w:color w:val="0E353E" w:themeColor="accent1" w:themeShade="BF"/>
      <w:sz w:val="40"/>
      <w:szCs w:val="40"/>
    </w:rPr>
  </w:style>
  <w:style w:type="paragraph" w:styleId="Heading2">
    <w:name w:val="heading 2"/>
    <w:basedOn w:val="Normal"/>
    <w:next w:val="Normal"/>
    <w:link w:val="Heading2Char"/>
    <w:uiPriority w:val="9"/>
    <w:unhideWhenUsed/>
    <w:qFormat/>
    <w:rsid w:val="00DC2A9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DC2A96"/>
    <w:pPr>
      <w:keepNext/>
      <w:keepLines/>
      <w:spacing w:before="16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DC2A96"/>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DC2A96"/>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C2A96"/>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C2A96"/>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C2A96"/>
    <w:pPr>
      <w:keepNext/>
      <w:keepLines/>
      <w:spacing w:before="4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DC2A96"/>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A96"/>
    <w:rPr>
      <w:rFonts w:asciiTheme="majorHAnsi" w:eastAsiaTheme="majorEastAsia" w:hAnsiTheme="majorHAnsi" w:cstheme="majorBidi"/>
      <w:color w:val="0E353E" w:themeColor="accent1" w:themeShade="BF"/>
      <w:sz w:val="40"/>
      <w:szCs w:val="40"/>
    </w:rPr>
  </w:style>
  <w:style w:type="character" w:customStyle="1" w:styleId="Heading2Char">
    <w:name w:val="Heading 2 Char"/>
    <w:basedOn w:val="DefaultParagraphFont"/>
    <w:link w:val="Heading2"/>
    <w:uiPriority w:val="9"/>
    <w:rsid w:val="00DC2A9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C2A9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DC2A9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DC2A9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C2A9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C2A9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C2A96"/>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DC2A96"/>
    <w:rPr>
      <w:b/>
      <w:bCs/>
      <w:i/>
      <w:iCs/>
    </w:rPr>
  </w:style>
  <w:style w:type="paragraph" w:styleId="Caption">
    <w:name w:val="caption"/>
    <w:aliases w:val="Table legend,Tab_Überschrift,Figure reference,Tab_†berschrift,Beschriftung Char2,Beschriftung Char1 Char1,Beschriftung Char Char Char1,Beschriftung Char1 Char Char,Beschriftung Char Char Char Char,Beschriftung Char Char1 Char,Table title"/>
    <w:basedOn w:val="Normal"/>
    <w:next w:val="Normal"/>
    <w:link w:val="CaptionChar"/>
    <w:uiPriority w:val="35"/>
    <w:unhideWhenUsed/>
    <w:qFormat/>
    <w:rsid w:val="00DC2A9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C2A96"/>
    <w:pPr>
      <w:pBdr>
        <w:top w:val="single" w:sz="6" w:space="8" w:color="7F7F7F" w:themeColor="accent3"/>
        <w:bottom w:val="single" w:sz="6" w:space="8" w:color="7F7F7F" w:themeColor="accent3"/>
      </w:pBdr>
      <w:spacing w:after="400" w:line="240" w:lineRule="auto"/>
      <w:contextualSpacing/>
      <w:jc w:val="center"/>
    </w:pPr>
    <w:rPr>
      <w:rFonts w:asciiTheme="majorHAnsi" w:eastAsiaTheme="majorEastAsia" w:hAnsiTheme="majorHAnsi" w:cstheme="majorBidi"/>
      <w:caps/>
      <w:color w:val="ABCD3A" w:themeColor="text2"/>
      <w:spacing w:val="30"/>
      <w:sz w:val="72"/>
      <w:szCs w:val="72"/>
    </w:rPr>
  </w:style>
  <w:style w:type="character" w:customStyle="1" w:styleId="TitleChar">
    <w:name w:val="Title Char"/>
    <w:basedOn w:val="DefaultParagraphFont"/>
    <w:link w:val="Title"/>
    <w:uiPriority w:val="10"/>
    <w:rsid w:val="00DC2A96"/>
    <w:rPr>
      <w:rFonts w:asciiTheme="majorHAnsi" w:eastAsiaTheme="majorEastAsia" w:hAnsiTheme="majorHAnsi" w:cstheme="majorBidi"/>
      <w:caps/>
      <w:color w:val="ABCD3A" w:themeColor="text2"/>
      <w:spacing w:val="30"/>
      <w:sz w:val="72"/>
      <w:szCs w:val="72"/>
    </w:rPr>
  </w:style>
  <w:style w:type="paragraph" w:styleId="Subtitle">
    <w:name w:val="Subtitle"/>
    <w:basedOn w:val="Normal"/>
    <w:next w:val="Normal"/>
    <w:link w:val="SubtitleChar"/>
    <w:uiPriority w:val="11"/>
    <w:qFormat/>
    <w:rsid w:val="00DC2A96"/>
    <w:pPr>
      <w:numPr>
        <w:ilvl w:val="1"/>
      </w:numPr>
      <w:jc w:val="center"/>
    </w:pPr>
    <w:rPr>
      <w:color w:val="ABCD3A" w:themeColor="text2"/>
      <w:sz w:val="28"/>
      <w:szCs w:val="28"/>
    </w:rPr>
  </w:style>
  <w:style w:type="character" w:customStyle="1" w:styleId="SubtitleChar">
    <w:name w:val="Subtitle Char"/>
    <w:basedOn w:val="DefaultParagraphFont"/>
    <w:link w:val="Subtitle"/>
    <w:uiPriority w:val="11"/>
    <w:rsid w:val="00DC2A96"/>
    <w:rPr>
      <w:color w:val="ABCD3A" w:themeColor="text2"/>
      <w:sz w:val="28"/>
      <w:szCs w:val="28"/>
    </w:rPr>
  </w:style>
  <w:style w:type="character" w:styleId="Strong">
    <w:name w:val="Strong"/>
    <w:aliases w:val="Bold"/>
    <w:basedOn w:val="DefaultParagraphFont"/>
    <w:qFormat/>
    <w:rsid w:val="00DC2A96"/>
    <w:rPr>
      <w:b/>
      <w:bCs/>
    </w:rPr>
  </w:style>
  <w:style w:type="character" w:styleId="Emphasis">
    <w:name w:val="Emphasis"/>
    <w:basedOn w:val="DefaultParagraphFont"/>
    <w:uiPriority w:val="20"/>
    <w:qFormat/>
    <w:rsid w:val="00DC2A96"/>
    <w:rPr>
      <w:i/>
      <w:iCs/>
      <w:color w:val="000000" w:themeColor="text1"/>
    </w:rPr>
  </w:style>
  <w:style w:type="paragraph" w:styleId="NoSpacing">
    <w:name w:val="No Spacing"/>
    <w:uiPriority w:val="1"/>
    <w:qFormat/>
    <w:rsid w:val="00DC2A96"/>
    <w:pPr>
      <w:spacing w:line="240" w:lineRule="auto"/>
    </w:pPr>
  </w:style>
  <w:style w:type="paragraph" w:styleId="ListParagraph">
    <w:name w:val="List Paragraph"/>
    <w:aliases w:val="Normal bullet 2,Bullet list,List Paragraph1,1st level - Bullet List Paragraph,Lettre d'introduction,Paragrafo elenco,List Paragraph11,Normal bullet 21,List Paragraph111,Bullet list1,Bullet Points,Liste Paragraf,Paragraph,lp1,Bullet EY"/>
    <w:basedOn w:val="Normal"/>
    <w:link w:val="ListParagraphChar"/>
    <w:uiPriority w:val="34"/>
    <w:qFormat/>
    <w:rsid w:val="00DC2A96"/>
    <w:pPr>
      <w:ind w:left="720"/>
      <w:contextualSpacing/>
    </w:pPr>
  </w:style>
  <w:style w:type="paragraph" w:styleId="Quote">
    <w:name w:val="Quote"/>
    <w:basedOn w:val="Normal"/>
    <w:next w:val="Normal"/>
    <w:link w:val="QuoteChar"/>
    <w:uiPriority w:val="29"/>
    <w:qFormat/>
    <w:rsid w:val="00DC2A96"/>
    <w:pPr>
      <w:spacing w:before="160"/>
      <w:ind w:left="720" w:right="720"/>
      <w:jc w:val="center"/>
    </w:pPr>
    <w:rPr>
      <w:i/>
      <w:iCs/>
      <w:color w:val="5F5F5F" w:themeColor="accent3" w:themeShade="BF"/>
      <w:sz w:val="24"/>
      <w:szCs w:val="24"/>
    </w:rPr>
  </w:style>
  <w:style w:type="character" w:customStyle="1" w:styleId="QuoteChar">
    <w:name w:val="Quote Char"/>
    <w:basedOn w:val="DefaultParagraphFont"/>
    <w:link w:val="Quote"/>
    <w:uiPriority w:val="29"/>
    <w:rsid w:val="00DC2A96"/>
    <w:rPr>
      <w:i/>
      <w:iCs/>
      <w:color w:val="5F5F5F" w:themeColor="accent3" w:themeShade="BF"/>
      <w:sz w:val="24"/>
      <w:szCs w:val="24"/>
    </w:rPr>
  </w:style>
  <w:style w:type="paragraph" w:styleId="IntenseQuote">
    <w:name w:val="Intense Quote"/>
    <w:basedOn w:val="Normal"/>
    <w:next w:val="Normal"/>
    <w:link w:val="IntenseQuoteChar"/>
    <w:uiPriority w:val="30"/>
    <w:qFormat/>
    <w:rsid w:val="00DC2A96"/>
    <w:pPr>
      <w:spacing w:before="160"/>
      <w:ind w:left="936" w:right="936"/>
      <w:jc w:val="center"/>
    </w:pPr>
    <w:rPr>
      <w:rFonts w:asciiTheme="majorHAnsi" w:eastAsiaTheme="majorEastAsia" w:hAnsiTheme="majorHAnsi" w:cstheme="majorBidi"/>
      <w:caps/>
      <w:color w:val="0E353E" w:themeColor="accent1" w:themeShade="BF"/>
      <w:sz w:val="28"/>
      <w:szCs w:val="28"/>
    </w:rPr>
  </w:style>
  <w:style w:type="character" w:customStyle="1" w:styleId="IntenseQuoteChar">
    <w:name w:val="Intense Quote Char"/>
    <w:basedOn w:val="DefaultParagraphFont"/>
    <w:link w:val="IntenseQuote"/>
    <w:uiPriority w:val="30"/>
    <w:rsid w:val="00DC2A96"/>
    <w:rPr>
      <w:rFonts w:asciiTheme="majorHAnsi" w:eastAsiaTheme="majorEastAsia" w:hAnsiTheme="majorHAnsi" w:cstheme="majorBidi"/>
      <w:caps/>
      <w:color w:val="0E353E" w:themeColor="accent1" w:themeShade="BF"/>
      <w:sz w:val="28"/>
      <w:szCs w:val="28"/>
    </w:rPr>
  </w:style>
  <w:style w:type="character" w:styleId="SubtleEmphasis">
    <w:name w:val="Subtle Emphasis"/>
    <w:basedOn w:val="DefaultParagraphFont"/>
    <w:uiPriority w:val="19"/>
    <w:qFormat/>
    <w:rsid w:val="00DC2A96"/>
    <w:rPr>
      <w:i/>
      <w:iCs/>
      <w:color w:val="595959" w:themeColor="text1" w:themeTint="A6"/>
    </w:rPr>
  </w:style>
  <w:style w:type="character" w:styleId="IntenseEmphasis">
    <w:name w:val="Intense Emphasis"/>
    <w:aliases w:val="RE Intense Emphasis"/>
    <w:basedOn w:val="DefaultParagraphFont"/>
    <w:uiPriority w:val="21"/>
    <w:qFormat/>
    <w:rsid w:val="00DC2A96"/>
    <w:rPr>
      <w:b/>
      <w:bCs/>
      <w:i/>
      <w:iCs/>
      <w:color w:val="auto"/>
    </w:rPr>
  </w:style>
  <w:style w:type="character" w:styleId="SubtleReference">
    <w:name w:val="Subtle Reference"/>
    <w:basedOn w:val="DefaultParagraphFont"/>
    <w:uiPriority w:val="31"/>
    <w:qFormat/>
    <w:rsid w:val="00DC2A9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C2A96"/>
    <w:rPr>
      <w:b/>
      <w:bCs/>
      <w:caps w:val="0"/>
      <w:smallCaps/>
      <w:color w:val="auto"/>
      <w:spacing w:val="0"/>
      <w:u w:val="single"/>
    </w:rPr>
  </w:style>
  <w:style w:type="character" w:styleId="BookTitle">
    <w:name w:val="Book Title"/>
    <w:basedOn w:val="DefaultParagraphFont"/>
    <w:uiPriority w:val="33"/>
    <w:qFormat/>
    <w:rsid w:val="00DC2A96"/>
    <w:rPr>
      <w:b/>
      <w:bCs/>
      <w:caps w:val="0"/>
      <w:smallCaps/>
      <w:spacing w:val="0"/>
    </w:rPr>
  </w:style>
  <w:style w:type="paragraph" w:styleId="TOCHeading">
    <w:name w:val="TOC Heading"/>
    <w:basedOn w:val="Heading1"/>
    <w:next w:val="Normal"/>
    <w:uiPriority w:val="39"/>
    <w:semiHidden/>
    <w:unhideWhenUsed/>
    <w:qFormat/>
    <w:rsid w:val="00DC2A96"/>
    <w:pPr>
      <w:outlineLvl w:val="9"/>
    </w:pPr>
  </w:style>
  <w:style w:type="table" w:styleId="TableGrid">
    <w:name w:val="Table Grid"/>
    <w:basedOn w:val="TableNormal"/>
    <w:uiPriority w:val="39"/>
    <w:rsid w:val="008B7639"/>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888889409266867819msolistparagraph">
    <w:name w:val="m_-1888889409266867819msolistparagraph"/>
    <w:basedOn w:val="Normal"/>
    <w:rsid w:val="000B5D5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istParagraphChar">
    <w:name w:val="List Paragraph Char"/>
    <w:aliases w:val="Normal bullet 2 Char,Bullet list Char,List Paragraph1 Char,1st level - Bullet List Paragraph Char,Lettre d'introduction Char,Paragrafo elenco Char,List Paragraph11 Char,Normal bullet 21 Char,List Paragraph111 Char,Bullet list1 Char"/>
    <w:basedOn w:val="DefaultParagraphFont"/>
    <w:link w:val="ListParagraph"/>
    <w:uiPriority w:val="34"/>
    <w:qFormat/>
    <w:rsid w:val="000B5D5D"/>
  </w:style>
  <w:style w:type="character" w:styleId="Hyperlink">
    <w:name w:val="Hyperlink"/>
    <w:basedOn w:val="DefaultParagraphFont"/>
    <w:uiPriority w:val="99"/>
    <w:unhideWhenUsed/>
    <w:rsid w:val="000B5D5D"/>
    <w:rPr>
      <w:color w:val="48B9D5" w:themeColor="hyperlink"/>
      <w:u w:val="single"/>
    </w:rPr>
  </w:style>
  <w:style w:type="paragraph" w:styleId="Header">
    <w:name w:val="header"/>
    <w:basedOn w:val="Normal"/>
    <w:link w:val="HeaderChar"/>
    <w:uiPriority w:val="99"/>
    <w:unhideWhenUsed/>
    <w:rsid w:val="000B5D5D"/>
    <w:pPr>
      <w:tabs>
        <w:tab w:val="center" w:pos="4680"/>
        <w:tab w:val="right" w:pos="9360"/>
      </w:tabs>
      <w:spacing w:line="240" w:lineRule="auto"/>
    </w:pPr>
  </w:style>
  <w:style w:type="character" w:customStyle="1" w:styleId="HeaderChar">
    <w:name w:val="Header Char"/>
    <w:basedOn w:val="DefaultParagraphFont"/>
    <w:link w:val="Header"/>
    <w:uiPriority w:val="99"/>
    <w:rsid w:val="000B5D5D"/>
  </w:style>
  <w:style w:type="paragraph" w:styleId="Footer">
    <w:name w:val="footer"/>
    <w:basedOn w:val="Normal"/>
    <w:link w:val="FooterChar"/>
    <w:uiPriority w:val="99"/>
    <w:unhideWhenUsed/>
    <w:rsid w:val="000B5D5D"/>
    <w:pPr>
      <w:tabs>
        <w:tab w:val="center" w:pos="4680"/>
        <w:tab w:val="right" w:pos="9360"/>
      </w:tabs>
      <w:spacing w:line="240" w:lineRule="auto"/>
    </w:pPr>
  </w:style>
  <w:style w:type="character" w:customStyle="1" w:styleId="FooterChar">
    <w:name w:val="Footer Char"/>
    <w:basedOn w:val="DefaultParagraphFont"/>
    <w:link w:val="Footer"/>
    <w:uiPriority w:val="99"/>
    <w:rsid w:val="000B5D5D"/>
  </w:style>
  <w:style w:type="paragraph" w:styleId="FootnoteText">
    <w:name w:val="footnote text"/>
    <w:aliases w:val="Fußnote,Footnote Text Char Char,single space,FOOTNOTES,fn,stile 1,Footnote,Footnote1,Footnote2,Footnote3,Footnote4,Footnote5,Footnote6,Footnote7,Footnote8,Footnote9,Footnote10,Footnote11,Footnote21,fn Char,o,FT,ft,SD Footnote Text,f"/>
    <w:basedOn w:val="Normal"/>
    <w:link w:val="FootnoteTextChar"/>
    <w:uiPriority w:val="99"/>
    <w:unhideWhenUsed/>
    <w:qFormat/>
    <w:rsid w:val="001845D7"/>
    <w:pPr>
      <w:spacing w:line="240" w:lineRule="auto"/>
    </w:pPr>
    <w:rPr>
      <w:rFonts w:asciiTheme="minorHAnsi" w:hAnsiTheme="minorHAnsi"/>
      <w:sz w:val="20"/>
      <w:szCs w:val="20"/>
      <w:lang w:val="da-DK"/>
    </w:rPr>
  </w:style>
  <w:style w:type="character" w:customStyle="1" w:styleId="FootnoteTextChar">
    <w:name w:val="Footnote Text Char"/>
    <w:aliases w:val="Fußnote Char,Footnote Text Char Char Char,single space Char,FOOTNOTES Char,fn Char1,stile 1 Char,Footnote Char,Footnote1 Char,Footnote2 Char,Footnote3 Char,Footnote4 Char,Footnote5 Char,Footnote6 Char,Footnote7 Char,Footnote8 Char"/>
    <w:basedOn w:val="DefaultParagraphFont"/>
    <w:link w:val="FootnoteText"/>
    <w:uiPriority w:val="99"/>
    <w:rsid w:val="001845D7"/>
    <w:rPr>
      <w:rFonts w:asciiTheme="minorHAnsi" w:hAnsiTheme="minorHAnsi"/>
      <w:sz w:val="20"/>
      <w:szCs w:val="20"/>
      <w:lang w:val="da-DK"/>
    </w:rPr>
  </w:style>
  <w:style w:type="character" w:styleId="CommentReference">
    <w:name w:val="annotation reference"/>
    <w:basedOn w:val="DefaultParagraphFont"/>
    <w:uiPriority w:val="99"/>
    <w:semiHidden/>
    <w:unhideWhenUsed/>
    <w:rsid w:val="00752D28"/>
    <w:rPr>
      <w:sz w:val="16"/>
      <w:szCs w:val="16"/>
    </w:rPr>
  </w:style>
  <w:style w:type="paragraph" w:styleId="CommentText">
    <w:name w:val="annotation text"/>
    <w:basedOn w:val="Normal"/>
    <w:link w:val="CommentTextChar"/>
    <w:uiPriority w:val="99"/>
    <w:unhideWhenUsed/>
    <w:rsid w:val="00752D28"/>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752D28"/>
    <w:rPr>
      <w:rFonts w:asciiTheme="minorHAnsi" w:hAnsiTheme="minorHAnsi"/>
      <w:sz w:val="20"/>
      <w:szCs w:val="20"/>
      <w:lang w:val="ro-RO"/>
    </w:rPr>
  </w:style>
  <w:style w:type="table" w:customStyle="1" w:styleId="GridTable5Dark-Accent11">
    <w:name w:val="Grid Table 5 Dark - Accent 11"/>
    <w:basedOn w:val="TableNormal"/>
    <w:uiPriority w:val="50"/>
    <w:rsid w:val="00752D28"/>
    <w:pPr>
      <w:spacing w:line="240" w:lineRule="auto"/>
    </w:pPr>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paragraph" w:customStyle="1" w:styleId="Tabel">
    <w:name w:val="Tabel"/>
    <w:basedOn w:val="Caption"/>
    <w:link w:val="TabelChar"/>
    <w:qFormat/>
    <w:rsid w:val="00752D28"/>
    <w:pPr>
      <w:keepNext/>
      <w:overflowPunct w:val="0"/>
      <w:autoSpaceDE w:val="0"/>
      <w:autoSpaceDN w:val="0"/>
      <w:adjustRightInd w:val="0"/>
      <w:spacing w:line="276" w:lineRule="auto"/>
      <w:ind w:left="1170"/>
    </w:pPr>
    <w:rPr>
      <w:rFonts w:cstheme="minorHAnsi"/>
      <w:color w:val="auto"/>
      <w:sz w:val="20"/>
      <w:szCs w:val="20"/>
    </w:rPr>
  </w:style>
  <w:style w:type="character" w:customStyle="1" w:styleId="TabelChar">
    <w:name w:val="Tabel Char"/>
    <w:basedOn w:val="DefaultParagraphFont"/>
    <w:link w:val="Tabel"/>
    <w:rsid w:val="00752D28"/>
    <w:rPr>
      <w:rFonts w:cstheme="minorHAnsi"/>
      <w:b/>
      <w:bCs/>
      <w:sz w:val="20"/>
      <w:szCs w:val="20"/>
      <w:lang w:val="ro-RO"/>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 BVI fnr"/>
    <w:basedOn w:val="DefaultParagraphFont"/>
    <w:link w:val="FootnotesymbolCharCaracterChar"/>
    <w:uiPriority w:val="99"/>
    <w:unhideWhenUsed/>
    <w:qFormat/>
    <w:rsid w:val="00752D28"/>
    <w:rPr>
      <w:vertAlign w:val="superscript"/>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FootnoteReference"/>
    <w:uiPriority w:val="99"/>
    <w:rsid w:val="00752D28"/>
    <w:pPr>
      <w:spacing w:after="160" w:line="240" w:lineRule="exact"/>
    </w:pPr>
    <w:rPr>
      <w:vertAlign w:val="superscript"/>
    </w:rPr>
  </w:style>
  <w:style w:type="paragraph" w:styleId="BalloonText">
    <w:name w:val="Balloon Text"/>
    <w:basedOn w:val="Normal"/>
    <w:link w:val="BalloonTextChar"/>
    <w:uiPriority w:val="99"/>
    <w:semiHidden/>
    <w:unhideWhenUsed/>
    <w:rsid w:val="00752D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D28"/>
    <w:rPr>
      <w:rFonts w:ascii="Segoe UI" w:hAnsi="Segoe UI" w:cs="Segoe UI"/>
      <w:sz w:val="18"/>
      <w:szCs w:val="18"/>
    </w:rPr>
  </w:style>
  <w:style w:type="paragraph" w:customStyle="1" w:styleId="Default">
    <w:name w:val="Default"/>
    <w:rsid w:val="00E73095"/>
    <w:pPr>
      <w:autoSpaceDE w:val="0"/>
      <w:autoSpaceDN w:val="0"/>
      <w:adjustRightInd w:val="0"/>
      <w:spacing w:line="240" w:lineRule="auto"/>
    </w:pPr>
    <w:rPr>
      <w:rFonts w:ascii="Times New Roman" w:hAnsi="Times New Roman" w:cs="Times New Roman"/>
      <w:color w:val="000000"/>
      <w:sz w:val="24"/>
      <w:szCs w:val="24"/>
    </w:rPr>
  </w:style>
  <w:style w:type="character" w:customStyle="1" w:styleId="CaptionChar">
    <w:name w:val="Caption Char"/>
    <w:aliases w:val="Table legend Char,Tab_Überschrift Char,Figure reference Char,Tab_†berschrift Char,Beschriftung Char2 Char,Beschriftung Char1 Char1 Char,Beschriftung Char Char Char1 Char,Beschriftung Char1 Char Char Char,Beschriftung Char Char1 Char Char"/>
    <w:link w:val="Caption"/>
    <w:uiPriority w:val="35"/>
    <w:locked/>
    <w:rsid w:val="00DF5A69"/>
    <w:rPr>
      <w:b/>
      <w:bCs/>
      <w:color w:val="404040" w:themeColor="text1" w:themeTint="BF"/>
      <w:sz w:val="16"/>
      <w:szCs w:val="16"/>
    </w:rPr>
  </w:style>
  <w:style w:type="character" w:customStyle="1" w:styleId="BulletChar">
    <w:name w:val="Bullet Char"/>
    <w:basedOn w:val="DefaultParagraphFont"/>
    <w:link w:val="Bullet"/>
    <w:locked/>
    <w:rsid w:val="00F3568C"/>
    <w:rPr>
      <w:rFonts w:eastAsia="MS Gothic" w:cstheme="minorHAnsi"/>
      <w:color w:val="000000" w:themeColor="text1"/>
      <w:sz w:val="20"/>
      <w:szCs w:val="20"/>
      <w:lang w:val="ro-RO" w:eastAsia="en-GB"/>
    </w:rPr>
  </w:style>
  <w:style w:type="paragraph" w:customStyle="1" w:styleId="Bullet">
    <w:name w:val="Bullet"/>
    <w:basedOn w:val="ListParagraph"/>
    <w:link w:val="BulletChar"/>
    <w:qFormat/>
    <w:rsid w:val="00F3568C"/>
    <w:pPr>
      <w:numPr>
        <w:numId w:val="17"/>
      </w:numPr>
      <w:spacing w:after="60" w:line="240" w:lineRule="auto"/>
      <w:contextualSpacing w:val="0"/>
      <w:jc w:val="both"/>
    </w:pPr>
    <w:rPr>
      <w:rFonts w:eastAsia="MS Gothic" w:cstheme="minorHAnsi"/>
      <w:color w:val="000000" w:themeColor="text1"/>
      <w:sz w:val="20"/>
      <w:szCs w:val="20"/>
      <w:lang w:eastAsia="en-GB"/>
    </w:rPr>
  </w:style>
  <w:style w:type="table" w:styleId="GridTable4-Accent1">
    <w:name w:val="Grid Table 4 Accent 1"/>
    <w:basedOn w:val="TableNormal"/>
    <w:uiPriority w:val="49"/>
    <w:rsid w:val="00EE7A15"/>
    <w:pPr>
      <w:spacing w:line="240" w:lineRule="auto"/>
    </w:pPr>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color w:val="FFFFFF" w:themeColor="background1"/>
      </w:rPr>
      <w:tblPr/>
      <w:tcPr>
        <w:tcBorders>
          <w:top w:val="single" w:sz="4" w:space="0" w:color="134753" w:themeColor="accent1"/>
          <w:left w:val="single" w:sz="4" w:space="0" w:color="134753" w:themeColor="accent1"/>
          <w:bottom w:val="single" w:sz="4" w:space="0" w:color="134753" w:themeColor="accent1"/>
          <w:right w:val="single" w:sz="4" w:space="0" w:color="134753" w:themeColor="accent1"/>
          <w:insideH w:val="nil"/>
          <w:insideV w:val="nil"/>
        </w:tcBorders>
        <w:shd w:val="clear" w:color="auto" w:fill="134753" w:themeFill="accent1"/>
      </w:tcPr>
    </w:tblStylePr>
    <w:tblStylePr w:type="lastRow">
      <w:rPr>
        <w:b/>
        <w:bCs/>
      </w:rPr>
      <w:tblPr/>
      <w:tcPr>
        <w:tcBorders>
          <w:top w:val="double" w:sz="4" w:space="0" w:color="134753" w:themeColor="accent1"/>
        </w:tcBorders>
      </w:tcPr>
    </w:tblStylePr>
    <w:tblStylePr w:type="firstCol">
      <w:rPr>
        <w:b/>
        <w:bCs/>
      </w:rPr>
    </w:tblStylePr>
    <w:tblStylePr w:type="lastCol">
      <w:rPr>
        <w:b/>
        <w:bCs/>
      </w:rPr>
    </w:tblStylePr>
    <w:tblStylePr w:type="band1Vert">
      <w:tblPr/>
      <w:tcPr>
        <w:shd w:val="clear" w:color="auto" w:fill="BCE6EF" w:themeFill="accent1" w:themeFillTint="33"/>
      </w:tcPr>
    </w:tblStylePr>
    <w:tblStylePr w:type="band1Horz">
      <w:tblPr/>
      <w:tcPr>
        <w:shd w:val="clear" w:color="auto" w:fill="BCE6EF" w:themeFill="accent1" w:themeFillTint="33"/>
      </w:tcPr>
    </w:tblStylePr>
  </w:style>
  <w:style w:type="paragraph" w:styleId="CommentSubject">
    <w:name w:val="annotation subject"/>
    <w:basedOn w:val="CommentText"/>
    <w:next w:val="CommentText"/>
    <w:link w:val="CommentSubjectChar"/>
    <w:uiPriority w:val="99"/>
    <w:semiHidden/>
    <w:unhideWhenUsed/>
    <w:rsid w:val="002B72E2"/>
    <w:pPr>
      <w:spacing w:after="0"/>
    </w:pPr>
    <w:rPr>
      <w:rFonts w:ascii="Calibri" w:hAnsi="Calibri"/>
      <w:b/>
      <w:bCs/>
      <w:lang w:val="en-US"/>
    </w:rPr>
  </w:style>
  <w:style w:type="character" w:customStyle="1" w:styleId="CommentSubjectChar">
    <w:name w:val="Comment Subject Char"/>
    <w:basedOn w:val="CommentTextChar"/>
    <w:link w:val="CommentSubject"/>
    <w:uiPriority w:val="99"/>
    <w:semiHidden/>
    <w:rsid w:val="002B72E2"/>
    <w:rPr>
      <w:rFonts w:asciiTheme="minorHAnsi" w:hAnsiTheme="minorHAnsi"/>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039">
      <w:bodyDiv w:val="1"/>
      <w:marLeft w:val="0"/>
      <w:marRight w:val="0"/>
      <w:marTop w:val="0"/>
      <w:marBottom w:val="0"/>
      <w:divBdr>
        <w:top w:val="none" w:sz="0" w:space="0" w:color="auto"/>
        <w:left w:val="none" w:sz="0" w:space="0" w:color="auto"/>
        <w:bottom w:val="none" w:sz="0" w:space="0" w:color="auto"/>
        <w:right w:val="none" w:sz="0" w:space="0" w:color="auto"/>
      </w:divBdr>
    </w:div>
    <w:div w:id="87047743">
      <w:bodyDiv w:val="1"/>
      <w:marLeft w:val="0"/>
      <w:marRight w:val="0"/>
      <w:marTop w:val="0"/>
      <w:marBottom w:val="0"/>
      <w:divBdr>
        <w:top w:val="none" w:sz="0" w:space="0" w:color="auto"/>
        <w:left w:val="none" w:sz="0" w:space="0" w:color="auto"/>
        <w:bottom w:val="none" w:sz="0" w:space="0" w:color="auto"/>
        <w:right w:val="none" w:sz="0" w:space="0" w:color="auto"/>
      </w:divBdr>
    </w:div>
    <w:div w:id="99956336">
      <w:bodyDiv w:val="1"/>
      <w:marLeft w:val="0"/>
      <w:marRight w:val="0"/>
      <w:marTop w:val="0"/>
      <w:marBottom w:val="0"/>
      <w:divBdr>
        <w:top w:val="none" w:sz="0" w:space="0" w:color="auto"/>
        <w:left w:val="none" w:sz="0" w:space="0" w:color="auto"/>
        <w:bottom w:val="none" w:sz="0" w:space="0" w:color="auto"/>
        <w:right w:val="none" w:sz="0" w:space="0" w:color="auto"/>
      </w:divBdr>
    </w:div>
    <w:div w:id="106894051">
      <w:bodyDiv w:val="1"/>
      <w:marLeft w:val="0"/>
      <w:marRight w:val="0"/>
      <w:marTop w:val="0"/>
      <w:marBottom w:val="0"/>
      <w:divBdr>
        <w:top w:val="none" w:sz="0" w:space="0" w:color="auto"/>
        <w:left w:val="none" w:sz="0" w:space="0" w:color="auto"/>
        <w:bottom w:val="none" w:sz="0" w:space="0" w:color="auto"/>
        <w:right w:val="none" w:sz="0" w:space="0" w:color="auto"/>
      </w:divBdr>
    </w:div>
    <w:div w:id="154153609">
      <w:bodyDiv w:val="1"/>
      <w:marLeft w:val="0"/>
      <w:marRight w:val="0"/>
      <w:marTop w:val="0"/>
      <w:marBottom w:val="0"/>
      <w:divBdr>
        <w:top w:val="none" w:sz="0" w:space="0" w:color="auto"/>
        <w:left w:val="none" w:sz="0" w:space="0" w:color="auto"/>
        <w:bottom w:val="none" w:sz="0" w:space="0" w:color="auto"/>
        <w:right w:val="none" w:sz="0" w:space="0" w:color="auto"/>
      </w:divBdr>
    </w:div>
    <w:div w:id="198393721">
      <w:bodyDiv w:val="1"/>
      <w:marLeft w:val="0"/>
      <w:marRight w:val="0"/>
      <w:marTop w:val="0"/>
      <w:marBottom w:val="0"/>
      <w:divBdr>
        <w:top w:val="none" w:sz="0" w:space="0" w:color="auto"/>
        <w:left w:val="none" w:sz="0" w:space="0" w:color="auto"/>
        <w:bottom w:val="none" w:sz="0" w:space="0" w:color="auto"/>
        <w:right w:val="none" w:sz="0" w:space="0" w:color="auto"/>
      </w:divBdr>
    </w:div>
    <w:div w:id="216669449">
      <w:bodyDiv w:val="1"/>
      <w:marLeft w:val="0"/>
      <w:marRight w:val="0"/>
      <w:marTop w:val="0"/>
      <w:marBottom w:val="0"/>
      <w:divBdr>
        <w:top w:val="none" w:sz="0" w:space="0" w:color="auto"/>
        <w:left w:val="none" w:sz="0" w:space="0" w:color="auto"/>
        <w:bottom w:val="none" w:sz="0" w:space="0" w:color="auto"/>
        <w:right w:val="none" w:sz="0" w:space="0" w:color="auto"/>
      </w:divBdr>
    </w:div>
    <w:div w:id="230702008">
      <w:bodyDiv w:val="1"/>
      <w:marLeft w:val="0"/>
      <w:marRight w:val="0"/>
      <w:marTop w:val="0"/>
      <w:marBottom w:val="0"/>
      <w:divBdr>
        <w:top w:val="none" w:sz="0" w:space="0" w:color="auto"/>
        <w:left w:val="none" w:sz="0" w:space="0" w:color="auto"/>
        <w:bottom w:val="none" w:sz="0" w:space="0" w:color="auto"/>
        <w:right w:val="none" w:sz="0" w:space="0" w:color="auto"/>
      </w:divBdr>
    </w:div>
    <w:div w:id="290749309">
      <w:bodyDiv w:val="1"/>
      <w:marLeft w:val="0"/>
      <w:marRight w:val="0"/>
      <w:marTop w:val="0"/>
      <w:marBottom w:val="0"/>
      <w:divBdr>
        <w:top w:val="none" w:sz="0" w:space="0" w:color="auto"/>
        <w:left w:val="none" w:sz="0" w:space="0" w:color="auto"/>
        <w:bottom w:val="none" w:sz="0" w:space="0" w:color="auto"/>
        <w:right w:val="none" w:sz="0" w:space="0" w:color="auto"/>
      </w:divBdr>
    </w:div>
    <w:div w:id="307512738">
      <w:bodyDiv w:val="1"/>
      <w:marLeft w:val="0"/>
      <w:marRight w:val="0"/>
      <w:marTop w:val="0"/>
      <w:marBottom w:val="0"/>
      <w:divBdr>
        <w:top w:val="none" w:sz="0" w:space="0" w:color="auto"/>
        <w:left w:val="none" w:sz="0" w:space="0" w:color="auto"/>
        <w:bottom w:val="none" w:sz="0" w:space="0" w:color="auto"/>
        <w:right w:val="none" w:sz="0" w:space="0" w:color="auto"/>
      </w:divBdr>
    </w:div>
    <w:div w:id="338776996">
      <w:bodyDiv w:val="1"/>
      <w:marLeft w:val="0"/>
      <w:marRight w:val="0"/>
      <w:marTop w:val="0"/>
      <w:marBottom w:val="0"/>
      <w:divBdr>
        <w:top w:val="none" w:sz="0" w:space="0" w:color="auto"/>
        <w:left w:val="none" w:sz="0" w:space="0" w:color="auto"/>
        <w:bottom w:val="none" w:sz="0" w:space="0" w:color="auto"/>
        <w:right w:val="none" w:sz="0" w:space="0" w:color="auto"/>
      </w:divBdr>
    </w:div>
    <w:div w:id="402487678">
      <w:bodyDiv w:val="1"/>
      <w:marLeft w:val="0"/>
      <w:marRight w:val="0"/>
      <w:marTop w:val="0"/>
      <w:marBottom w:val="0"/>
      <w:divBdr>
        <w:top w:val="none" w:sz="0" w:space="0" w:color="auto"/>
        <w:left w:val="none" w:sz="0" w:space="0" w:color="auto"/>
        <w:bottom w:val="none" w:sz="0" w:space="0" w:color="auto"/>
        <w:right w:val="none" w:sz="0" w:space="0" w:color="auto"/>
      </w:divBdr>
    </w:div>
    <w:div w:id="428236110">
      <w:bodyDiv w:val="1"/>
      <w:marLeft w:val="0"/>
      <w:marRight w:val="0"/>
      <w:marTop w:val="0"/>
      <w:marBottom w:val="0"/>
      <w:divBdr>
        <w:top w:val="none" w:sz="0" w:space="0" w:color="auto"/>
        <w:left w:val="none" w:sz="0" w:space="0" w:color="auto"/>
        <w:bottom w:val="none" w:sz="0" w:space="0" w:color="auto"/>
        <w:right w:val="none" w:sz="0" w:space="0" w:color="auto"/>
      </w:divBdr>
    </w:div>
    <w:div w:id="432823437">
      <w:bodyDiv w:val="1"/>
      <w:marLeft w:val="0"/>
      <w:marRight w:val="0"/>
      <w:marTop w:val="0"/>
      <w:marBottom w:val="0"/>
      <w:divBdr>
        <w:top w:val="none" w:sz="0" w:space="0" w:color="auto"/>
        <w:left w:val="none" w:sz="0" w:space="0" w:color="auto"/>
        <w:bottom w:val="none" w:sz="0" w:space="0" w:color="auto"/>
        <w:right w:val="none" w:sz="0" w:space="0" w:color="auto"/>
      </w:divBdr>
    </w:div>
    <w:div w:id="435909362">
      <w:bodyDiv w:val="1"/>
      <w:marLeft w:val="0"/>
      <w:marRight w:val="0"/>
      <w:marTop w:val="0"/>
      <w:marBottom w:val="0"/>
      <w:divBdr>
        <w:top w:val="none" w:sz="0" w:space="0" w:color="auto"/>
        <w:left w:val="none" w:sz="0" w:space="0" w:color="auto"/>
        <w:bottom w:val="none" w:sz="0" w:space="0" w:color="auto"/>
        <w:right w:val="none" w:sz="0" w:space="0" w:color="auto"/>
      </w:divBdr>
    </w:div>
    <w:div w:id="456918176">
      <w:bodyDiv w:val="1"/>
      <w:marLeft w:val="0"/>
      <w:marRight w:val="0"/>
      <w:marTop w:val="0"/>
      <w:marBottom w:val="0"/>
      <w:divBdr>
        <w:top w:val="none" w:sz="0" w:space="0" w:color="auto"/>
        <w:left w:val="none" w:sz="0" w:space="0" w:color="auto"/>
        <w:bottom w:val="none" w:sz="0" w:space="0" w:color="auto"/>
        <w:right w:val="none" w:sz="0" w:space="0" w:color="auto"/>
      </w:divBdr>
    </w:div>
    <w:div w:id="465123001">
      <w:bodyDiv w:val="1"/>
      <w:marLeft w:val="0"/>
      <w:marRight w:val="0"/>
      <w:marTop w:val="0"/>
      <w:marBottom w:val="0"/>
      <w:divBdr>
        <w:top w:val="none" w:sz="0" w:space="0" w:color="auto"/>
        <w:left w:val="none" w:sz="0" w:space="0" w:color="auto"/>
        <w:bottom w:val="none" w:sz="0" w:space="0" w:color="auto"/>
        <w:right w:val="none" w:sz="0" w:space="0" w:color="auto"/>
      </w:divBdr>
    </w:div>
    <w:div w:id="473522724">
      <w:bodyDiv w:val="1"/>
      <w:marLeft w:val="0"/>
      <w:marRight w:val="0"/>
      <w:marTop w:val="0"/>
      <w:marBottom w:val="0"/>
      <w:divBdr>
        <w:top w:val="none" w:sz="0" w:space="0" w:color="auto"/>
        <w:left w:val="none" w:sz="0" w:space="0" w:color="auto"/>
        <w:bottom w:val="none" w:sz="0" w:space="0" w:color="auto"/>
        <w:right w:val="none" w:sz="0" w:space="0" w:color="auto"/>
      </w:divBdr>
    </w:div>
    <w:div w:id="477649573">
      <w:bodyDiv w:val="1"/>
      <w:marLeft w:val="0"/>
      <w:marRight w:val="0"/>
      <w:marTop w:val="0"/>
      <w:marBottom w:val="0"/>
      <w:divBdr>
        <w:top w:val="none" w:sz="0" w:space="0" w:color="auto"/>
        <w:left w:val="none" w:sz="0" w:space="0" w:color="auto"/>
        <w:bottom w:val="none" w:sz="0" w:space="0" w:color="auto"/>
        <w:right w:val="none" w:sz="0" w:space="0" w:color="auto"/>
      </w:divBdr>
    </w:div>
    <w:div w:id="513343872">
      <w:bodyDiv w:val="1"/>
      <w:marLeft w:val="0"/>
      <w:marRight w:val="0"/>
      <w:marTop w:val="0"/>
      <w:marBottom w:val="0"/>
      <w:divBdr>
        <w:top w:val="none" w:sz="0" w:space="0" w:color="auto"/>
        <w:left w:val="none" w:sz="0" w:space="0" w:color="auto"/>
        <w:bottom w:val="none" w:sz="0" w:space="0" w:color="auto"/>
        <w:right w:val="none" w:sz="0" w:space="0" w:color="auto"/>
      </w:divBdr>
    </w:div>
    <w:div w:id="533541029">
      <w:bodyDiv w:val="1"/>
      <w:marLeft w:val="0"/>
      <w:marRight w:val="0"/>
      <w:marTop w:val="0"/>
      <w:marBottom w:val="0"/>
      <w:divBdr>
        <w:top w:val="none" w:sz="0" w:space="0" w:color="auto"/>
        <w:left w:val="none" w:sz="0" w:space="0" w:color="auto"/>
        <w:bottom w:val="none" w:sz="0" w:space="0" w:color="auto"/>
        <w:right w:val="none" w:sz="0" w:space="0" w:color="auto"/>
      </w:divBdr>
    </w:div>
    <w:div w:id="578714135">
      <w:bodyDiv w:val="1"/>
      <w:marLeft w:val="0"/>
      <w:marRight w:val="0"/>
      <w:marTop w:val="0"/>
      <w:marBottom w:val="0"/>
      <w:divBdr>
        <w:top w:val="none" w:sz="0" w:space="0" w:color="auto"/>
        <w:left w:val="none" w:sz="0" w:space="0" w:color="auto"/>
        <w:bottom w:val="none" w:sz="0" w:space="0" w:color="auto"/>
        <w:right w:val="none" w:sz="0" w:space="0" w:color="auto"/>
      </w:divBdr>
    </w:div>
    <w:div w:id="672532296">
      <w:bodyDiv w:val="1"/>
      <w:marLeft w:val="0"/>
      <w:marRight w:val="0"/>
      <w:marTop w:val="0"/>
      <w:marBottom w:val="0"/>
      <w:divBdr>
        <w:top w:val="none" w:sz="0" w:space="0" w:color="auto"/>
        <w:left w:val="none" w:sz="0" w:space="0" w:color="auto"/>
        <w:bottom w:val="none" w:sz="0" w:space="0" w:color="auto"/>
        <w:right w:val="none" w:sz="0" w:space="0" w:color="auto"/>
      </w:divBdr>
    </w:div>
    <w:div w:id="693270992">
      <w:bodyDiv w:val="1"/>
      <w:marLeft w:val="0"/>
      <w:marRight w:val="0"/>
      <w:marTop w:val="0"/>
      <w:marBottom w:val="0"/>
      <w:divBdr>
        <w:top w:val="none" w:sz="0" w:space="0" w:color="auto"/>
        <w:left w:val="none" w:sz="0" w:space="0" w:color="auto"/>
        <w:bottom w:val="none" w:sz="0" w:space="0" w:color="auto"/>
        <w:right w:val="none" w:sz="0" w:space="0" w:color="auto"/>
      </w:divBdr>
    </w:div>
    <w:div w:id="733504735">
      <w:bodyDiv w:val="1"/>
      <w:marLeft w:val="0"/>
      <w:marRight w:val="0"/>
      <w:marTop w:val="0"/>
      <w:marBottom w:val="0"/>
      <w:divBdr>
        <w:top w:val="none" w:sz="0" w:space="0" w:color="auto"/>
        <w:left w:val="none" w:sz="0" w:space="0" w:color="auto"/>
        <w:bottom w:val="none" w:sz="0" w:space="0" w:color="auto"/>
        <w:right w:val="none" w:sz="0" w:space="0" w:color="auto"/>
      </w:divBdr>
    </w:div>
    <w:div w:id="740954765">
      <w:bodyDiv w:val="1"/>
      <w:marLeft w:val="0"/>
      <w:marRight w:val="0"/>
      <w:marTop w:val="0"/>
      <w:marBottom w:val="0"/>
      <w:divBdr>
        <w:top w:val="none" w:sz="0" w:space="0" w:color="auto"/>
        <w:left w:val="none" w:sz="0" w:space="0" w:color="auto"/>
        <w:bottom w:val="none" w:sz="0" w:space="0" w:color="auto"/>
        <w:right w:val="none" w:sz="0" w:space="0" w:color="auto"/>
      </w:divBdr>
    </w:div>
    <w:div w:id="745961167">
      <w:bodyDiv w:val="1"/>
      <w:marLeft w:val="0"/>
      <w:marRight w:val="0"/>
      <w:marTop w:val="0"/>
      <w:marBottom w:val="0"/>
      <w:divBdr>
        <w:top w:val="none" w:sz="0" w:space="0" w:color="auto"/>
        <w:left w:val="none" w:sz="0" w:space="0" w:color="auto"/>
        <w:bottom w:val="none" w:sz="0" w:space="0" w:color="auto"/>
        <w:right w:val="none" w:sz="0" w:space="0" w:color="auto"/>
      </w:divBdr>
    </w:div>
    <w:div w:id="762606825">
      <w:bodyDiv w:val="1"/>
      <w:marLeft w:val="0"/>
      <w:marRight w:val="0"/>
      <w:marTop w:val="0"/>
      <w:marBottom w:val="0"/>
      <w:divBdr>
        <w:top w:val="none" w:sz="0" w:space="0" w:color="auto"/>
        <w:left w:val="none" w:sz="0" w:space="0" w:color="auto"/>
        <w:bottom w:val="none" w:sz="0" w:space="0" w:color="auto"/>
        <w:right w:val="none" w:sz="0" w:space="0" w:color="auto"/>
      </w:divBdr>
    </w:div>
    <w:div w:id="767585037">
      <w:bodyDiv w:val="1"/>
      <w:marLeft w:val="0"/>
      <w:marRight w:val="0"/>
      <w:marTop w:val="0"/>
      <w:marBottom w:val="0"/>
      <w:divBdr>
        <w:top w:val="none" w:sz="0" w:space="0" w:color="auto"/>
        <w:left w:val="none" w:sz="0" w:space="0" w:color="auto"/>
        <w:bottom w:val="none" w:sz="0" w:space="0" w:color="auto"/>
        <w:right w:val="none" w:sz="0" w:space="0" w:color="auto"/>
      </w:divBdr>
    </w:div>
    <w:div w:id="770662692">
      <w:bodyDiv w:val="1"/>
      <w:marLeft w:val="0"/>
      <w:marRight w:val="0"/>
      <w:marTop w:val="0"/>
      <w:marBottom w:val="0"/>
      <w:divBdr>
        <w:top w:val="none" w:sz="0" w:space="0" w:color="auto"/>
        <w:left w:val="none" w:sz="0" w:space="0" w:color="auto"/>
        <w:bottom w:val="none" w:sz="0" w:space="0" w:color="auto"/>
        <w:right w:val="none" w:sz="0" w:space="0" w:color="auto"/>
      </w:divBdr>
    </w:div>
    <w:div w:id="796485190">
      <w:bodyDiv w:val="1"/>
      <w:marLeft w:val="0"/>
      <w:marRight w:val="0"/>
      <w:marTop w:val="0"/>
      <w:marBottom w:val="0"/>
      <w:divBdr>
        <w:top w:val="none" w:sz="0" w:space="0" w:color="auto"/>
        <w:left w:val="none" w:sz="0" w:space="0" w:color="auto"/>
        <w:bottom w:val="none" w:sz="0" w:space="0" w:color="auto"/>
        <w:right w:val="none" w:sz="0" w:space="0" w:color="auto"/>
      </w:divBdr>
    </w:div>
    <w:div w:id="800851325">
      <w:bodyDiv w:val="1"/>
      <w:marLeft w:val="0"/>
      <w:marRight w:val="0"/>
      <w:marTop w:val="0"/>
      <w:marBottom w:val="0"/>
      <w:divBdr>
        <w:top w:val="none" w:sz="0" w:space="0" w:color="auto"/>
        <w:left w:val="none" w:sz="0" w:space="0" w:color="auto"/>
        <w:bottom w:val="none" w:sz="0" w:space="0" w:color="auto"/>
        <w:right w:val="none" w:sz="0" w:space="0" w:color="auto"/>
      </w:divBdr>
    </w:div>
    <w:div w:id="839396262">
      <w:bodyDiv w:val="1"/>
      <w:marLeft w:val="0"/>
      <w:marRight w:val="0"/>
      <w:marTop w:val="0"/>
      <w:marBottom w:val="0"/>
      <w:divBdr>
        <w:top w:val="none" w:sz="0" w:space="0" w:color="auto"/>
        <w:left w:val="none" w:sz="0" w:space="0" w:color="auto"/>
        <w:bottom w:val="none" w:sz="0" w:space="0" w:color="auto"/>
        <w:right w:val="none" w:sz="0" w:space="0" w:color="auto"/>
      </w:divBdr>
    </w:div>
    <w:div w:id="862982646">
      <w:bodyDiv w:val="1"/>
      <w:marLeft w:val="0"/>
      <w:marRight w:val="0"/>
      <w:marTop w:val="0"/>
      <w:marBottom w:val="0"/>
      <w:divBdr>
        <w:top w:val="none" w:sz="0" w:space="0" w:color="auto"/>
        <w:left w:val="none" w:sz="0" w:space="0" w:color="auto"/>
        <w:bottom w:val="none" w:sz="0" w:space="0" w:color="auto"/>
        <w:right w:val="none" w:sz="0" w:space="0" w:color="auto"/>
      </w:divBdr>
    </w:div>
    <w:div w:id="901600674">
      <w:bodyDiv w:val="1"/>
      <w:marLeft w:val="0"/>
      <w:marRight w:val="0"/>
      <w:marTop w:val="0"/>
      <w:marBottom w:val="0"/>
      <w:divBdr>
        <w:top w:val="none" w:sz="0" w:space="0" w:color="auto"/>
        <w:left w:val="none" w:sz="0" w:space="0" w:color="auto"/>
        <w:bottom w:val="none" w:sz="0" w:space="0" w:color="auto"/>
        <w:right w:val="none" w:sz="0" w:space="0" w:color="auto"/>
      </w:divBdr>
    </w:div>
    <w:div w:id="910190103">
      <w:bodyDiv w:val="1"/>
      <w:marLeft w:val="0"/>
      <w:marRight w:val="0"/>
      <w:marTop w:val="0"/>
      <w:marBottom w:val="0"/>
      <w:divBdr>
        <w:top w:val="none" w:sz="0" w:space="0" w:color="auto"/>
        <w:left w:val="none" w:sz="0" w:space="0" w:color="auto"/>
        <w:bottom w:val="none" w:sz="0" w:space="0" w:color="auto"/>
        <w:right w:val="none" w:sz="0" w:space="0" w:color="auto"/>
      </w:divBdr>
    </w:div>
    <w:div w:id="949510128">
      <w:bodyDiv w:val="1"/>
      <w:marLeft w:val="0"/>
      <w:marRight w:val="0"/>
      <w:marTop w:val="0"/>
      <w:marBottom w:val="0"/>
      <w:divBdr>
        <w:top w:val="none" w:sz="0" w:space="0" w:color="auto"/>
        <w:left w:val="none" w:sz="0" w:space="0" w:color="auto"/>
        <w:bottom w:val="none" w:sz="0" w:space="0" w:color="auto"/>
        <w:right w:val="none" w:sz="0" w:space="0" w:color="auto"/>
      </w:divBdr>
    </w:div>
    <w:div w:id="954288433">
      <w:bodyDiv w:val="1"/>
      <w:marLeft w:val="0"/>
      <w:marRight w:val="0"/>
      <w:marTop w:val="0"/>
      <w:marBottom w:val="0"/>
      <w:divBdr>
        <w:top w:val="none" w:sz="0" w:space="0" w:color="auto"/>
        <w:left w:val="none" w:sz="0" w:space="0" w:color="auto"/>
        <w:bottom w:val="none" w:sz="0" w:space="0" w:color="auto"/>
        <w:right w:val="none" w:sz="0" w:space="0" w:color="auto"/>
      </w:divBdr>
    </w:div>
    <w:div w:id="981621812">
      <w:bodyDiv w:val="1"/>
      <w:marLeft w:val="0"/>
      <w:marRight w:val="0"/>
      <w:marTop w:val="0"/>
      <w:marBottom w:val="0"/>
      <w:divBdr>
        <w:top w:val="none" w:sz="0" w:space="0" w:color="auto"/>
        <w:left w:val="none" w:sz="0" w:space="0" w:color="auto"/>
        <w:bottom w:val="none" w:sz="0" w:space="0" w:color="auto"/>
        <w:right w:val="none" w:sz="0" w:space="0" w:color="auto"/>
      </w:divBdr>
    </w:div>
    <w:div w:id="1025211417">
      <w:bodyDiv w:val="1"/>
      <w:marLeft w:val="0"/>
      <w:marRight w:val="0"/>
      <w:marTop w:val="0"/>
      <w:marBottom w:val="0"/>
      <w:divBdr>
        <w:top w:val="none" w:sz="0" w:space="0" w:color="auto"/>
        <w:left w:val="none" w:sz="0" w:space="0" w:color="auto"/>
        <w:bottom w:val="none" w:sz="0" w:space="0" w:color="auto"/>
        <w:right w:val="none" w:sz="0" w:space="0" w:color="auto"/>
      </w:divBdr>
    </w:div>
    <w:div w:id="1085490754">
      <w:bodyDiv w:val="1"/>
      <w:marLeft w:val="0"/>
      <w:marRight w:val="0"/>
      <w:marTop w:val="0"/>
      <w:marBottom w:val="0"/>
      <w:divBdr>
        <w:top w:val="none" w:sz="0" w:space="0" w:color="auto"/>
        <w:left w:val="none" w:sz="0" w:space="0" w:color="auto"/>
        <w:bottom w:val="none" w:sz="0" w:space="0" w:color="auto"/>
        <w:right w:val="none" w:sz="0" w:space="0" w:color="auto"/>
      </w:divBdr>
    </w:div>
    <w:div w:id="1102381697">
      <w:bodyDiv w:val="1"/>
      <w:marLeft w:val="0"/>
      <w:marRight w:val="0"/>
      <w:marTop w:val="0"/>
      <w:marBottom w:val="0"/>
      <w:divBdr>
        <w:top w:val="none" w:sz="0" w:space="0" w:color="auto"/>
        <w:left w:val="none" w:sz="0" w:space="0" w:color="auto"/>
        <w:bottom w:val="none" w:sz="0" w:space="0" w:color="auto"/>
        <w:right w:val="none" w:sz="0" w:space="0" w:color="auto"/>
      </w:divBdr>
    </w:div>
    <w:div w:id="1173691018">
      <w:bodyDiv w:val="1"/>
      <w:marLeft w:val="0"/>
      <w:marRight w:val="0"/>
      <w:marTop w:val="0"/>
      <w:marBottom w:val="0"/>
      <w:divBdr>
        <w:top w:val="none" w:sz="0" w:space="0" w:color="auto"/>
        <w:left w:val="none" w:sz="0" w:space="0" w:color="auto"/>
        <w:bottom w:val="none" w:sz="0" w:space="0" w:color="auto"/>
        <w:right w:val="none" w:sz="0" w:space="0" w:color="auto"/>
      </w:divBdr>
    </w:div>
    <w:div w:id="1176115535">
      <w:bodyDiv w:val="1"/>
      <w:marLeft w:val="0"/>
      <w:marRight w:val="0"/>
      <w:marTop w:val="0"/>
      <w:marBottom w:val="0"/>
      <w:divBdr>
        <w:top w:val="none" w:sz="0" w:space="0" w:color="auto"/>
        <w:left w:val="none" w:sz="0" w:space="0" w:color="auto"/>
        <w:bottom w:val="none" w:sz="0" w:space="0" w:color="auto"/>
        <w:right w:val="none" w:sz="0" w:space="0" w:color="auto"/>
      </w:divBdr>
    </w:div>
    <w:div w:id="1186210039">
      <w:bodyDiv w:val="1"/>
      <w:marLeft w:val="0"/>
      <w:marRight w:val="0"/>
      <w:marTop w:val="0"/>
      <w:marBottom w:val="0"/>
      <w:divBdr>
        <w:top w:val="none" w:sz="0" w:space="0" w:color="auto"/>
        <w:left w:val="none" w:sz="0" w:space="0" w:color="auto"/>
        <w:bottom w:val="none" w:sz="0" w:space="0" w:color="auto"/>
        <w:right w:val="none" w:sz="0" w:space="0" w:color="auto"/>
      </w:divBdr>
    </w:div>
    <w:div w:id="1197692552">
      <w:bodyDiv w:val="1"/>
      <w:marLeft w:val="0"/>
      <w:marRight w:val="0"/>
      <w:marTop w:val="0"/>
      <w:marBottom w:val="0"/>
      <w:divBdr>
        <w:top w:val="none" w:sz="0" w:space="0" w:color="auto"/>
        <w:left w:val="none" w:sz="0" w:space="0" w:color="auto"/>
        <w:bottom w:val="none" w:sz="0" w:space="0" w:color="auto"/>
        <w:right w:val="none" w:sz="0" w:space="0" w:color="auto"/>
      </w:divBdr>
    </w:div>
    <w:div w:id="1204487577">
      <w:bodyDiv w:val="1"/>
      <w:marLeft w:val="0"/>
      <w:marRight w:val="0"/>
      <w:marTop w:val="0"/>
      <w:marBottom w:val="0"/>
      <w:divBdr>
        <w:top w:val="none" w:sz="0" w:space="0" w:color="auto"/>
        <w:left w:val="none" w:sz="0" w:space="0" w:color="auto"/>
        <w:bottom w:val="none" w:sz="0" w:space="0" w:color="auto"/>
        <w:right w:val="none" w:sz="0" w:space="0" w:color="auto"/>
      </w:divBdr>
    </w:div>
    <w:div w:id="1243761607">
      <w:bodyDiv w:val="1"/>
      <w:marLeft w:val="0"/>
      <w:marRight w:val="0"/>
      <w:marTop w:val="0"/>
      <w:marBottom w:val="0"/>
      <w:divBdr>
        <w:top w:val="none" w:sz="0" w:space="0" w:color="auto"/>
        <w:left w:val="none" w:sz="0" w:space="0" w:color="auto"/>
        <w:bottom w:val="none" w:sz="0" w:space="0" w:color="auto"/>
        <w:right w:val="none" w:sz="0" w:space="0" w:color="auto"/>
      </w:divBdr>
    </w:div>
    <w:div w:id="1279066282">
      <w:bodyDiv w:val="1"/>
      <w:marLeft w:val="0"/>
      <w:marRight w:val="0"/>
      <w:marTop w:val="0"/>
      <w:marBottom w:val="0"/>
      <w:divBdr>
        <w:top w:val="none" w:sz="0" w:space="0" w:color="auto"/>
        <w:left w:val="none" w:sz="0" w:space="0" w:color="auto"/>
        <w:bottom w:val="none" w:sz="0" w:space="0" w:color="auto"/>
        <w:right w:val="none" w:sz="0" w:space="0" w:color="auto"/>
      </w:divBdr>
    </w:div>
    <w:div w:id="1281716746">
      <w:bodyDiv w:val="1"/>
      <w:marLeft w:val="0"/>
      <w:marRight w:val="0"/>
      <w:marTop w:val="0"/>
      <w:marBottom w:val="0"/>
      <w:divBdr>
        <w:top w:val="none" w:sz="0" w:space="0" w:color="auto"/>
        <w:left w:val="none" w:sz="0" w:space="0" w:color="auto"/>
        <w:bottom w:val="none" w:sz="0" w:space="0" w:color="auto"/>
        <w:right w:val="none" w:sz="0" w:space="0" w:color="auto"/>
      </w:divBdr>
    </w:div>
    <w:div w:id="1355881411">
      <w:bodyDiv w:val="1"/>
      <w:marLeft w:val="0"/>
      <w:marRight w:val="0"/>
      <w:marTop w:val="0"/>
      <w:marBottom w:val="0"/>
      <w:divBdr>
        <w:top w:val="none" w:sz="0" w:space="0" w:color="auto"/>
        <w:left w:val="none" w:sz="0" w:space="0" w:color="auto"/>
        <w:bottom w:val="none" w:sz="0" w:space="0" w:color="auto"/>
        <w:right w:val="none" w:sz="0" w:space="0" w:color="auto"/>
      </w:divBdr>
    </w:div>
    <w:div w:id="1403406412">
      <w:bodyDiv w:val="1"/>
      <w:marLeft w:val="0"/>
      <w:marRight w:val="0"/>
      <w:marTop w:val="0"/>
      <w:marBottom w:val="0"/>
      <w:divBdr>
        <w:top w:val="none" w:sz="0" w:space="0" w:color="auto"/>
        <w:left w:val="none" w:sz="0" w:space="0" w:color="auto"/>
        <w:bottom w:val="none" w:sz="0" w:space="0" w:color="auto"/>
        <w:right w:val="none" w:sz="0" w:space="0" w:color="auto"/>
      </w:divBdr>
    </w:div>
    <w:div w:id="1454447640">
      <w:bodyDiv w:val="1"/>
      <w:marLeft w:val="0"/>
      <w:marRight w:val="0"/>
      <w:marTop w:val="0"/>
      <w:marBottom w:val="0"/>
      <w:divBdr>
        <w:top w:val="none" w:sz="0" w:space="0" w:color="auto"/>
        <w:left w:val="none" w:sz="0" w:space="0" w:color="auto"/>
        <w:bottom w:val="none" w:sz="0" w:space="0" w:color="auto"/>
        <w:right w:val="none" w:sz="0" w:space="0" w:color="auto"/>
      </w:divBdr>
    </w:div>
    <w:div w:id="1505317224">
      <w:bodyDiv w:val="1"/>
      <w:marLeft w:val="0"/>
      <w:marRight w:val="0"/>
      <w:marTop w:val="0"/>
      <w:marBottom w:val="0"/>
      <w:divBdr>
        <w:top w:val="none" w:sz="0" w:space="0" w:color="auto"/>
        <w:left w:val="none" w:sz="0" w:space="0" w:color="auto"/>
        <w:bottom w:val="none" w:sz="0" w:space="0" w:color="auto"/>
        <w:right w:val="none" w:sz="0" w:space="0" w:color="auto"/>
      </w:divBdr>
    </w:div>
    <w:div w:id="1522011366">
      <w:bodyDiv w:val="1"/>
      <w:marLeft w:val="0"/>
      <w:marRight w:val="0"/>
      <w:marTop w:val="0"/>
      <w:marBottom w:val="0"/>
      <w:divBdr>
        <w:top w:val="none" w:sz="0" w:space="0" w:color="auto"/>
        <w:left w:val="none" w:sz="0" w:space="0" w:color="auto"/>
        <w:bottom w:val="none" w:sz="0" w:space="0" w:color="auto"/>
        <w:right w:val="none" w:sz="0" w:space="0" w:color="auto"/>
      </w:divBdr>
    </w:div>
    <w:div w:id="1532379124">
      <w:bodyDiv w:val="1"/>
      <w:marLeft w:val="0"/>
      <w:marRight w:val="0"/>
      <w:marTop w:val="0"/>
      <w:marBottom w:val="0"/>
      <w:divBdr>
        <w:top w:val="none" w:sz="0" w:space="0" w:color="auto"/>
        <w:left w:val="none" w:sz="0" w:space="0" w:color="auto"/>
        <w:bottom w:val="none" w:sz="0" w:space="0" w:color="auto"/>
        <w:right w:val="none" w:sz="0" w:space="0" w:color="auto"/>
      </w:divBdr>
    </w:div>
    <w:div w:id="1543783874">
      <w:bodyDiv w:val="1"/>
      <w:marLeft w:val="0"/>
      <w:marRight w:val="0"/>
      <w:marTop w:val="0"/>
      <w:marBottom w:val="0"/>
      <w:divBdr>
        <w:top w:val="none" w:sz="0" w:space="0" w:color="auto"/>
        <w:left w:val="none" w:sz="0" w:space="0" w:color="auto"/>
        <w:bottom w:val="none" w:sz="0" w:space="0" w:color="auto"/>
        <w:right w:val="none" w:sz="0" w:space="0" w:color="auto"/>
      </w:divBdr>
    </w:div>
    <w:div w:id="1545369552">
      <w:bodyDiv w:val="1"/>
      <w:marLeft w:val="0"/>
      <w:marRight w:val="0"/>
      <w:marTop w:val="0"/>
      <w:marBottom w:val="0"/>
      <w:divBdr>
        <w:top w:val="none" w:sz="0" w:space="0" w:color="auto"/>
        <w:left w:val="none" w:sz="0" w:space="0" w:color="auto"/>
        <w:bottom w:val="none" w:sz="0" w:space="0" w:color="auto"/>
        <w:right w:val="none" w:sz="0" w:space="0" w:color="auto"/>
      </w:divBdr>
    </w:div>
    <w:div w:id="1573932683">
      <w:bodyDiv w:val="1"/>
      <w:marLeft w:val="0"/>
      <w:marRight w:val="0"/>
      <w:marTop w:val="0"/>
      <w:marBottom w:val="0"/>
      <w:divBdr>
        <w:top w:val="none" w:sz="0" w:space="0" w:color="auto"/>
        <w:left w:val="none" w:sz="0" w:space="0" w:color="auto"/>
        <w:bottom w:val="none" w:sz="0" w:space="0" w:color="auto"/>
        <w:right w:val="none" w:sz="0" w:space="0" w:color="auto"/>
      </w:divBdr>
    </w:div>
    <w:div w:id="1603302050">
      <w:bodyDiv w:val="1"/>
      <w:marLeft w:val="0"/>
      <w:marRight w:val="0"/>
      <w:marTop w:val="0"/>
      <w:marBottom w:val="0"/>
      <w:divBdr>
        <w:top w:val="none" w:sz="0" w:space="0" w:color="auto"/>
        <w:left w:val="none" w:sz="0" w:space="0" w:color="auto"/>
        <w:bottom w:val="none" w:sz="0" w:space="0" w:color="auto"/>
        <w:right w:val="none" w:sz="0" w:space="0" w:color="auto"/>
      </w:divBdr>
    </w:div>
    <w:div w:id="1615598577">
      <w:bodyDiv w:val="1"/>
      <w:marLeft w:val="0"/>
      <w:marRight w:val="0"/>
      <w:marTop w:val="0"/>
      <w:marBottom w:val="0"/>
      <w:divBdr>
        <w:top w:val="none" w:sz="0" w:space="0" w:color="auto"/>
        <w:left w:val="none" w:sz="0" w:space="0" w:color="auto"/>
        <w:bottom w:val="none" w:sz="0" w:space="0" w:color="auto"/>
        <w:right w:val="none" w:sz="0" w:space="0" w:color="auto"/>
      </w:divBdr>
    </w:div>
    <w:div w:id="1651058540">
      <w:bodyDiv w:val="1"/>
      <w:marLeft w:val="0"/>
      <w:marRight w:val="0"/>
      <w:marTop w:val="0"/>
      <w:marBottom w:val="0"/>
      <w:divBdr>
        <w:top w:val="none" w:sz="0" w:space="0" w:color="auto"/>
        <w:left w:val="none" w:sz="0" w:space="0" w:color="auto"/>
        <w:bottom w:val="none" w:sz="0" w:space="0" w:color="auto"/>
        <w:right w:val="none" w:sz="0" w:space="0" w:color="auto"/>
      </w:divBdr>
    </w:div>
    <w:div w:id="1745494420">
      <w:bodyDiv w:val="1"/>
      <w:marLeft w:val="0"/>
      <w:marRight w:val="0"/>
      <w:marTop w:val="0"/>
      <w:marBottom w:val="0"/>
      <w:divBdr>
        <w:top w:val="none" w:sz="0" w:space="0" w:color="auto"/>
        <w:left w:val="none" w:sz="0" w:space="0" w:color="auto"/>
        <w:bottom w:val="none" w:sz="0" w:space="0" w:color="auto"/>
        <w:right w:val="none" w:sz="0" w:space="0" w:color="auto"/>
      </w:divBdr>
    </w:div>
    <w:div w:id="1761750625">
      <w:bodyDiv w:val="1"/>
      <w:marLeft w:val="0"/>
      <w:marRight w:val="0"/>
      <w:marTop w:val="0"/>
      <w:marBottom w:val="0"/>
      <w:divBdr>
        <w:top w:val="none" w:sz="0" w:space="0" w:color="auto"/>
        <w:left w:val="none" w:sz="0" w:space="0" w:color="auto"/>
        <w:bottom w:val="none" w:sz="0" w:space="0" w:color="auto"/>
        <w:right w:val="none" w:sz="0" w:space="0" w:color="auto"/>
      </w:divBdr>
    </w:div>
    <w:div w:id="1766808453">
      <w:bodyDiv w:val="1"/>
      <w:marLeft w:val="0"/>
      <w:marRight w:val="0"/>
      <w:marTop w:val="0"/>
      <w:marBottom w:val="0"/>
      <w:divBdr>
        <w:top w:val="none" w:sz="0" w:space="0" w:color="auto"/>
        <w:left w:val="none" w:sz="0" w:space="0" w:color="auto"/>
        <w:bottom w:val="none" w:sz="0" w:space="0" w:color="auto"/>
        <w:right w:val="none" w:sz="0" w:space="0" w:color="auto"/>
      </w:divBdr>
    </w:div>
    <w:div w:id="1782065372">
      <w:bodyDiv w:val="1"/>
      <w:marLeft w:val="0"/>
      <w:marRight w:val="0"/>
      <w:marTop w:val="0"/>
      <w:marBottom w:val="0"/>
      <w:divBdr>
        <w:top w:val="none" w:sz="0" w:space="0" w:color="auto"/>
        <w:left w:val="none" w:sz="0" w:space="0" w:color="auto"/>
        <w:bottom w:val="none" w:sz="0" w:space="0" w:color="auto"/>
        <w:right w:val="none" w:sz="0" w:space="0" w:color="auto"/>
      </w:divBdr>
    </w:div>
    <w:div w:id="1825392066">
      <w:bodyDiv w:val="1"/>
      <w:marLeft w:val="0"/>
      <w:marRight w:val="0"/>
      <w:marTop w:val="0"/>
      <w:marBottom w:val="0"/>
      <w:divBdr>
        <w:top w:val="none" w:sz="0" w:space="0" w:color="auto"/>
        <w:left w:val="none" w:sz="0" w:space="0" w:color="auto"/>
        <w:bottom w:val="none" w:sz="0" w:space="0" w:color="auto"/>
        <w:right w:val="none" w:sz="0" w:space="0" w:color="auto"/>
      </w:divBdr>
    </w:div>
    <w:div w:id="1917939033">
      <w:bodyDiv w:val="1"/>
      <w:marLeft w:val="0"/>
      <w:marRight w:val="0"/>
      <w:marTop w:val="0"/>
      <w:marBottom w:val="0"/>
      <w:divBdr>
        <w:top w:val="none" w:sz="0" w:space="0" w:color="auto"/>
        <w:left w:val="none" w:sz="0" w:space="0" w:color="auto"/>
        <w:bottom w:val="none" w:sz="0" w:space="0" w:color="auto"/>
        <w:right w:val="none" w:sz="0" w:space="0" w:color="auto"/>
      </w:divBdr>
    </w:div>
    <w:div w:id="1944652673">
      <w:bodyDiv w:val="1"/>
      <w:marLeft w:val="0"/>
      <w:marRight w:val="0"/>
      <w:marTop w:val="0"/>
      <w:marBottom w:val="0"/>
      <w:divBdr>
        <w:top w:val="none" w:sz="0" w:space="0" w:color="auto"/>
        <w:left w:val="none" w:sz="0" w:space="0" w:color="auto"/>
        <w:bottom w:val="none" w:sz="0" w:space="0" w:color="auto"/>
        <w:right w:val="none" w:sz="0" w:space="0" w:color="auto"/>
      </w:divBdr>
    </w:div>
    <w:div w:id="1955794324">
      <w:bodyDiv w:val="1"/>
      <w:marLeft w:val="0"/>
      <w:marRight w:val="0"/>
      <w:marTop w:val="0"/>
      <w:marBottom w:val="0"/>
      <w:divBdr>
        <w:top w:val="none" w:sz="0" w:space="0" w:color="auto"/>
        <w:left w:val="none" w:sz="0" w:space="0" w:color="auto"/>
        <w:bottom w:val="none" w:sz="0" w:space="0" w:color="auto"/>
        <w:right w:val="none" w:sz="0" w:space="0" w:color="auto"/>
      </w:divBdr>
    </w:div>
    <w:div w:id="1973170008">
      <w:bodyDiv w:val="1"/>
      <w:marLeft w:val="0"/>
      <w:marRight w:val="0"/>
      <w:marTop w:val="0"/>
      <w:marBottom w:val="0"/>
      <w:divBdr>
        <w:top w:val="none" w:sz="0" w:space="0" w:color="auto"/>
        <w:left w:val="none" w:sz="0" w:space="0" w:color="auto"/>
        <w:bottom w:val="none" w:sz="0" w:space="0" w:color="auto"/>
        <w:right w:val="none" w:sz="0" w:space="0" w:color="auto"/>
      </w:divBdr>
    </w:div>
    <w:div w:id="2113240172">
      <w:bodyDiv w:val="1"/>
      <w:marLeft w:val="0"/>
      <w:marRight w:val="0"/>
      <w:marTop w:val="0"/>
      <w:marBottom w:val="0"/>
      <w:divBdr>
        <w:top w:val="none" w:sz="0" w:space="0" w:color="auto"/>
        <w:left w:val="none" w:sz="0" w:space="0" w:color="auto"/>
        <w:bottom w:val="none" w:sz="0" w:space="0" w:color="auto"/>
        <w:right w:val="none" w:sz="0" w:space="0" w:color="auto"/>
      </w:divBdr>
    </w:div>
    <w:div w:id="21200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CiVTTA">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1" ma:contentTypeDescription="Create a new document." ma:contentTypeScope="" ma:versionID="9939903dfd5188d1d9dde5bb10ef6678">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b6a74813e7f52573c54a53bfca5fac63"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5A9BA-C01A-40BE-8222-4EB102E64A91}">
  <ds:schemaRefs>
    <ds:schemaRef ds:uri="http://schemas.microsoft.com/sharepoint/v3/contenttype/forms"/>
  </ds:schemaRefs>
</ds:datastoreItem>
</file>

<file path=customXml/itemProps2.xml><?xml version="1.0" encoding="utf-8"?>
<ds:datastoreItem xmlns:ds="http://schemas.openxmlformats.org/officeDocument/2006/customXml" ds:itemID="{876C10D0-BE11-4884-B27F-61F2EC78D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3434f-1c44-4812-8878-7288edb94d38"/>
    <ds:schemaRef ds:uri="025c4d69-e2cb-41d0-b1d7-b41d2bc2d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9663A-6794-4838-93C1-693E39B6C06D}">
  <ds:schemaRefs>
    <ds:schemaRef ds:uri="http://schemas.openxmlformats.org/officeDocument/2006/bibliography"/>
  </ds:schemaRefs>
</ds:datastoreItem>
</file>

<file path=customXml/itemProps4.xml><?xml version="1.0" encoding="utf-8"?>
<ds:datastoreItem xmlns:ds="http://schemas.openxmlformats.org/officeDocument/2006/customXml" ds:itemID="{F18D0F0D-5712-4940-9634-81AC3EFDC0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8763</Words>
  <Characters>49955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Alina Ionescu</cp:lastModifiedBy>
  <cp:revision>3</cp:revision>
  <dcterms:created xsi:type="dcterms:W3CDTF">2021-04-19T13:58:00Z</dcterms:created>
  <dcterms:modified xsi:type="dcterms:W3CDTF">2021-04-19T13:58:00Z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