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4-Accentuare1"/>
        <w:tblW w:w="9380" w:type="dxa"/>
        <w:tblInd w:w="0" w:type="dxa"/>
        <w:tblLook w:val="04A0" w:firstRow="1" w:lastRow="0" w:firstColumn="1" w:lastColumn="0" w:noHBand="0" w:noVBand="1"/>
      </w:tblPr>
      <w:tblGrid>
        <w:gridCol w:w="421"/>
        <w:gridCol w:w="3260"/>
        <w:gridCol w:w="5699"/>
      </w:tblGrid>
      <w:tr w:rsidR="000C338F" w:rsidRPr="000C338F" w14:paraId="1FBE9415" w14:textId="77777777" w:rsidTr="007B7BDB">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380" w:type="dxa"/>
            <w:gridSpan w:val="3"/>
            <w:noWrap/>
          </w:tcPr>
          <w:p w14:paraId="3C8361D9" w14:textId="011BB0C0" w:rsidR="000C338F" w:rsidRPr="000C338F" w:rsidRDefault="000C338F" w:rsidP="000C338F">
            <w:pPr>
              <w:jc w:val="center"/>
              <w:rPr>
                <w:rFonts w:eastAsia="Times New Roman" w:cstheme="minorHAnsi"/>
                <w:bCs w:val="0"/>
                <w:sz w:val="20"/>
                <w:szCs w:val="20"/>
                <w:lang w:val="ro-RO"/>
              </w:rPr>
            </w:pPr>
            <w:r w:rsidRPr="000C338F">
              <w:rPr>
                <w:rFonts w:eastAsia="Times New Roman" w:cstheme="minorHAnsi"/>
                <w:bCs w:val="0"/>
                <w:sz w:val="20"/>
                <w:szCs w:val="20"/>
                <w:lang w:val="ro-RO"/>
              </w:rPr>
              <w:t>Constatări privind simplificarea</w:t>
            </w:r>
          </w:p>
        </w:tc>
      </w:tr>
      <w:tr w:rsidR="008A7B6B" w:rsidRPr="000C338F" w14:paraId="5072EFCA" w14:textId="77777777" w:rsidTr="00CE13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6D43A57F" w14:textId="7B3AD266" w:rsidR="008A7B6B" w:rsidRPr="000C338F" w:rsidRDefault="008A7B6B" w:rsidP="008A7B6B">
            <w:pPr>
              <w:rPr>
                <w:rFonts w:eastAsia="Times New Roman" w:cstheme="minorHAnsi"/>
                <w:color w:val="000000"/>
                <w:sz w:val="20"/>
                <w:szCs w:val="20"/>
                <w:lang w:val="ro-RO"/>
              </w:rPr>
            </w:pPr>
            <w:r w:rsidRPr="000C338F">
              <w:rPr>
                <w:rFonts w:ascii="Calibri" w:hAnsi="Calibri" w:cs="Calibri"/>
                <w:lang w:val="ro-RO"/>
              </w:rPr>
              <w:t>1</w:t>
            </w:r>
          </w:p>
        </w:tc>
        <w:tc>
          <w:tcPr>
            <w:tcW w:w="3260"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5730D7FF" w14:textId="1AA67C1B" w:rsidR="008A7B6B" w:rsidRPr="000C338F" w:rsidRDefault="008A7B6B" w:rsidP="008A7B6B">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ro-RO"/>
              </w:rPr>
            </w:pPr>
            <w:r w:rsidRPr="000C338F">
              <w:rPr>
                <w:rFonts w:ascii="Calibri" w:hAnsi="Calibri" w:cs="Calibri"/>
                <w:b/>
                <w:bCs/>
                <w:lang w:val="ro-RO"/>
              </w:rPr>
              <w:t>Apeluri, evaluare, selecție, contractare</w:t>
            </w:r>
          </w:p>
        </w:tc>
        <w:tc>
          <w:tcPr>
            <w:tcW w:w="5699"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07DB29FB" w14:textId="4AAE8CF8" w:rsidR="008A7B6B" w:rsidRPr="000C338F" w:rsidRDefault="008A7B6B" w:rsidP="008A7B6B">
            <w:pPr>
              <w:cnfStyle w:val="000000100000" w:firstRow="0" w:lastRow="0" w:firstColumn="0" w:lastColumn="0" w:oddVBand="0" w:evenVBand="0" w:oddHBand="1" w:evenHBand="0" w:firstRowFirstColumn="0" w:firstRowLastColumn="0" w:lastRowFirstColumn="0" w:lastRowLastColumn="0"/>
              <w:rPr>
                <w:sz w:val="20"/>
                <w:szCs w:val="20"/>
                <w:lang w:val="ro-RO"/>
              </w:rPr>
            </w:pPr>
            <w:r w:rsidRPr="000C338F">
              <w:rPr>
                <w:rFonts w:ascii="Calibri" w:hAnsi="Calibri" w:cs="Calibri"/>
                <w:lang w:val="ro-RO"/>
              </w:rPr>
              <w:t xml:space="preserve">Este necesară </w:t>
            </w:r>
            <w:r w:rsidR="000C338F" w:rsidRPr="000C338F">
              <w:rPr>
                <w:rFonts w:ascii="Calibri" w:hAnsi="Calibri" w:cs="Calibri"/>
                <w:lang w:val="ro-RO"/>
              </w:rPr>
              <w:t>predictibilitatea</w:t>
            </w:r>
            <w:r w:rsidRPr="000C338F">
              <w:rPr>
                <w:rFonts w:ascii="Calibri" w:hAnsi="Calibri" w:cs="Calibri"/>
                <w:lang w:val="ro-RO"/>
              </w:rPr>
              <w:t xml:space="preserve"> lansărilor, o viziune clară pentru a asigura continuitatea finanțării serviciilor, </w:t>
            </w:r>
            <w:r w:rsidR="000C338F" w:rsidRPr="000C338F">
              <w:rPr>
                <w:rFonts w:ascii="Calibri" w:hAnsi="Calibri" w:cs="Calibri"/>
                <w:lang w:val="ro-RO"/>
              </w:rPr>
              <w:t>creșterea</w:t>
            </w:r>
            <w:r w:rsidRPr="000C338F">
              <w:rPr>
                <w:rFonts w:ascii="Calibri" w:hAnsi="Calibri" w:cs="Calibri"/>
                <w:lang w:val="ro-RO"/>
              </w:rPr>
              <w:t xml:space="preserve"> </w:t>
            </w:r>
            <w:r w:rsidR="000C338F" w:rsidRPr="000C338F">
              <w:rPr>
                <w:rFonts w:ascii="Calibri" w:hAnsi="Calibri" w:cs="Calibri"/>
                <w:lang w:val="ro-RO"/>
              </w:rPr>
              <w:t>încrederii</w:t>
            </w:r>
            <w:r w:rsidRPr="000C338F">
              <w:rPr>
                <w:rFonts w:ascii="Calibri" w:hAnsi="Calibri" w:cs="Calibri"/>
                <w:lang w:val="ro-RO"/>
              </w:rPr>
              <w:t xml:space="preserve"> beneficiarilor în respectarea planificării</w:t>
            </w:r>
            <w:r w:rsidRPr="000C338F">
              <w:rPr>
                <w:rFonts w:ascii="Calibri" w:hAnsi="Calibri" w:cs="Calibri"/>
                <w:lang w:val="ro-RO"/>
              </w:rPr>
              <w:br/>
              <w:t>Simplificarea cererilor de finanțare coerentă cu simplificarea monitorizării / raportării.</w:t>
            </w:r>
          </w:p>
        </w:tc>
      </w:tr>
      <w:tr w:rsidR="008A7B6B" w:rsidRPr="000C338F" w14:paraId="342E51CA" w14:textId="77777777" w:rsidTr="00CE1375">
        <w:trPr>
          <w:trHeight w:val="29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6465FCB6" w14:textId="574FB12A" w:rsidR="008A7B6B" w:rsidRPr="000C338F" w:rsidRDefault="008A7B6B" w:rsidP="008A7B6B">
            <w:pPr>
              <w:rPr>
                <w:rFonts w:eastAsia="Times New Roman" w:cstheme="minorHAnsi"/>
                <w:b w:val="0"/>
                <w:color w:val="000000"/>
                <w:sz w:val="20"/>
                <w:szCs w:val="20"/>
                <w:lang w:val="ro-RO"/>
              </w:rPr>
            </w:pPr>
            <w:r w:rsidRPr="000C338F">
              <w:rPr>
                <w:rFonts w:ascii="Calibri" w:hAnsi="Calibri" w:cs="Calibri"/>
                <w:b w:val="0"/>
                <w:bCs w:val="0"/>
                <w:lang w:val="ro-RO"/>
              </w:rPr>
              <w:t> </w:t>
            </w:r>
          </w:p>
        </w:tc>
        <w:tc>
          <w:tcPr>
            <w:tcW w:w="3260"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379CCB47" w14:textId="2562E58E" w:rsidR="008A7B6B" w:rsidRPr="000C338F" w:rsidRDefault="008A7B6B" w:rsidP="008A7B6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rPr>
            </w:pPr>
            <w:r w:rsidRPr="000C338F">
              <w:rPr>
                <w:rFonts w:ascii="Calibri" w:hAnsi="Calibri" w:cs="Calibri"/>
                <w:b/>
                <w:bCs/>
                <w:lang w:val="ro-RO"/>
              </w:rPr>
              <w:t>Ghiduri/proceduri</w:t>
            </w:r>
          </w:p>
        </w:tc>
        <w:tc>
          <w:tcPr>
            <w:tcW w:w="5699"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152F319F" w14:textId="3CBBD854" w:rsidR="008A7B6B" w:rsidRPr="000C338F" w:rsidRDefault="008A7B6B" w:rsidP="000C338F">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ro-RO"/>
              </w:rPr>
            </w:pPr>
            <w:r w:rsidRPr="000C338F">
              <w:rPr>
                <w:rFonts w:ascii="Calibri" w:hAnsi="Calibri" w:cs="Calibri"/>
                <w:lang w:val="ro-RO"/>
              </w:rPr>
              <w:t xml:space="preserve">„Este necesara corelarea Ghidurilor specifice cu </w:t>
            </w:r>
            <w:r w:rsidR="000C338F" w:rsidRPr="000C338F">
              <w:rPr>
                <w:rFonts w:ascii="Calibri" w:hAnsi="Calibri" w:cs="Calibri"/>
                <w:lang w:val="ro-RO"/>
              </w:rPr>
              <w:t>legislația</w:t>
            </w:r>
            <w:r w:rsidRPr="000C338F">
              <w:rPr>
                <w:rFonts w:ascii="Calibri" w:hAnsi="Calibri" w:cs="Calibri"/>
                <w:lang w:val="ro-RO"/>
              </w:rPr>
              <w:t xml:space="preserve"> din domeniul social.”</w:t>
            </w:r>
            <w:r w:rsidRPr="000C338F">
              <w:rPr>
                <w:rFonts w:ascii="Calibri" w:hAnsi="Calibri" w:cs="Calibri"/>
                <w:lang w:val="ro-RO"/>
              </w:rPr>
              <w:br/>
              <w:t>„Proceduri stufoase și neclare”</w:t>
            </w:r>
            <w:r w:rsidRPr="000C338F">
              <w:rPr>
                <w:rFonts w:ascii="Calibri" w:hAnsi="Calibri" w:cs="Calibri"/>
                <w:lang w:val="ro-RO"/>
              </w:rPr>
              <w:br/>
              <w:t>„Prevederile din ghidurile specifice nu sunt armonizate cu metodologiile de licențiere/autorizare a furnizorilor de  servicii sociale, prevederile Ministerului Muncii sunt în contradicției cu prevederile POCU”</w:t>
            </w:r>
            <w:r w:rsidRPr="000C338F">
              <w:rPr>
                <w:rFonts w:ascii="Calibri" w:hAnsi="Calibri" w:cs="Calibri"/>
                <w:lang w:val="ro-RO"/>
              </w:rPr>
              <w:br/>
              <w:t>„Necorelarea ghidurilor cu situațiile reale”</w:t>
            </w:r>
            <w:r w:rsidRPr="000C338F">
              <w:rPr>
                <w:rFonts w:ascii="Calibri" w:hAnsi="Calibri" w:cs="Calibri"/>
                <w:lang w:val="ro-RO"/>
              </w:rPr>
              <w:br/>
              <w:t>„Manualul beneficiarului și procedurile sunt stufoase, iar limbajul utilizat este tehnic și greu de înțeles”</w:t>
            </w:r>
          </w:p>
        </w:tc>
      </w:tr>
      <w:tr w:rsidR="008A7B6B" w:rsidRPr="000C338F" w14:paraId="536ADF9F" w14:textId="77777777" w:rsidTr="00CE13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7004839A" w14:textId="6ECEE8E7" w:rsidR="008A7B6B" w:rsidRPr="000C338F" w:rsidRDefault="008A7B6B" w:rsidP="008A7B6B">
            <w:pPr>
              <w:rPr>
                <w:rFonts w:eastAsia="Times New Roman" w:cstheme="minorHAnsi"/>
                <w:b w:val="0"/>
                <w:color w:val="000000"/>
                <w:sz w:val="20"/>
                <w:szCs w:val="20"/>
                <w:lang w:val="ro-RO"/>
              </w:rPr>
            </w:pPr>
            <w:r w:rsidRPr="000C338F">
              <w:rPr>
                <w:rFonts w:ascii="Calibri" w:hAnsi="Calibri" w:cs="Calibri"/>
                <w:b w:val="0"/>
                <w:bCs w:val="0"/>
                <w:lang w:val="ro-RO"/>
              </w:rPr>
              <w:t> </w:t>
            </w:r>
          </w:p>
        </w:tc>
        <w:tc>
          <w:tcPr>
            <w:tcW w:w="3260"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7839A740" w14:textId="64DBF876" w:rsidR="008A7B6B" w:rsidRPr="000C338F" w:rsidRDefault="008A7B6B" w:rsidP="008A7B6B">
            <w:pPr>
              <w:cnfStyle w:val="000000100000" w:firstRow="0" w:lastRow="0" w:firstColumn="0" w:lastColumn="0" w:oddVBand="0" w:evenVBand="0" w:oddHBand="1" w:evenHBand="0" w:firstRowFirstColumn="0" w:firstRowLastColumn="0" w:lastRowFirstColumn="0" w:lastRowLastColumn="0"/>
              <w:rPr>
                <w:rFonts w:cstheme="minorHAnsi"/>
                <w:sz w:val="20"/>
                <w:szCs w:val="20"/>
                <w:lang w:val="ro-RO"/>
              </w:rPr>
            </w:pPr>
            <w:r w:rsidRPr="000C338F">
              <w:rPr>
                <w:rFonts w:ascii="Calibri" w:hAnsi="Calibri" w:cs="Calibri"/>
                <w:b/>
                <w:bCs/>
                <w:lang w:val="ro-RO"/>
              </w:rPr>
              <w:t xml:space="preserve">Durata procesului </w:t>
            </w:r>
          </w:p>
        </w:tc>
        <w:tc>
          <w:tcPr>
            <w:tcW w:w="5699"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56D22946" w14:textId="1D70A397" w:rsidR="008A7B6B" w:rsidRPr="000C338F" w:rsidRDefault="008A7B6B" w:rsidP="000C338F">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ro-RO"/>
              </w:rPr>
            </w:pPr>
            <w:r w:rsidRPr="000C338F">
              <w:rPr>
                <w:rFonts w:ascii="Calibri" w:hAnsi="Calibri" w:cs="Calibri"/>
                <w:lang w:val="ro-RO"/>
              </w:rPr>
              <w:t>Este necesară reducerea duratelor de evaluarea selecție și contractare deoarece „Schimbarea nevoilor de la momentul aplicării pentru finanțare, ca urmare a semnării târzii a contractului de finanțare”</w:t>
            </w:r>
          </w:p>
        </w:tc>
      </w:tr>
      <w:tr w:rsidR="008A7B6B" w:rsidRPr="000C338F" w14:paraId="33B268AC" w14:textId="77777777" w:rsidTr="00CE1375">
        <w:trPr>
          <w:trHeight w:val="29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4611B133" w14:textId="1B054CD5" w:rsidR="008A7B6B" w:rsidRPr="000C338F" w:rsidRDefault="008A7B6B" w:rsidP="008A7B6B">
            <w:pPr>
              <w:rPr>
                <w:rFonts w:eastAsia="Times New Roman" w:cstheme="minorHAnsi"/>
                <w:b w:val="0"/>
                <w:color w:val="000000"/>
                <w:sz w:val="20"/>
                <w:szCs w:val="20"/>
                <w:lang w:val="ro-RO"/>
              </w:rPr>
            </w:pPr>
            <w:r w:rsidRPr="000C338F">
              <w:rPr>
                <w:rFonts w:ascii="Calibri" w:hAnsi="Calibri" w:cs="Calibri"/>
                <w:b w:val="0"/>
                <w:bCs w:val="0"/>
                <w:lang w:val="ro-RO"/>
              </w:rPr>
              <w:t>2</w:t>
            </w:r>
          </w:p>
        </w:tc>
        <w:tc>
          <w:tcPr>
            <w:tcW w:w="3260"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2FC7D495" w14:textId="72C49F8F" w:rsidR="008A7B6B" w:rsidRPr="000C338F" w:rsidRDefault="008A7B6B" w:rsidP="008A7B6B">
            <w:p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0C338F">
              <w:rPr>
                <w:rFonts w:ascii="Calibri" w:hAnsi="Calibri" w:cs="Calibri"/>
                <w:b/>
                <w:bCs/>
                <w:lang w:val="ro-RO"/>
              </w:rPr>
              <w:t>Implementare</w:t>
            </w:r>
          </w:p>
        </w:tc>
        <w:tc>
          <w:tcPr>
            <w:tcW w:w="5699"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203336EA" w14:textId="5B268C9F" w:rsidR="008A7B6B" w:rsidRPr="000C338F" w:rsidRDefault="008A7B6B" w:rsidP="000C338F">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ro-RO"/>
              </w:rPr>
            </w:pPr>
            <w:r w:rsidRPr="000C338F">
              <w:rPr>
                <w:rFonts w:ascii="Calibri" w:hAnsi="Calibri" w:cs="Calibri"/>
                <w:lang w:val="ro-RO"/>
              </w:rPr>
              <w:t>„simplificarea birocrației”</w:t>
            </w:r>
            <w:r w:rsidRPr="000C338F">
              <w:rPr>
                <w:rFonts w:ascii="Calibri" w:hAnsi="Calibri" w:cs="Calibri"/>
                <w:lang w:val="ro-RO"/>
              </w:rPr>
              <w:br/>
              <w:t xml:space="preserve">„o relaxare birocratica, documente mai </w:t>
            </w:r>
            <w:r w:rsidR="000C338F" w:rsidRPr="000C338F">
              <w:rPr>
                <w:rFonts w:ascii="Calibri" w:hAnsi="Calibri" w:cs="Calibri"/>
                <w:lang w:val="ro-RO"/>
              </w:rPr>
              <w:t>puțin</w:t>
            </w:r>
            <w:r w:rsidRPr="000C338F">
              <w:rPr>
                <w:rFonts w:ascii="Calibri" w:hAnsi="Calibri" w:cs="Calibri"/>
                <w:lang w:val="ro-RO"/>
              </w:rPr>
              <w:t xml:space="preserve"> </w:t>
            </w:r>
            <w:r w:rsidR="000C338F" w:rsidRPr="000C338F">
              <w:rPr>
                <w:rFonts w:ascii="Calibri" w:hAnsi="Calibri" w:cs="Calibri"/>
                <w:lang w:val="ro-RO"/>
              </w:rPr>
              <w:t>pentru</w:t>
            </w:r>
            <w:r w:rsidRPr="000C338F">
              <w:rPr>
                <w:rFonts w:ascii="Calibri" w:hAnsi="Calibri" w:cs="Calibri"/>
                <w:lang w:val="ro-RO"/>
              </w:rPr>
              <w:t xml:space="preserve"> a </w:t>
            </w:r>
            <w:r w:rsidR="000C338F" w:rsidRPr="000C338F">
              <w:rPr>
                <w:rFonts w:ascii="Calibri" w:hAnsi="Calibri" w:cs="Calibri"/>
                <w:lang w:val="ro-RO"/>
              </w:rPr>
              <w:t>susține</w:t>
            </w:r>
            <w:r w:rsidRPr="000C338F">
              <w:rPr>
                <w:rFonts w:ascii="Calibri" w:hAnsi="Calibri" w:cs="Calibri"/>
                <w:lang w:val="ro-RO"/>
              </w:rPr>
              <w:t xml:space="preserve"> </w:t>
            </w:r>
            <w:r w:rsidR="000C338F" w:rsidRPr="000C338F">
              <w:rPr>
                <w:rFonts w:ascii="Calibri" w:hAnsi="Calibri" w:cs="Calibri"/>
                <w:lang w:val="ro-RO"/>
              </w:rPr>
              <w:t>același</w:t>
            </w:r>
            <w:r w:rsidRPr="000C338F">
              <w:rPr>
                <w:rFonts w:ascii="Calibri" w:hAnsi="Calibri" w:cs="Calibri"/>
                <w:lang w:val="ro-RO"/>
              </w:rPr>
              <w:t xml:space="preserve"> demers”</w:t>
            </w:r>
          </w:p>
        </w:tc>
      </w:tr>
      <w:tr w:rsidR="008A7B6B" w:rsidRPr="000C338F" w14:paraId="5625C50E" w14:textId="77777777" w:rsidTr="00CE13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5E66572A" w14:textId="293B9BDF" w:rsidR="008A7B6B" w:rsidRPr="000C338F" w:rsidRDefault="008A7B6B" w:rsidP="008A7B6B">
            <w:pPr>
              <w:rPr>
                <w:rFonts w:eastAsia="Times New Roman" w:cstheme="minorHAnsi"/>
                <w:b w:val="0"/>
                <w:color w:val="000000"/>
                <w:sz w:val="20"/>
                <w:szCs w:val="20"/>
                <w:lang w:val="ro-RO"/>
              </w:rPr>
            </w:pPr>
            <w:r w:rsidRPr="000C338F">
              <w:rPr>
                <w:rFonts w:ascii="Calibri" w:hAnsi="Calibri" w:cs="Calibri"/>
                <w:b w:val="0"/>
                <w:bCs w:val="0"/>
                <w:lang w:val="ro-RO"/>
              </w:rPr>
              <w:t> </w:t>
            </w:r>
          </w:p>
        </w:tc>
        <w:tc>
          <w:tcPr>
            <w:tcW w:w="3260"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172AC771" w14:textId="5C8FA38D" w:rsidR="008A7B6B" w:rsidRPr="000C338F" w:rsidRDefault="008A7B6B" w:rsidP="008A7B6B">
            <w:pPr>
              <w:cnfStyle w:val="000000100000" w:firstRow="0" w:lastRow="0" w:firstColumn="0" w:lastColumn="0" w:oddVBand="0" w:evenVBand="0" w:oddHBand="1" w:evenHBand="0" w:firstRowFirstColumn="0" w:firstRowLastColumn="0" w:lastRowFirstColumn="0" w:lastRowLastColumn="0"/>
              <w:rPr>
                <w:rFonts w:cstheme="minorHAnsi"/>
                <w:sz w:val="20"/>
                <w:szCs w:val="20"/>
                <w:lang w:val="ro-RO"/>
              </w:rPr>
            </w:pPr>
            <w:r w:rsidRPr="000C338F">
              <w:rPr>
                <w:rFonts w:ascii="Calibri" w:hAnsi="Calibri" w:cs="Calibri"/>
                <w:b/>
                <w:bCs/>
                <w:lang w:val="ro-RO"/>
              </w:rPr>
              <w:t xml:space="preserve">Indicatori </w:t>
            </w:r>
          </w:p>
        </w:tc>
        <w:tc>
          <w:tcPr>
            <w:tcW w:w="5699"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5F320414" w14:textId="588D8D0D" w:rsidR="008A7B6B" w:rsidRPr="000C338F" w:rsidRDefault="008A7B6B" w:rsidP="000C338F">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ro-RO"/>
              </w:rPr>
            </w:pPr>
            <w:r w:rsidRPr="000C338F">
              <w:rPr>
                <w:rFonts w:ascii="Calibri" w:hAnsi="Calibri" w:cs="Calibri"/>
                <w:lang w:val="ro-RO"/>
              </w:rPr>
              <w:t>„Orientarea preponderentă pe indicatorii cantitativi. Indicatorii cantitativi sunt relevanți pentru a evidenția numărul femeilor victime ale violenței domestice din mediul rural și urban, dar nu pot estima și nu reflecta impactul violenței domestice asupra victimelor, capacitatea și dorința victimelor de a-și schimba condițiile de viață, de a ieși din mediul abuziv, de a-și lua viața în propriile mâini ca persoane adulte responsabile.”</w:t>
            </w:r>
            <w:r w:rsidRPr="000C338F">
              <w:rPr>
                <w:rFonts w:ascii="Calibri" w:hAnsi="Calibri" w:cs="Calibri"/>
                <w:lang w:val="ro-RO"/>
              </w:rPr>
              <w:br/>
              <w:t>„Indicatorul privind situația de vulnerabilitate a fost gândit greșit, dat fiind vorba de persoane vârstnice nu se poate aduce în discuție depășirea situației de vulnerabilitate, ci îmbunătățirea temporară a situației acestora”</w:t>
            </w:r>
          </w:p>
        </w:tc>
      </w:tr>
      <w:tr w:rsidR="008A7B6B" w:rsidRPr="000C338F" w14:paraId="39707489" w14:textId="77777777" w:rsidTr="00CE1375">
        <w:trPr>
          <w:trHeight w:val="29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020589B3" w14:textId="5D1E35F3" w:rsidR="008A7B6B" w:rsidRPr="000C338F" w:rsidRDefault="008A7B6B" w:rsidP="008A7B6B">
            <w:pPr>
              <w:rPr>
                <w:rFonts w:eastAsia="Times New Roman" w:cstheme="minorHAnsi"/>
                <w:bCs w:val="0"/>
                <w:color w:val="000000"/>
                <w:sz w:val="20"/>
                <w:szCs w:val="20"/>
                <w:lang w:val="ro-RO"/>
              </w:rPr>
            </w:pPr>
            <w:r w:rsidRPr="000C338F">
              <w:rPr>
                <w:rFonts w:ascii="Calibri" w:hAnsi="Calibri" w:cs="Calibri"/>
                <w:b w:val="0"/>
                <w:bCs w:val="0"/>
                <w:lang w:val="ro-RO"/>
              </w:rPr>
              <w:t> </w:t>
            </w:r>
          </w:p>
        </w:tc>
        <w:tc>
          <w:tcPr>
            <w:tcW w:w="3260"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298042D0" w14:textId="14C29C7E" w:rsidR="008A7B6B" w:rsidRPr="000C338F" w:rsidRDefault="008A7B6B" w:rsidP="008A7B6B">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val="ro-RO"/>
              </w:rPr>
            </w:pPr>
            <w:r w:rsidRPr="000C338F">
              <w:rPr>
                <w:rFonts w:ascii="Calibri" w:hAnsi="Calibri" w:cs="Calibri"/>
                <w:b/>
                <w:bCs/>
                <w:lang w:val="ro-RO"/>
              </w:rPr>
              <w:t xml:space="preserve">Acte </w:t>
            </w:r>
            <w:r w:rsidR="000C338F" w:rsidRPr="000C338F">
              <w:rPr>
                <w:rFonts w:ascii="Calibri" w:hAnsi="Calibri" w:cs="Calibri"/>
                <w:b/>
                <w:bCs/>
                <w:lang w:val="ro-RO"/>
              </w:rPr>
              <w:t>adiționale</w:t>
            </w:r>
            <w:r w:rsidRPr="000C338F">
              <w:rPr>
                <w:rFonts w:ascii="Calibri" w:hAnsi="Calibri" w:cs="Calibri"/>
                <w:b/>
                <w:bCs/>
                <w:lang w:val="ro-RO"/>
              </w:rPr>
              <w:t xml:space="preserve"> </w:t>
            </w:r>
            <w:r w:rsidR="000C338F">
              <w:rPr>
                <w:rFonts w:ascii="Calibri" w:hAnsi="Calibri" w:cs="Calibri"/>
                <w:b/>
                <w:bCs/>
                <w:lang w:val="ro-RO"/>
              </w:rPr>
              <w:t>ș</w:t>
            </w:r>
            <w:r w:rsidRPr="000C338F">
              <w:rPr>
                <w:rFonts w:ascii="Calibri" w:hAnsi="Calibri" w:cs="Calibri"/>
                <w:b/>
                <w:bCs/>
                <w:lang w:val="ro-RO"/>
              </w:rPr>
              <w:t xml:space="preserve">i </w:t>
            </w:r>
            <w:r w:rsidR="000C338F" w:rsidRPr="000C338F">
              <w:rPr>
                <w:rFonts w:ascii="Calibri" w:hAnsi="Calibri" w:cs="Calibri"/>
                <w:b/>
                <w:bCs/>
                <w:lang w:val="ro-RO"/>
              </w:rPr>
              <w:t>notificări</w:t>
            </w:r>
          </w:p>
        </w:tc>
        <w:tc>
          <w:tcPr>
            <w:tcW w:w="5699"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tcPr>
          <w:p w14:paraId="388FF48A" w14:textId="54C35CCA" w:rsidR="008A7B6B" w:rsidRPr="000C338F" w:rsidRDefault="008A7B6B" w:rsidP="008A7B6B">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val="ro-RO"/>
              </w:rPr>
            </w:pPr>
            <w:r w:rsidRPr="000C338F">
              <w:rPr>
                <w:rFonts w:ascii="Calibri" w:hAnsi="Calibri" w:cs="Calibri"/>
                <w:lang w:val="ro-RO"/>
              </w:rPr>
              <w:t xml:space="preserve">este necesara „... rapiditate crescuta in aprobarea actelor </w:t>
            </w:r>
            <w:r w:rsidR="000C338F" w:rsidRPr="000C338F">
              <w:rPr>
                <w:rFonts w:ascii="Calibri" w:hAnsi="Calibri" w:cs="Calibri"/>
                <w:lang w:val="ro-RO"/>
              </w:rPr>
              <w:t>adiționale</w:t>
            </w:r>
            <w:r w:rsidRPr="000C338F">
              <w:rPr>
                <w:rFonts w:ascii="Calibri" w:hAnsi="Calibri" w:cs="Calibri"/>
                <w:lang w:val="ro-RO"/>
              </w:rPr>
              <w:t xml:space="preserve"> și </w:t>
            </w:r>
            <w:r w:rsidR="000C338F" w:rsidRPr="000C338F">
              <w:rPr>
                <w:rFonts w:ascii="Calibri" w:hAnsi="Calibri" w:cs="Calibri"/>
                <w:lang w:val="ro-RO"/>
              </w:rPr>
              <w:t>notificărilor</w:t>
            </w:r>
            <w:r w:rsidRPr="000C338F">
              <w:rPr>
                <w:rFonts w:ascii="Calibri" w:hAnsi="Calibri" w:cs="Calibri"/>
                <w:lang w:val="ro-RO"/>
              </w:rPr>
              <w:t>”</w:t>
            </w:r>
            <w:r w:rsidRPr="000C338F">
              <w:rPr>
                <w:rFonts w:ascii="Calibri" w:hAnsi="Calibri" w:cs="Calibri"/>
                <w:lang w:val="ro-RO"/>
              </w:rPr>
              <w:br/>
              <w:t xml:space="preserve">„Procedura de înaintare și aprobare  a actelor adiționale este complicată și birocratică (spre ex. transmiterea unui email în vederea obținerii unui număr de înregistrare ulterior încărcării documentelor în </w:t>
            </w:r>
            <w:r w:rsidR="000C338F" w:rsidRPr="000C338F">
              <w:rPr>
                <w:rFonts w:ascii="Calibri" w:hAnsi="Calibri" w:cs="Calibri"/>
                <w:lang w:val="ro-RO"/>
              </w:rPr>
              <w:t>MySMIS</w:t>
            </w:r>
            <w:r w:rsidRPr="000C338F">
              <w:rPr>
                <w:rFonts w:ascii="Calibri" w:hAnsi="Calibri" w:cs="Calibri"/>
                <w:lang w:val="ro-RO"/>
              </w:rPr>
              <w:t xml:space="preserve">)”  </w:t>
            </w:r>
          </w:p>
        </w:tc>
      </w:tr>
      <w:tr w:rsidR="008A7B6B" w:rsidRPr="000C338F" w14:paraId="64FB601E" w14:textId="77777777" w:rsidTr="00CE13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2A336C36" w14:textId="0EBDF292" w:rsidR="008A7B6B" w:rsidRPr="000C338F" w:rsidRDefault="008A7B6B" w:rsidP="008A7B6B">
            <w:pPr>
              <w:rPr>
                <w:rFonts w:eastAsia="Times New Roman" w:cstheme="minorHAnsi"/>
                <w:b w:val="0"/>
                <w:color w:val="000000"/>
                <w:sz w:val="20"/>
                <w:szCs w:val="20"/>
                <w:lang w:val="ro-RO"/>
              </w:rPr>
            </w:pPr>
            <w:r w:rsidRPr="000C338F">
              <w:rPr>
                <w:rFonts w:ascii="Calibri" w:hAnsi="Calibri" w:cs="Calibri"/>
                <w:b w:val="0"/>
                <w:bCs w:val="0"/>
                <w:lang w:val="ro-RO"/>
              </w:rPr>
              <w:t> </w:t>
            </w:r>
          </w:p>
        </w:tc>
        <w:tc>
          <w:tcPr>
            <w:tcW w:w="3260"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11CB0F30" w14:textId="78C83957" w:rsidR="008A7B6B" w:rsidRPr="000C338F" w:rsidRDefault="008A7B6B" w:rsidP="008A7B6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ro-RO"/>
              </w:rPr>
            </w:pPr>
            <w:r w:rsidRPr="000C338F">
              <w:rPr>
                <w:rFonts w:ascii="Calibri" w:hAnsi="Calibri" w:cs="Calibri"/>
                <w:b/>
                <w:bCs/>
                <w:lang w:val="ro-RO"/>
              </w:rPr>
              <w:t>Durata implementării</w:t>
            </w:r>
          </w:p>
        </w:tc>
        <w:tc>
          <w:tcPr>
            <w:tcW w:w="5699"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3612676D" w14:textId="005A9047" w:rsidR="008A7B6B" w:rsidRPr="000C338F" w:rsidRDefault="008A7B6B" w:rsidP="000C338F">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ro-RO"/>
              </w:rPr>
            </w:pPr>
            <w:r w:rsidRPr="000C338F">
              <w:rPr>
                <w:rFonts w:ascii="Calibri" w:hAnsi="Calibri" w:cs="Calibri"/>
                <w:lang w:val="ro-RO"/>
              </w:rPr>
              <w:t>„Durata de implementare și de sustenabilitate a proiectelor ar trebui sa fie mai mare, de aproximativ 5-6 ani”</w:t>
            </w:r>
          </w:p>
        </w:tc>
      </w:tr>
      <w:tr w:rsidR="008A7B6B" w:rsidRPr="000C338F" w14:paraId="7B05DDD8" w14:textId="77777777" w:rsidTr="00CE1375">
        <w:trPr>
          <w:trHeight w:val="29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1AA34A46" w14:textId="7AD8CB67" w:rsidR="008A7B6B" w:rsidRPr="000C338F" w:rsidRDefault="008A7B6B" w:rsidP="008A7B6B">
            <w:pPr>
              <w:rPr>
                <w:rFonts w:eastAsia="Times New Roman" w:cstheme="minorHAnsi"/>
                <w:b w:val="0"/>
                <w:color w:val="000000"/>
                <w:sz w:val="20"/>
                <w:szCs w:val="20"/>
                <w:lang w:val="ro-RO"/>
              </w:rPr>
            </w:pPr>
            <w:r w:rsidRPr="000C338F">
              <w:rPr>
                <w:rFonts w:ascii="Calibri" w:hAnsi="Calibri" w:cs="Calibri"/>
                <w:b w:val="0"/>
                <w:bCs w:val="0"/>
                <w:lang w:val="ro-RO"/>
              </w:rPr>
              <w:t> </w:t>
            </w:r>
          </w:p>
        </w:tc>
        <w:tc>
          <w:tcPr>
            <w:tcW w:w="3260"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05651E13" w14:textId="2428FA2A" w:rsidR="008A7B6B" w:rsidRPr="000C338F" w:rsidRDefault="008A7B6B" w:rsidP="008A7B6B">
            <w:p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0C338F">
              <w:rPr>
                <w:rFonts w:ascii="Calibri" w:hAnsi="Calibri" w:cs="Calibri"/>
                <w:b/>
                <w:bCs/>
                <w:lang w:val="ro-RO"/>
              </w:rPr>
              <w:t>Raportare</w:t>
            </w:r>
          </w:p>
        </w:tc>
        <w:tc>
          <w:tcPr>
            <w:tcW w:w="5699"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133F6CB0" w14:textId="6E7BA2B7" w:rsidR="008A7B6B" w:rsidRPr="000C338F" w:rsidRDefault="008A7B6B" w:rsidP="000C338F">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ro-RO"/>
              </w:rPr>
            </w:pPr>
            <w:r w:rsidRPr="000C338F">
              <w:rPr>
                <w:rFonts w:ascii="Calibri" w:hAnsi="Calibri" w:cs="Calibri"/>
                <w:lang w:val="ro-RO"/>
              </w:rPr>
              <w:t>„ar fi necesare sesiuni de informare periodice cu privire la modificările în raportare”</w:t>
            </w:r>
            <w:r w:rsidRPr="000C338F">
              <w:rPr>
                <w:rFonts w:ascii="Calibri" w:hAnsi="Calibri" w:cs="Calibri"/>
                <w:lang w:val="ro-RO"/>
              </w:rPr>
              <w:br/>
              <w:t>„Credem că ar fi utilă simplificarea raportării și concentrarea procesului de raportare pe impactul pe care l-a avut proiectul asupra obiectivelor programului.”</w:t>
            </w:r>
            <w:r w:rsidRPr="000C338F">
              <w:rPr>
                <w:rFonts w:ascii="Calibri" w:hAnsi="Calibri" w:cs="Calibri"/>
                <w:lang w:val="ro-RO"/>
              </w:rPr>
              <w:br/>
              <w:t>„Reducerea termenelor pentru verificarea rapoartelor tehnice”</w:t>
            </w:r>
            <w:r w:rsidRPr="000C338F">
              <w:rPr>
                <w:rFonts w:ascii="Calibri" w:hAnsi="Calibri" w:cs="Calibri"/>
                <w:lang w:val="ro-RO"/>
              </w:rPr>
              <w:br/>
              <w:t xml:space="preserve">„Raportarea este îngreunată, ar fi nevoie de flexibilitatea mai </w:t>
            </w:r>
            <w:r w:rsidRPr="000C338F">
              <w:rPr>
                <w:rFonts w:ascii="Calibri" w:hAnsi="Calibri" w:cs="Calibri"/>
                <w:lang w:val="ro-RO"/>
              </w:rPr>
              <w:lastRenderedPageBreak/>
              <w:t>mare în rândul ofițerilor (de ex. solicitări privind semnarea de către beneficiari a fișelor de consiliere telefonică)”</w:t>
            </w:r>
            <w:r w:rsidRPr="000C338F">
              <w:rPr>
                <w:rFonts w:ascii="Calibri" w:hAnsi="Calibri" w:cs="Calibri"/>
                <w:lang w:val="ro-RO"/>
              </w:rPr>
              <w:br/>
              <w:t>„Raportarea este îngreunată, ar fi nevoie de flexibilitatea mai mare în rândul ofițerilor (de ex. solicitări privind semnarea de către beneficiari a fișelor de consiliere telefonică) ”</w:t>
            </w:r>
            <w:r w:rsidRPr="000C338F">
              <w:rPr>
                <w:rFonts w:ascii="Calibri" w:hAnsi="Calibri" w:cs="Calibri"/>
                <w:lang w:val="ro-RO"/>
              </w:rPr>
              <w:br/>
              <w:t>„În ceea ce privește raportarea, beneficiarii de finanțare înțeleg necesitatea justificării și a dovezilor, însă procesul este perceput de aceștia ca fiind greoi, consumator de timp, iar rezultatele finale pot fi observate doar din discuțiile cu beneficiarii finali, existând satisfacție pentru roadele muncii depuse.”</w:t>
            </w:r>
            <w:r w:rsidRPr="000C338F">
              <w:rPr>
                <w:rFonts w:ascii="Calibri" w:hAnsi="Calibri" w:cs="Calibri"/>
                <w:lang w:val="ro-RO"/>
              </w:rPr>
              <w:br/>
              <w:t>„Există păreri contradictorii de la un ofițer la altul”</w:t>
            </w:r>
            <w:r w:rsidRPr="000C338F">
              <w:rPr>
                <w:rFonts w:ascii="Calibri" w:hAnsi="Calibri" w:cs="Calibri"/>
                <w:lang w:val="ro-RO"/>
              </w:rPr>
              <w:br/>
              <w:t>„Raportarea este foarte greoaie, sunt solicitate foarte multe documente, iar accentul este pus mai mult pe raportare decât pe grupul țintă”</w:t>
            </w:r>
            <w:r w:rsidRPr="000C338F">
              <w:rPr>
                <w:rFonts w:ascii="Calibri" w:hAnsi="Calibri" w:cs="Calibri"/>
                <w:lang w:val="ro-RO"/>
              </w:rPr>
              <w:br/>
              <w:t>„Livrabilele nu sunt niciodată suficiente, în ciuda faptului că toate activitățile de informare și publicitate (site proiect, pop-up- uri, pagina FB), sunt vizibile”</w:t>
            </w:r>
            <w:r w:rsidRPr="000C338F">
              <w:rPr>
                <w:rFonts w:ascii="Calibri" w:hAnsi="Calibri" w:cs="Calibri"/>
                <w:lang w:val="ro-RO"/>
              </w:rPr>
              <w:br/>
              <w:t xml:space="preserve">„Birocrația este încă provocatoare, solicitarea de documente justificative numeroase (AA, suport Excel, declarații, dosare de participare la grup țintă, semnate de beneficiari, etc.). </w:t>
            </w:r>
            <w:r w:rsidRPr="000C338F">
              <w:rPr>
                <w:rFonts w:ascii="Calibri" w:hAnsi="Calibri" w:cs="Calibri"/>
                <w:lang w:val="ro-RO"/>
              </w:rPr>
              <w:br/>
              <w:t>„Birocrația reprezintă încă o problemă; livrabilele sunt stufoase și multe, atenția fiind îndreptată asupra acestora și nu asupra persoanelor vulnerabile”</w:t>
            </w:r>
            <w:r w:rsidRPr="000C338F">
              <w:rPr>
                <w:rFonts w:ascii="Calibri" w:hAnsi="Calibri" w:cs="Calibri"/>
                <w:lang w:val="ro-RO"/>
              </w:rPr>
              <w:br/>
              <w:t xml:space="preserve">„Sunt solicitate foarte multe livrabile (pe experți, </w:t>
            </w:r>
            <w:proofErr w:type="spellStart"/>
            <w:r w:rsidRPr="000C338F">
              <w:rPr>
                <w:rFonts w:ascii="Calibri" w:hAnsi="Calibri" w:cs="Calibri"/>
                <w:lang w:val="ro-RO"/>
              </w:rPr>
              <w:t>subactivități</w:t>
            </w:r>
            <w:proofErr w:type="spellEnd"/>
            <w:r w:rsidRPr="000C338F">
              <w:rPr>
                <w:rFonts w:ascii="Calibri" w:hAnsi="Calibri" w:cs="Calibri"/>
                <w:lang w:val="ro-RO"/>
              </w:rPr>
              <w:t xml:space="preserve"> și grup țintă), ceea ce duce la o suprapunere a livrabilelor și timp suplimentar necesar în vederea încărcării acestora în My SMIS (se încarcă același document de mai multe ori, în cadrul unor secțiuni diferite)”</w:t>
            </w:r>
            <w:r w:rsidRPr="000C338F">
              <w:rPr>
                <w:rFonts w:ascii="Calibri" w:hAnsi="Calibri" w:cs="Calibri"/>
                <w:lang w:val="ro-RO"/>
              </w:rPr>
              <w:br/>
              <w:t>„ Solicitarea nefondată a unor documente justificative (de ex. nedeductibilitatea TVA – instituțiile publice Primării/ DGASPC-uri nu sunt plătitoare de TVA nefiind astfel necesară depunerea unei declarații în acest sens), la care se adaugă documente aferente legii asistenței sociale”</w:t>
            </w:r>
            <w:r w:rsidRPr="000C338F">
              <w:rPr>
                <w:rFonts w:ascii="Calibri" w:hAnsi="Calibri" w:cs="Calibri"/>
                <w:lang w:val="ro-RO"/>
              </w:rPr>
              <w:br/>
              <w:t>„La depunerea proiectului au fost solicitate declarații privind TVA, plata taxelor, etc., aspecte care ar putea fi verificate în mod automat în My SMIS”</w:t>
            </w:r>
            <w:r w:rsidRPr="000C338F">
              <w:rPr>
                <w:rFonts w:ascii="Calibri" w:hAnsi="Calibri" w:cs="Calibri"/>
                <w:lang w:val="ro-RO"/>
              </w:rPr>
              <w:br/>
              <w:t>„Lipsa unei abordări unitare de la OI la altul și chiar și în cadrul aceluiași OI”</w:t>
            </w:r>
            <w:r w:rsidRPr="000C338F">
              <w:rPr>
                <w:rFonts w:ascii="Calibri" w:hAnsi="Calibri" w:cs="Calibri"/>
                <w:lang w:val="ro-RO"/>
              </w:rPr>
              <w:br/>
              <w:t>„Lipsa expertizei din domeniul asistenței sociale la nivelul AM/OI, dat fiind faptul că domeniul serviciilor este complex, iar grupurile vulnerabile sunt variate și prezintă nevoi particularizate”</w:t>
            </w:r>
            <w:r w:rsidRPr="000C338F">
              <w:rPr>
                <w:rFonts w:ascii="Calibri" w:hAnsi="Calibri" w:cs="Calibri"/>
                <w:lang w:val="ro-RO"/>
              </w:rPr>
              <w:br/>
              <w:t xml:space="preserve">POCU Form </w:t>
            </w:r>
            <w:r w:rsidRPr="000C338F">
              <w:rPr>
                <w:rFonts w:ascii="Calibri" w:hAnsi="Calibri" w:cs="Calibri"/>
                <w:lang w:val="ro-RO"/>
              </w:rPr>
              <w:br/>
              <w:t xml:space="preserve">„Una din problemele întâlnite este corelată cu introducerea beneficiarilor în aplicația POCU Form. Există situația în care beneficiarului i se acordă simultan mai multe tipuri de servicii, evident că el trebuie luat pe fiecare tip de serviciu în parte, nu numai ca beneficiar unic al serviciilor integrate pentru că altfel nu se mai atinge indicatorul pentru grupul țintă, pe fiecare tip de serviciu, ceea ce instrumentul POCU </w:t>
            </w:r>
            <w:r w:rsidRPr="000C338F">
              <w:rPr>
                <w:rFonts w:ascii="Calibri" w:hAnsi="Calibri" w:cs="Calibri"/>
                <w:lang w:val="ro-RO"/>
              </w:rPr>
              <w:lastRenderedPageBreak/>
              <w:t>Form împiedică. Acest lucru ar trebui clarificat cu OI, pentru a nu ajunge a discrimina pe nimeni, grupul țintă fiind foarte larg, (adulți, femei și bărbați) care necesită intervenții simultane”</w:t>
            </w:r>
            <w:r w:rsidRPr="000C338F">
              <w:rPr>
                <w:rFonts w:ascii="Calibri" w:hAnsi="Calibri" w:cs="Calibri"/>
                <w:lang w:val="ro-RO"/>
              </w:rPr>
              <w:br/>
              <w:t xml:space="preserve">„POCU Form presupune și alte timpuri de aspecte problematice, ca de exemplu situația critică a unei doamne de altă naționalitate, care beneficia de intervenții și pentru care a fost întocmit un dosar de grup țintă, însă care nu poate fi inclusă efectiv în grupul țintă deoarece acele câmpuri de pe platformă nu permit decât introducerea unor date specifice (CNP-ul), iar introducerea datelor de pe actul de identitate din altă țară nu este posibilă. De asemenea sunt des întâlnite situații în care nenumărate femei nu dețin acte de identitate și care necesită ocrotire, dar din păcate acestea nu pot fi integrate ca urmare a imposibilității raportării acestora în POCU Form”  </w:t>
            </w:r>
          </w:p>
        </w:tc>
      </w:tr>
      <w:tr w:rsidR="008A7B6B" w:rsidRPr="000C338F" w14:paraId="6DDAFC8E" w14:textId="77777777" w:rsidTr="00CE13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2B1CB037" w14:textId="5A7C70E9" w:rsidR="008A7B6B" w:rsidRPr="000C338F" w:rsidRDefault="008A7B6B" w:rsidP="008A7B6B">
            <w:pPr>
              <w:rPr>
                <w:rFonts w:eastAsia="Times New Roman" w:cstheme="minorHAnsi"/>
                <w:b w:val="0"/>
                <w:color w:val="000000"/>
                <w:sz w:val="20"/>
                <w:szCs w:val="20"/>
                <w:lang w:val="ro-RO"/>
              </w:rPr>
            </w:pPr>
            <w:r w:rsidRPr="000C338F">
              <w:rPr>
                <w:rFonts w:ascii="Calibri" w:hAnsi="Calibri" w:cs="Calibri"/>
                <w:b w:val="0"/>
                <w:bCs w:val="0"/>
                <w:lang w:val="ro-RO"/>
              </w:rPr>
              <w:lastRenderedPageBreak/>
              <w:t> </w:t>
            </w:r>
          </w:p>
        </w:tc>
        <w:tc>
          <w:tcPr>
            <w:tcW w:w="3260"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06A0F47E" w14:textId="10ACFFEA" w:rsidR="008A7B6B" w:rsidRPr="000C338F" w:rsidRDefault="008A7B6B" w:rsidP="008A7B6B">
            <w:pPr>
              <w:cnfStyle w:val="000000100000" w:firstRow="0" w:lastRow="0" w:firstColumn="0" w:lastColumn="0" w:oddVBand="0" w:evenVBand="0" w:oddHBand="1" w:evenHBand="0" w:firstRowFirstColumn="0" w:firstRowLastColumn="0" w:lastRowFirstColumn="0" w:lastRowLastColumn="0"/>
              <w:rPr>
                <w:rFonts w:cstheme="minorHAnsi"/>
                <w:sz w:val="20"/>
                <w:szCs w:val="20"/>
                <w:lang w:val="ro-RO"/>
              </w:rPr>
            </w:pPr>
            <w:r w:rsidRPr="000C338F">
              <w:rPr>
                <w:rFonts w:ascii="Calibri" w:hAnsi="Calibri" w:cs="Calibri"/>
                <w:b/>
                <w:bCs/>
                <w:lang w:val="ro-RO"/>
              </w:rPr>
              <w:t xml:space="preserve">Cereri de rambursare si </w:t>
            </w:r>
            <w:proofErr w:type="spellStart"/>
            <w:r w:rsidRPr="000C338F">
              <w:rPr>
                <w:rFonts w:ascii="Calibri" w:hAnsi="Calibri" w:cs="Calibri"/>
                <w:b/>
                <w:bCs/>
                <w:lang w:val="ro-RO"/>
              </w:rPr>
              <w:t>plati</w:t>
            </w:r>
            <w:proofErr w:type="spellEnd"/>
            <w:r w:rsidRPr="000C338F">
              <w:rPr>
                <w:rFonts w:ascii="Calibri" w:hAnsi="Calibri" w:cs="Calibri"/>
                <w:b/>
                <w:bCs/>
                <w:lang w:val="ro-RO"/>
              </w:rPr>
              <w:t xml:space="preserve"> </w:t>
            </w:r>
          </w:p>
        </w:tc>
        <w:tc>
          <w:tcPr>
            <w:tcW w:w="5699"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67D03653" w14:textId="0FEE4194" w:rsidR="008A7B6B" w:rsidRPr="000C338F" w:rsidRDefault="008A7B6B" w:rsidP="000C338F">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ro-RO"/>
              </w:rPr>
            </w:pPr>
            <w:r w:rsidRPr="000C338F">
              <w:rPr>
                <w:rFonts w:ascii="Calibri" w:hAnsi="Calibri" w:cs="Calibri"/>
                <w:lang w:val="ro-RO"/>
              </w:rPr>
              <w:t xml:space="preserve">„Banii </w:t>
            </w:r>
            <w:r w:rsidR="000C338F" w:rsidRPr="000C338F">
              <w:rPr>
                <w:rFonts w:ascii="Calibri" w:hAnsi="Calibri" w:cs="Calibri"/>
                <w:lang w:val="ro-RO"/>
              </w:rPr>
              <w:t>încă</w:t>
            </w:r>
            <w:r w:rsidRPr="000C338F">
              <w:rPr>
                <w:rFonts w:ascii="Calibri" w:hAnsi="Calibri" w:cs="Calibri"/>
                <w:lang w:val="ro-RO"/>
              </w:rPr>
              <w:t xml:space="preserve"> vin cu mari </w:t>
            </w:r>
            <w:r w:rsidR="000C338F" w:rsidRPr="000C338F">
              <w:rPr>
                <w:rFonts w:ascii="Calibri" w:hAnsi="Calibri" w:cs="Calibri"/>
                <w:lang w:val="ro-RO"/>
              </w:rPr>
              <w:t>întârzieri</w:t>
            </w:r>
            <w:r w:rsidRPr="000C338F">
              <w:rPr>
                <w:rFonts w:ascii="Calibri" w:hAnsi="Calibri" w:cs="Calibri"/>
                <w:lang w:val="ro-RO"/>
              </w:rPr>
              <w:t>”</w:t>
            </w:r>
            <w:r w:rsidRPr="000C338F">
              <w:rPr>
                <w:rFonts w:ascii="Calibri" w:hAnsi="Calibri" w:cs="Calibri"/>
                <w:lang w:val="ro-RO"/>
              </w:rPr>
              <w:br/>
              <w:t xml:space="preserve">„Regulile privind prefinantarea </w:t>
            </w:r>
            <w:r w:rsidR="000C338F" w:rsidRPr="000C338F">
              <w:rPr>
                <w:rFonts w:ascii="Calibri" w:hAnsi="Calibri" w:cs="Calibri"/>
                <w:lang w:val="ro-RO"/>
              </w:rPr>
              <w:t>încă</w:t>
            </w:r>
            <w:r w:rsidRPr="000C338F">
              <w:rPr>
                <w:rFonts w:ascii="Calibri" w:hAnsi="Calibri" w:cs="Calibri"/>
                <w:lang w:val="ro-RO"/>
              </w:rPr>
              <w:t xml:space="preserve"> sunt interpretate rigid, probabil in litera, dar sigur nu in spiritul sprijinirii beneficiarului onest, care </w:t>
            </w:r>
            <w:r w:rsidR="000C338F" w:rsidRPr="000C338F">
              <w:rPr>
                <w:rFonts w:ascii="Calibri" w:hAnsi="Calibri" w:cs="Calibri"/>
                <w:lang w:val="ro-RO"/>
              </w:rPr>
              <w:t>dorește</w:t>
            </w:r>
            <w:r w:rsidRPr="000C338F">
              <w:rPr>
                <w:rFonts w:ascii="Calibri" w:hAnsi="Calibri" w:cs="Calibri"/>
                <w:lang w:val="ro-RO"/>
              </w:rPr>
              <w:t xml:space="preserve"> derularea </w:t>
            </w:r>
            <w:r w:rsidR="000C338F" w:rsidRPr="000C338F">
              <w:rPr>
                <w:rFonts w:ascii="Calibri" w:hAnsi="Calibri" w:cs="Calibri"/>
                <w:lang w:val="ro-RO"/>
              </w:rPr>
              <w:t>fără</w:t>
            </w:r>
            <w:r w:rsidRPr="000C338F">
              <w:rPr>
                <w:rFonts w:ascii="Calibri" w:hAnsi="Calibri" w:cs="Calibri"/>
                <w:lang w:val="ro-RO"/>
              </w:rPr>
              <w:t xml:space="preserve"> sincope a programului de masuri incluse in Cererea de </w:t>
            </w:r>
            <w:r w:rsidR="000C338F" w:rsidRPr="000C338F">
              <w:rPr>
                <w:rFonts w:ascii="Calibri" w:hAnsi="Calibri" w:cs="Calibri"/>
                <w:lang w:val="ro-RO"/>
              </w:rPr>
              <w:t>Finanțare</w:t>
            </w:r>
            <w:r w:rsidRPr="000C338F">
              <w:rPr>
                <w:rFonts w:ascii="Calibri" w:hAnsi="Calibri" w:cs="Calibri"/>
                <w:lang w:val="ro-RO"/>
              </w:rPr>
              <w:t xml:space="preserve">.” </w:t>
            </w:r>
            <w:r w:rsidRPr="000C338F">
              <w:rPr>
                <w:rFonts w:ascii="Calibri" w:hAnsi="Calibri" w:cs="Calibri"/>
                <w:lang w:val="ro-RO"/>
              </w:rPr>
              <w:br/>
              <w:t xml:space="preserve">„Cea mai mare problema este cu fluxul financiar. Nu se respecta termenele de verificare </w:t>
            </w:r>
            <w:r w:rsidR="000C338F">
              <w:rPr>
                <w:rFonts w:ascii="Calibri" w:hAnsi="Calibri" w:cs="Calibri"/>
                <w:lang w:val="ro-RO"/>
              </w:rPr>
              <w:t>ș</w:t>
            </w:r>
            <w:r w:rsidRPr="000C338F">
              <w:rPr>
                <w:rFonts w:ascii="Calibri" w:hAnsi="Calibri" w:cs="Calibri"/>
                <w:lang w:val="ro-RO"/>
              </w:rPr>
              <w:t>i termenele de plat</w:t>
            </w:r>
            <w:r w:rsidR="00570DCD">
              <w:rPr>
                <w:rFonts w:ascii="Calibri" w:hAnsi="Calibri" w:cs="Calibri"/>
                <w:lang w:val="ro-RO"/>
              </w:rPr>
              <w:t>ă</w:t>
            </w:r>
            <w:r w:rsidRPr="000C338F">
              <w:rPr>
                <w:rFonts w:ascii="Calibri" w:hAnsi="Calibri" w:cs="Calibri"/>
                <w:lang w:val="ro-RO"/>
              </w:rPr>
              <w:t>. S</w:t>
            </w:r>
            <w:r w:rsidR="00570DCD">
              <w:rPr>
                <w:rFonts w:ascii="Calibri" w:hAnsi="Calibri" w:cs="Calibri"/>
                <w:lang w:val="ro-RO"/>
              </w:rPr>
              <w:t>ă</w:t>
            </w:r>
            <w:r w:rsidRPr="000C338F">
              <w:rPr>
                <w:rFonts w:ascii="Calibri" w:hAnsi="Calibri" w:cs="Calibri"/>
                <w:lang w:val="ro-RO"/>
              </w:rPr>
              <w:t xml:space="preserve"> se modifice modul de acordare a </w:t>
            </w:r>
            <w:r w:rsidR="00570DCD" w:rsidRPr="000C338F">
              <w:rPr>
                <w:rFonts w:ascii="Calibri" w:hAnsi="Calibri" w:cs="Calibri"/>
                <w:lang w:val="ro-RO"/>
              </w:rPr>
              <w:t>prefinanțări</w:t>
            </w:r>
            <w:r w:rsidRPr="000C338F">
              <w:rPr>
                <w:rFonts w:ascii="Calibri" w:hAnsi="Calibri" w:cs="Calibri"/>
                <w:lang w:val="ro-RO"/>
              </w:rPr>
              <w:t>, prima s</w:t>
            </w:r>
            <w:r w:rsidR="00570DCD">
              <w:rPr>
                <w:rFonts w:ascii="Calibri" w:hAnsi="Calibri" w:cs="Calibri"/>
                <w:lang w:val="ro-RO"/>
              </w:rPr>
              <w:t>ă</w:t>
            </w:r>
            <w:r w:rsidRPr="000C338F">
              <w:rPr>
                <w:rFonts w:ascii="Calibri" w:hAnsi="Calibri" w:cs="Calibri"/>
                <w:lang w:val="ro-RO"/>
              </w:rPr>
              <w:t xml:space="preserve"> fie de 10%, s</w:t>
            </w:r>
            <w:r w:rsidR="00570DCD">
              <w:rPr>
                <w:rFonts w:ascii="Calibri" w:hAnsi="Calibri" w:cs="Calibri"/>
                <w:lang w:val="ro-RO"/>
              </w:rPr>
              <w:t>ă</w:t>
            </w:r>
            <w:r w:rsidRPr="000C338F">
              <w:rPr>
                <w:rFonts w:ascii="Calibri" w:hAnsi="Calibri" w:cs="Calibri"/>
                <w:lang w:val="ro-RO"/>
              </w:rPr>
              <w:t xml:space="preserve"> se </w:t>
            </w:r>
            <w:r w:rsidR="00570DCD" w:rsidRPr="000C338F">
              <w:rPr>
                <w:rFonts w:ascii="Calibri" w:hAnsi="Calibri" w:cs="Calibri"/>
                <w:lang w:val="ro-RO"/>
              </w:rPr>
              <w:t>vadă</w:t>
            </w:r>
            <w:r w:rsidRPr="000C338F">
              <w:rPr>
                <w:rFonts w:ascii="Calibri" w:hAnsi="Calibri" w:cs="Calibri"/>
                <w:lang w:val="ro-RO"/>
              </w:rPr>
              <w:t xml:space="preserve"> ca se </w:t>
            </w:r>
            <w:r w:rsidR="00570DCD" w:rsidRPr="000C338F">
              <w:rPr>
                <w:rFonts w:ascii="Calibri" w:hAnsi="Calibri" w:cs="Calibri"/>
                <w:lang w:val="ro-RO"/>
              </w:rPr>
              <w:t>desfășoară</w:t>
            </w:r>
            <w:r w:rsidRPr="000C338F">
              <w:rPr>
                <w:rFonts w:ascii="Calibri" w:hAnsi="Calibri" w:cs="Calibri"/>
                <w:lang w:val="ro-RO"/>
              </w:rPr>
              <w:t xml:space="preserve"> </w:t>
            </w:r>
            <w:r w:rsidR="00570DCD" w:rsidRPr="000C338F">
              <w:rPr>
                <w:rFonts w:ascii="Calibri" w:hAnsi="Calibri" w:cs="Calibri"/>
                <w:lang w:val="ro-RO"/>
              </w:rPr>
              <w:t>activități</w:t>
            </w:r>
            <w:r w:rsidRPr="000C338F">
              <w:rPr>
                <w:rFonts w:ascii="Calibri" w:hAnsi="Calibri" w:cs="Calibri"/>
                <w:lang w:val="ro-RO"/>
              </w:rPr>
              <w:t>, apoi s</w:t>
            </w:r>
            <w:r w:rsidR="00570DCD">
              <w:rPr>
                <w:rFonts w:ascii="Calibri" w:hAnsi="Calibri" w:cs="Calibri"/>
                <w:lang w:val="ro-RO"/>
              </w:rPr>
              <w:t>ă</w:t>
            </w:r>
            <w:r w:rsidRPr="000C338F">
              <w:rPr>
                <w:rFonts w:ascii="Calibri" w:hAnsi="Calibri" w:cs="Calibri"/>
                <w:lang w:val="ro-RO"/>
              </w:rPr>
              <w:t xml:space="preserve"> </w:t>
            </w:r>
            <w:r w:rsidR="00570DCD" w:rsidRPr="000C338F">
              <w:rPr>
                <w:rFonts w:ascii="Calibri" w:hAnsi="Calibri" w:cs="Calibri"/>
                <w:lang w:val="ro-RO"/>
              </w:rPr>
              <w:t>crească</w:t>
            </w:r>
            <w:r w:rsidRPr="000C338F">
              <w:rPr>
                <w:rFonts w:ascii="Calibri" w:hAnsi="Calibri" w:cs="Calibri"/>
                <w:lang w:val="ro-RO"/>
              </w:rPr>
              <w:t xml:space="preserve"> la 30% pentru a putea </w:t>
            </w:r>
            <w:r w:rsidR="00570DCD" w:rsidRPr="000C338F">
              <w:rPr>
                <w:rFonts w:ascii="Calibri" w:hAnsi="Calibri" w:cs="Calibri"/>
                <w:lang w:val="ro-RO"/>
              </w:rPr>
              <w:t>desfășura</w:t>
            </w:r>
            <w:r w:rsidRPr="000C338F">
              <w:rPr>
                <w:rFonts w:ascii="Calibri" w:hAnsi="Calibri" w:cs="Calibri"/>
                <w:lang w:val="ro-RO"/>
              </w:rPr>
              <w:t xml:space="preserve"> </w:t>
            </w:r>
            <w:r w:rsidR="00570DCD" w:rsidRPr="000C338F">
              <w:rPr>
                <w:rFonts w:ascii="Calibri" w:hAnsi="Calibri" w:cs="Calibri"/>
                <w:lang w:val="ro-RO"/>
              </w:rPr>
              <w:t>activitățile</w:t>
            </w:r>
            <w:r w:rsidRPr="000C338F">
              <w:rPr>
                <w:rFonts w:ascii="Calibri" w:hAnsi="Calibri" w:cs="Calibri"/>
                <w:lang w:val="ro-RO"/>
              </w:rPr>
              <w:t>.”</w:t>
            </w:r>
            <w:r w:rsidRPr="000C338F">
              <w:rPr>
                <w:rFonts w:ascii="Calibri" w:hAnsi="Calibri" w:cs="Calibri"/>
                <w:lang w:val="ro-RO"/>
              </w:rPr>
              <w:br/>
              <w:t xml:space="preserve">„Majorarea sumei solicitata la </w:t>
            </w:r>
            <w:r w:rsidR="00577464" w:rsidRPr="000C338F">
              <w:rPr>
                <w:rFonts w:ascii="Calibri" w:hAnsi="Calibri" w:cs="Calibri"/>
                <w:lang w:val="ro-RO"/>
              </w:rPr>
              <w:t>prefinanțare</w:t>
            </w:r>
            <w:r w:rsidRPr="000C338F">
              <w:rPr>
                <w:rFonts w:ascii="Calibri" w:hAnsi="Calibri" w:cs="Calibri"/>
                <w:lang w:val="ro-RO"/>
              </w:rPr>
              <w:t xml:space="preserve"> (15-20% fa</w:t>
            </w:r>
            <w:r w:rsidR="00577464">
              <w:rPr>
                <w:rFonts w:ascii="Calibri" w:hAnsi="Calibri" w:cs="Calibri"/>
                <w:lang w:val="ro-RO"/>
              </w:rPr>
              <w:t>ță</w:t>
            </w:r>
            <w:r w:rsidRPr="000C338F">
              <w:rPr>
                <w:rFonts w:ascii="Calibri" w:hAnsi="Calibri" w:cs="Calibri"/>
                <w:lang w:val="ro-RO"/>
              </w:rPr>
              <w:t xml:space="preserve"> de 10%)”</w:t>
            </w:r>
            <w:r w:rsidRPr="000C338F">
              <w:rPr>
                <w:rFonts w:ascii="Calibri" w:hAnsi="Calibri" w:cs="Calibri"/>
                <w:lang w:val="ro-RO"/>
              </w:rPr>
              <w:br/>
              <w:t xml:space="preserve">„includerea cheltuielilor reprezentate de plata salariilor pentru </w:t>
            </w:r>
            <w:r w:rsidR="00577464" w:rsidRPr="000C338F">
              <w:rPr>
                <w:rFonts w:ascii="Calibri" w:hAnsi="Calibri" w:cs="Calibri"/>
                <w:lang w:val="ro-RO"/>
              </w:rPr>
              <w:t>responsabilul</w:t>
            </w:r>
            <w:r w:rsidRPr="000C338F">
              <w:rPr>
                <w:rFonts w:ascii="Calibri" w:hAnsi="Calibri" w:cs="Calibri"/>
                <w:lang w:val="ro-RO"/>
              </w:rPr>
              <w:t xml:space="preserve"> financiar </w:t>
            </w:r>
            <w:r w:rsidR="00577464">
              <w:rPr>
                <w:rFonts w:ascii="Calibri" w:hAnsi="Calibri" w:cs="Calibri"/>
                <w:lang w:val="ro-RO"/>
              </w:rPr>
              <w:t>ș</w:t>
            </w:r>
            <w:r w:rsidRPr="000C338F">
              <w:rPr>
                <w:rFonts w:ascii="Calibri" w:hAnsi="Calibri" w:cs="Calibri"/>
                <w:lang w:val="ro-RO"/>
              </w:rPr>
              <w:t xml:space="preserve">i a celui cu </w:t>
            </w:r>
            <w:r w:rsidR="00577464" w:rsidRPr="000C338F">
              <w:rPr>
                <w:rFonts w:ascii="Calibri" w:hAnsi="Calibri" w:cs="Calibri"/>
                <w:lang w:val="ro-RO"/>
              </w:rPr>
              <w:t>achizițiile</w:t>
            </w:r>
            <w:r w:rsidRPr="000C338F">
              <w:rPr>
                <w:rFonts w:ascii="Calibri" w:hAnsi="Calibri" w:cs="Calibri"/>
                <w:lang w:val="ro-RO"/>
              </w:rPr>
              <w:t xml:space="preserve"> la cheltuieli directe sau acceptarea </w:t>
            </w:r>
            <w:r w:rsidR="00577464" w:rsidRPr="000C338F">
              <w:rPr>
                <w:rFonts w:ascii="Calibri" w:hAnsi="Calibri" w:cs="Calibri"/>
                <w:lang w:val="ro-RO"/>
              </w:rPr>
              <w:t>justificării</w:t>
            </w:r>
            <w:r w:rsidRPr="000C338F">
              <w:rPr>
                <w:rFonts w:ascii="Calibri" w:hAnsi="Calibri" w:cs="Calibri"/>
                <w:lang w:val="ro-RO"/>
              </w:rPr>
              <w:t xml:space="preserve"> cheltuielilor (salarii nete + </w:t>
            </w:r>
            <w:r w:rsidR="00577464" w:rsidRPr="000C338F">
              <w:rPr>
                <w:rFonts w:ascii="Calibri" w:hAnsi="Calibri" w:cs="Calibri"/>
                <w:lang w:val="ro-RO"/>
              </w:rPr>
              <w:t>contribuții</w:t>
            </w:r>
            <w:r w:rsidRPr="000C338F">
              <w:rPr>
                <w:rFonts w:ascii="Calibri" w:hAnsi="Calibri" w:cs="Calibri"/>
                <w:lang w:val="ro-RO"/>
              </w:rPr>
              <w:t xml:space="preserve"> integral (la cererea de rambursare se justifica doar 15%))”</w:t>
            </w:r>
            <w:r w:rsidRPr="000C338F">
              <w:rPr>
                <w:rFonts w:ascii="Calibri" w:hAnsi="Calibri" w:cs="Calibri"/>
                <w:lang w:val="ro-RO"/>
              </w:rPr>
              <w:br/>
              <w:t>„Reducerea termenelor pentru verificarea cererilor de rambursare/plată”</w:t>
            </w:r>
            <w:r w:rsidRPr="000C338F">
              <w:rPr>
                <w:rFonts w:ascii="Calibri" w:hAnsi="Calibri" w:cs="Calibri"/>
                <w:lang w:val="ro-RO"/>
              </w:rPr>
              <w:br/>
              <w:t>„</w:t>
            </w:r>
            <w:r w:rsidR="00577464">
              <w:rPr>
                <w:rFonts w:ascii="Calibri" w:hAnsi="Calibri" w:cs="Calibri"/>
                <w:lang w:val="ro-RO"/>
              </w:rPr>
              <w:t>Î</w:t>
            </w:r>
            <w:r w:rsidRPr="000C338F">
              <w:rPr>
                <w:rFonts w:ascii="Calibri" w:hAnsi="Calibri" w:cs="Calibri"/>
                <w:lang w:val="ro-RO"/>
              </w:rPr>
              <w:t xml:space="preserve">n cazul proiectelor integrate, sa se distribuie corect bugetul pe toate serviciile si beneficiarii acestora, sa nu mai existe </w:t>
            </w:r>
            <w:r w:rsidR="00577464" w:rsidRPr="000C338F">
              <w:rPr>
                <w:rFonts w:ascii="Calibri" w:hAnsi="Calibri" w:cs="Calibri"/>
                <w:lang w:val="ro-RO"/>
              </w:rPr>
              <w:t>limitări</w:t>
            </w:r>
            <w:r w:rsidRPr="000C338F">
              <w:rPr>
                <w:rFonts w:ascii="Calibri" w:hAnsi="Calibri" w:cs="Calibri"/>
                <w:lang w:val="ro-RO"/>
              </w:rPr>
              <w:t xml:space="preserve"> empirice (ex. in cazul OS4.1 / 4.2 - 50% din buget a fost alocat pe ocupare </w:t>
            </w:r>
            <w:r w:rsidR="00577464" w:rsidRPr="000C338F">
              <w:rPr>
                <w:rFonts w:ascii="Calibri" w:hAnsi="Calibri" w:cs="Calibri"/>
                <w:lang w:val="ro-RO"/>
              </w:rPr>
              <w:t>fără</w:t>
            </w:r>
            <w:r w:rsidRPr="000C338F">
              <w:rPr>
                <w:rFonts w:ascii="Calibri" w:hAnsi="Calibri" w:cs="Calibri"/>
                <w:lang w:val="ro-RO"/>
              </w:rPr>
              <w:t xml:space="preserve"> a lua </w:t>
            </w:r>
            <w:r w:rsidR="00577464">
              <w:rPr>
                <w:rFonts w:ascii="Calibri" w:hAnsi="Calibri" w:cs="Calibri"/>
                <w:lang w:val="ro-RO"/>
              </w:rPr>
              <w:t>î</w:t>
            </w:r>
            <w:r w:rsidRPr="000C338F">
              <w:rPr>
                <w:rFonts w:ascii="Calibri" w:hAnsi="Calibri" w:cs="Calibri"/>
                <w:lang w:val="ro-RO"/>
              </w:rPr>
              <w:t xml:space="preserve">n considerare procentul persoanelor apte de munca raportate la </w:t>
            </w:r>
            <w:r w:rsidR="00577464" w:rsidRPr="000C338F">
              <w:rPr>
                <w:rFonts w:ascii="Calibri" w:hAnsi="Calibri" w:cs="Calibri"/>
                <w:lang w:val="ro-RO"/>
              </w:rPr>
              <w:t>totalul</w:t>
            </w:r>
            <w:r w:rsidRPr="000C338F">
              <w:rPr>
                <w:rFonts w:ascii="Calibri" w:hAnsi="Calibri" w:cs="Calibri"/>
                <w:lang w:val="ro-RO"/>
              </w:rPr>
              <w:t xml:space="preserve"> </w:t>
            </w:r>
            <w:r w:rsidR="00577464" w:rsidRPr="000C338F">
              <w:rPr>
                <w:rFonts w:ascii="Calibri" w:hAnsi="Calibri" w:cs="Calibri"/>
                <w:lang w:val="ro-RO"/>
              </w:rPr>
              <w:t>populației</w:t>
            </w:r>
            <w:r w:rsidRPr="000C338F">
              <w:rPr>
                <w:rFonts w:ascii="Calibri" w:hAnsi="Calibri" w:cs="Calibri"/>
                <w:lang w:val="ro-RO"/>
              </w:rPr>
              <w:t xml:space="preserve"> sau ponderea pers </w:t>
            </w:r>
            <w:r w:rsidR="00577464" w:rsidRPr="000C338F">
              <w:rPr>
                <w:rFonts w:ascii="Calibri" w:hAnsi="Calibri" w:cs="Calibri"/>
                <w:lang w:val="ro-RO"/>
              </w:rPr>
              <w:t>vârstnice</w:t>
            </w:r>
            <w:r w:rsidRPr="000C338F">
              <w:rPr>
                <w:rFonts w:ascii="Calibri" w:hAnsi="Calibri" w:cs="Calibri"/>
                <w:lang w:val="ro-RO"/>
              </w:rPr>
              <w:t xml:space="preserve"> dintr-o comunitate)”</w:t>
            </w:r>
            <w:r w:rsidRPr="000C338F">
              <w:rPr>
                <w:rFonts w:ascii="Calibri" w:hAnsi="Calibri" w:cs="Calibri"/>
                <w:lang w:val="ro-RO"/>
              </w:rPr>
              <w:br/>
              <w:t xml:space="preserve">„Consider ca este necesara o mai mare flexibilitate </w:t>
            </w:r>
            <w:r w:rsidR="00577464">
              <w:rPr>
                <w:rFonts w:ascii="Calibri" w:hAnsi="Calibri" w:cs="Calibri"/>
                <w:lang w:val="ro-RO"/>
              </w:rPr>
              <w:t>î</w:t>
            </w:r>
            <w:r w:rsidRPr="000C338F">
              <w:rPr>
                <w:rFonts w:ascii="Calibri" w:hAnsi="Calibri" w:cs="Calibri"/>
                <w:lang w:val="ro-RO"/>
              </w:rPr>
              <w:t xml:space="preserve">n justificarea costurilor si o rapiditate crescuta in aprobarea cererilor de plata / rambursare / </w:t>
            </w:r>
            <w:proofErr w:type="spellStart"/>
            <w:r w:rsidR="00577464" w:rsidRPr="000C338F">
              <w:rPr>
                <w:rFonts w:ascii="Calibri" w:hAnsi="Calibri" w:cs="Calibri"/>
                <w:lang w:val="ro-RO"/>
              </w:rPr>
              <w:t>pr</w:t>
            </w:r>
            <w:r w:rsidR="00577464" w:rsidRPr="000C338F">
              <w:rPr>
                <w:rFonts w:ascii="Calibri" w:hAnsi="Calibri" w:cs="Calibri"/>
              </w:rPr>
              <w:t>efinanțare</w:t>
            </w:r>
            <w:proofErr w:type="spellEnd"/>
            <w:r w:rsidRPr="000C338F">
              <w:rPr>
                <w:rFonts w:ascii="Calibri" w:hAnsi="Calibri" w:cs="Calibri"/>
                <w:lang w:val="ro-RO"/>
              </w:rPr>
              <w:t xml:space="preserve"> ”</w:t>
            </w:r>
            <w:r w:rsidRPr="000C338F">
              <w:rPr>
                <w:rFonts w:ascii="Calibri" w:hAnsi="Calibri" w:cs="Calibri"/>
                <w:lang w:val="ro-RO"/>
              </w:rPr>
              <w:br/>
              <w:t>„Mecanismul financiar de prefinațare/rambursare a cheltuielilor este îngreunat, generând întârzieri în efectuarea plăților, ceea ce duce la imposibilitatea susținerii cheltuielilor ONG-ului”</w:t>
            </w:r>
          </w:p>
        </w:tc>
      </w:tr>
      <w:tr w:rsidR="008A7B6B" w:rsidRPr="000C338F" w14:paraId="68FC9989" w14:textId="77777777" w:rsidTr="00CE1375">
        <w:trPr>
          <w:trHeight w:val="29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0517C3E8" w14:textId="65D3AE09" w:rsidR="008A7B6B" w:rsidRPr="000C338F" w:rsidRDefault="008A7B6B" w:rsidP="008A7B6B">
            <w:pPr>
              <w:rPr>
                <w:rFonts w:eastAsia="Times New Roman" w:cstheme="minorHAnsi"/>
                <w:b w:val="0"/>
                <w:color w:val="000000"/>
                <w:sz w:val="20"/>
                <w:szCs w:val="20"/>
                <w:lang w:val="ro-RO"/>
              </w:rPr>
            </w:pPr>
            <w:r w:rsidRPr="000C338F">
              <w:rPr>
                <w:rFonts w:ascii="Calibri" w:hAnsi="Calibri" w:cs="Calibri"/>
                <w:b w:val="0"/>
                <w:bCs w:val="0"/>
                <w:lang w:val="ro-RO"/>
              </w:rPr>
              <w:t> </w:t>
            </w:r>
          </w:p>
        </w:tc>
        <w:tc>
          <w:tcPr>
            <w:tcW w:w="3260"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7BC3598B" w14:textId="18EAD809" w:rsidR="008A7B6B" w:rsidRPr="000C338F" w:rsidRDefault="008A7B6B" w:rsidP="008A7B6B">
            <w:p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0C338F">
              <w:rPr>
                <w:rFonts w:ascii="Calibri" w:hAnsi="Calibri" w:cs="Calibri"/>
                <w:b/>
                <w:bCs/>
                <w:lang w:val="ro-RO"/>
              </w:rPr>
              <w:t xml:space="preserve">Achiziții </w:t>
            </w:r>
          </w:p>
        </w:tc>
        <w:tc>
          <w:tcPr>
            <w:tcW w:w="5699"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hideMark/>
          </w:tcPr>
          <w:p w14:paraId="104F2787" w14:textId="1183421C" w:rsidR="008A7B6B" w:rsidRPr="000C338F" w:rsidRDefault="008A7B6B" w:rsidP="000C338F">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ro-RO"/>
              </w:rPr>
            </w:pPr>
            <w:r w:rsidRPr="000C338F">
              <w:rPr>
                <w:rFonts w:ascii="Calibri" w:hAnsi="Calibri" w:cs="Calibri"/>
                <w:lang w:val="ro-RO"/>
              </w:rPr>
              <w:t>„</w:t>
            </w:r>
            <w:r w:rsidR="00577464" w:rsidRPr="000C338F">
              <w:rPr>
                <w:rFonts w:ascii="Calibri" w:hAnsi="Calibri" w:cs="Calibri"/>
                <w:lang w:val="ro-RO"/>
              </w:rPr>
              <w:t>Încă</w:t>
            </w:r>
            <w:r w:rsidRPr="000C338F">
              <w:rPr>
                <w:rFonts w:ascii="Calibri" w:hAnsi="Calibri" w:cs="Calibri"/>
                <w:lang w:val="ro-RO"/>
              </w:rPr>
              <w:t xml:space="preserve"> mai pot fi </w:t>
            </w:r>
            <w:r w:rsidR="00577464" w:rsidRPr="000C338F">
              <w:rPr>
                <w:rFonts w:ascii="Calibri" w:hAnsi="Calibri" w:cs="Calibri"/>
                <w:lang w:val="ro-RO"/>
              </w:rPr>
              <w:t>îmbunătățite</w:t>
            </w:r>
            <w:r w:rsidRPr="000C338F">
              <w:rPr>
                <w:rFonts w:ascii="Calibri" w:hAnsi="Calibri" w:cs="Calibri"/>
                <w:lang w:val="ro-RO"/>
              </w:rPr>
              <w:t xml:space="preserve"> aspecte legate de </w:t>
            </w:r>
            <w:r w:rsidR="00577464" w:rsidRPr="000C338F">
              <w:rPr>
                <w:rFonts w:ascii="Calibri" w:hAnsi="Calibri" w:cs="Calibri"/>
                <w:lang w:val="ro-RO"/>
              </w:rPr>
              <w:t>achizițiile</w:t>
            </w:r>
            <w:r w:rsidRPr="000C338F">
              <w:rPr>
                <w:rFonts w:ascii="Calibri" w:hAnsi="Calibri" w:cs="Calibri"/>
                <w:lang w:val="ro-RO"/>
              </w:rPr>
              <w:t xml:space="preserve"> pe proiect. ”</w:t>
            </w:r>
            <w:r w:rsidRPr="000C338F">
              <w:rPr>
                <w:rFonts w:ascii="Calibri" w:hAnsi="Calibri" w:cs="Calibri"/>
                <w:lang w:val="ro-RO"/>
              </w:rPr>
              <w:br/>
              <w:t>„</w:t>
            </w:r>
            <w:r w:rsidR="00577464" w:rsidRPr="000C338F">
              <w:rPr>
                <w:rFonts w:ascii="Calibri" w:hAnsi="Calibri" w:cs="Calibri"/>
                <w:lang w:val="ro-RO"/>
              </w:rPr>
              <w:t>Înlăturarea</w:t>
            </w:r>
            <w:r w:rsidRPr="000C338F">
              <w:rPr>
                <w:rFonts w:ascii="Calibri" w:hAnsi="Calibri" w:cs="Calibri"/>
                <w:lang w:val="ro-RO"/>
              </w:rPr>
              <w:t xml:space="preserve"> leasingului </w:t>
            </w:r>
            <w:r w:rsidR="00577464" w:rsidRPr="000C338F">
              <w:rPr>
                <w:rFonts w:ascii="Calibri" w:hAnsi="Calibri" w:cs="Calibri"/>
                <w:lang w:val="ro-RO"/>
              </w:rPr>
              <w:t>operațional</w:t>
            </w:r>
            <w:r w:rsidRPr="000C338F">
              <w:rPr>
                <w:rFonts w:ascii="Calibri" w:hAnsi="Calibri" w:cs="Calibri"/>
                <w:lang w:val="ro-RO"/>
              </w:rPr>
              <w:t xml:space="preserve"> </w:t>
            </w:r>
            <w:r w:rsidR="00577464">
              <w:rPr>
                <w:rFonts w:ascii="Calibri" w:hAnsi="Calibri" w:cs="Calibri"/>
                <w:lang w:val="ro-RO"/>
              </w:rPr>
              <w:t>ș</w:t>
            </w:r>
            <w:r w:rsidRPr="000C338F">
              <w:rPr>
                <w:rFonts w:ascii="Calibri" w:hAnsi="Calibri" w:cs="Calibri"/>
                <w:lang w:val="ro-RO"/>
              </w:rPr>
              <w:t xml:space="preserve">i </w:t>
            </w:r>
            <w:r w:rsidR="00577464" w:rsidRPr="000C338F">
              <w:rPr>
                <w:rFonts w:ascii="Calibri" w:hAnsi="Calibri" w:cs="Calibri"/>
                <w:lang w:val="ro-RO"/>
              </w:rPr>
              <w:t>înlocuirea</w:t>
            </w:r>
            <w:r w:rsidRPr="000C338F">
              <w:rPr>
                <w:rFonts w:ascii="Calibri" w:hAnsi="Calibri" w:cs="Calibri"/>
                <w:lang w:val="ro-RO"/>
              </w:rPr>
              <w:t xml:space="preserve"> cu </w:t>
            </w:r>
            <w:r w:rsidRPr="000C338F">
              <w:rPr>
                <w:rFonts w:ascii="Calibri" w:hAnsi="Calibri" w:cs="Calibri"/>
                <w:lang w:val="ro-RO"/>
              </w:rPr>
              <w:lastRenderedPageBreak/>
              <w:t xml:space="preserve">posibilitatea ca </w:t>
            </w:r>
            <w:r w:rsidR="00577464" w:rsidRPr="000C338F">
              <w:rPr>
                <w:rFonts w:ascii="Calibri" w:hAnsi="Calibri" w:cs="Calibri"/>
                <w:lang w:val="ro-RO"/>
              </w:rPr>
              <w:t>achiziția</w:t>
            </w:r>
            <w:r w:rsidRPr="000C338F">
              <w:rPr>
                <w:rFonts w:ascii="Calibri" w:hAnsi="Calibri" w:cs="Calibri"/>
                <w:lang w:val="ro-RO"/>
              </w:rPr>
              <w:t xml:space="preserve"> s</w:t>
            </w:r>
            <w:r w:rsidR="00577464">
              <w:rPr>
                <w:rFonts w:ascii="Calibri" w:hAnsi="Calibri" w:cs="Calibri"/>
                <w:lang w:val="ro-RO"/>
              </w:rPr>
              <w:t>ă</w:t>
            </w:r>
            <w:r w:rsidRPr="000C338F">
              <w:rPr>
                <w:rFonts w:ascii="Calibri" w:hAnsi="Calibri" w:cs="Calibri"/>
                <w:lang w:val="ro-RO"/>
              </w:rPr>
              <w:t xml:space="preserve"> fie realizata prin </w:t>
            </w:r>
            <w:r w:rsidR="00577464" w:rsidRPr="000C338F">
              <w:rPr>
                <w:rFonts w:ascii="Calibri" w:hAnsi="Calibri" w:cs="Calibri"/>
                <w:lang w:val="ro-RO"/>
              </w:rPr>
              <w:t>cumpărare</w:t>
            </w:r>
            <w:r w:rsidRPr="000C338F">
              <w:rPr>
                <w:rFonts w:ascii="Calibri" w:hAnsi="Calibri" w:cs="Calibri"/>
                <w:lang w:val="ro-RO"/>
              </w:rPr>
              <w:t xml:space="preserve">  sau leasing, astfel creste gradul de asigurare a </w:t>
            </w:r>
            <w:r w:rsidR="00577464" w:rsidRPr="000C338F">
              <w:rPr>
                <w:rFonts w:ascii="Calibri" w:hAnsi="Calibri" w:cs="Calibri"/>
                <w:lang w:val="ro-RO"/>
              </w:rPr>
              <w:t>sustenabilității</w:t>
            </w:r>
            <w:r w:rsidRPr="000C338F">
              <w:rPr>
                <w:rFonts w:ascii="Calibri" w:hAnsi="Calibri" w:cs="Calibri"/>
                <w:lang w:val="ro-RO"/>
              </w:rPr>
              <w:t>.”</w:t>
            </w:r>
            <w:r w:rsidRPr="000C338F">
              <w:rPr>
                <w:rFonts w:ascii="Calibri" w:hAnsi="Calibri" w:cs="Calibri"/>
                <w:lang w:val="ro-RO"/>
              </w:rPr>
              <w:br/>
              <w:t xml:space="preserve">„Au existat situații în care achizițiile de echipamente TIC au impus dificultăți, </w:t>
            </w:r>
            <w:r w:rsidR="00577464" w:rsidRPr="000C338F">
              <w:rPr>
                <w:rFonts w:ascii="Calibri" w:hAnsi="Calibri" w:cs="Calibri"/>
                <w:lang w:val="ro-RO"/>
              </w:rPr>
              <w:t>întrucât</w:t>
            </w:r>
            <w:r w:rsidRPr="000C338F">
              <w:rPr>
                <w:rFonts w:ascii="Calibri" w:hAnsi="Calibri" w:cs="Calibri"/>
                <w:lang w:val="ro-RO"/>
              </w:rPr>
              <w:t xml:space="preserve"> specificațiile tehnice depășeau specificațiile minime și erau și sub bugetul alocat. A fost solicitată beneficiarilor anularea achiziției, reluarea procedurii, s-a pierdut timp pentru discuții cu OI-ul și a creat stres pentru beneficiar, ceea ce putea fi evitat”</w:t>
            </w:r>
          </w:p>
        </w:tc>
      </w:tr>
      <w:tr w:rsidR="00CE1375" w:rsidRPr="000C338F" w14:paraId="7990E958" w14:textId="77777777" w:rsidTr="00CE13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tcPr>
          <w:p w14:paraId="2C54FC17" w14:textId="65DDD525" w:rsidR="00CE1375" w:rsidRPr="000C338F" w:rsidRDefault="00CE1375" w:rsidP="00CE1375">
            <w:pPr>
              <w:rPr>
                <w:rFonts w:ascii="Calibri" w:hAnsi="Calibri" w:cs="Calibri"/>
                <w:b w:val="0"/>
                <w:bCs w:val="0"/>
                <w:lang w:val="ro-RO"/>
              </w:rPr>
            </w:pPr>
            <w:r w:rsidRPr="000C338F">
              <w:rPr>
                <w:rFonts w:ascii="Calibri" w:hAnsi="Calibri" w:cs="Calibri"/>
                <w:b w:val="0"/>
                <w:bCs w:val="0"/>
                <w:lang w:val="ro-RO"/>
              </w:rPr>
              <w:lastRenderedPageBreak/>
              <w:t> </w:t>
            </w:r>
          </w:p>
        </w:tc>
        <w:tc>
          <w:tcPr>
            <w:tcW w:w="3260"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tcPr>
          <w:p w14:paraId="5357D340" w14:textId="0A46CB9B" w:rsidR="00CE1375" w:rsidRPr="000C338F" w:rsidRDefault="00CE1375" w:rsidP="00CE1375">
            <w:pPr>
              <w:cnfStyle w:val="000000100000" w:firstRow="0" w:lastRow="0" w:firstColumn="0" w:lastColumn="0" w:oddVBand="0" w:evenVBand="0" w:oddHBand="1" w:evenHBand="0" w:firstRowFirstColumn="0" w:firstRowLastColumn="0" w:lastRowFirstColumn="0" w:lastRowLastColumn="0"/>
              <w:rPr>
                <w:rFonts w:ascii="Calibri" w:hAnsi="Calibri" w:cs="Calibri"/>
                <w:b/>
                <w:bCs/>
                <w:lang w:val="ro-RO"/>
              </w:rPr>
            </w:pPr>
            <w:r w:rsidRPr="000C338F">
              <w:rPr>
                <w:rFonts w:ascii="Calibri" w:hAnsi="Calibri" w:cs="Calibri"/>
                <w:b/>
                <w:bCs/>
                <w:lang w:val="ro-RO"/>
              </w:rPr>
              <w:t>Utilizarea aplicației MySMIS</w:t>
            </w:r>
          </w:p>
        </w:tc>
        <w:tc>
          <w:tcPr>
            <w:tcW w:w="5699"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tcPr>
          <w:p w14:paraId="6B50105E" w14:textId="58FDA0A5" w:rsidR="00CE1375" w:rsidRPr="000C338F" w:rsidRDefault="00CE1375" w:rsidP="00577464">
            <w:pPr>
              <w:cnfStyle w:val="000000100000" w:firstRow="0" w:lastRow="0" w:firstColumn="0" w:lastColumn="0" w:oddVBand="0" w:evenVBand="0" w:oddHBand="1" w:evenHBand="0" w:firstRowFirstColumn="0" w:firstRowLastColumn="0" w:lastRowFirstColumn="0" w:lastRowLastColumn="0"/>
              <w:rPr>
                <w:rFonts w:ascii="Calibri" w:hAnsi="Calibri" w:cs="Calibri"/>
                <w:lang w:val="ro-RO"/>
              </w:rPr>
            </w:pPr>
            <w:r w:rsidRPr="000C338F">
              <w:rPr>
                <w:rFonts w:ascii="Calibri" w:hAnsi="Calibri" w:cs="Calibri"/>
                <w:lang w:val="ro-RO"/>
              </w:rPr>
              <w:t>„Modalitatea de transmitere a documentelor în MySMIS e greoaie, se repetă parți, durează foarte mult, se încarcă de mai multe ori documentele (acte adiționale, notificări), se trimite ulterior încărcării, un email la OIR în care să fie anunțați ca au trimis documente”</w:t>
            </w:r>
            <w:r w:rsidRPr="000C338F">
              <w:rPr>
                <w:rFonts w:ascii="Calibri" w:hAnsi="Calibri" w:cs="Calibri"/>
                <w:lang w:val="ro-RO"/>
              </w:rPr>
              <w:br/>
              <w:t>„My SMIS este greu de utilizat”</w:t>
            </w:r>
          </w:p>
        </w:tc>
      </w:tr>
      <w:tr w:rsidR="00CE1375" w:rsidRPr="000C338F" w14:paraId="0D1D4AAB" w14:textId="77777777" w:rsidTr="00CE1375">
        <w:trPr>
          <w:trHeight w:val="29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tcPr>
          <w:p w14:paraId="0F42F508" w14:textId="1508C1A5" w:rsidR="00CE1375" w:rsidRPr="000C338F" w:rsidRDefault="00CE1375" w:rsidP="00CE1375">
            <w:pPr>
              <w:rPr>
                <w:rFonts w:ascii="Calibri" w:hAnsi="Calibri" w:cs="Calibri"/>
                <w:b w:val="0"/>
                <w:bCs w:val="0"/>
                <w:lang w:val="ro-RO"/>
              </w:rPr>
            </w:pPr>
            <w:r w:rsidRPr="000C338F">
              <w:rPr>
                <w:rFonts w:ascii="Calibri" w:hAnsi="Calibri" w:cs="Calibri"/>
                <w:b w:val="0"/>
                <w:bCs w:val="0"/>
                <w:lang w:val="ro-RO"/>
              </w:rPr>
              <w:t>3</w:t>
            </w:r>
          </w:p>
        </w:tc>
        <w:tc>
          <w:tcPr>
            <w:tcW w:w="3260"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tcPr>
          <w:p w14:paraId="16BEEA3B" w14:textId="0BF99968" w:rsidR="00CE1375" w:rsidRPr="000C338F" w:rsidRDefault="00CE1375" w:rsidP="00CE1375">
            <w:pPr>
              <w:cnfStyle w:val="000000000000" w:firstRow="0" w:lastRow="0" w:firstColumn="0" w:lastColumn="0" w:oddVBand="0" w:evenVBand="0" w:oddHBand="0" w:evenHBand="0" w:firstRowFirstColumn="0" w:firstRowLastColumn="0" w:lastRowFirstColumn="0" w:lastRowLastColumn="0"/>
              <w:rPr>
                <w:rFonts w:ascii="Calibri" w:hAnsi="Calibri" w:cs="Calibri"/>
                <w:b/>
                <w:bCs/>
                <w:lang w:val="ro-RO"/>
              </w:rPr>
            </w:pPr>
            <w:r w:rsidRPr="000C338F">
              <w:rPr>
                <w:rFonts w:ascii="Calibri" w:hAnsi="Calibri" w:cs="Calibri"/>
                <w:b/>
                <w:bCs/>
                <w:lang w:val="ro-RO"/>
              </w:rPr>
              <w:t xml:space="preserve">Altele </w:t>
            </w:r>
          </w:p>
        </w:tc>
        <w:tc>
          <w:tcPr>
            <w:tcW w:w="5699" w:type="dxa"/>
            <w:tc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tcBorders>
            <w:noWrap/>
          </w:tcPr>
          <w:p w14:paraId="352CA75C" w14:textId="708FE0B8" w:rsidR="00CE1375" w:rsidRPr="000C338F" w:rsidRDefault="00CE1375" w:rsidP="00577464">
            <w:pPr>
              <w:cnfStyle w:val="000000000000" w:firstRow="0" w:lastRow="0" w:firstColumn="0" w:lastColumn="0" w:oddVBand="0" w:evenVBand="0" w:oddHBand="0" w:evenHBand="0" w:firstRowFirstColumn="0" w:firstRowLastColumn="0" w:lastRowFirstColumn="0" w:lastRowLastColumn="0"/>
              <w:rPr>
                <w:rFonts w:ascii="Calibri" w:hAnsi="Calibri" w:cs="Calibri"/>
                <w:lang w:val="ro-RO"/>
              </w:rPr>
            </w:pPr>
            <w:r w:rsidRPr="000C338F">
              <w:rPr>
                <w:rFonts w:ascii="Calibri" w:hAnsi="Calibri" w:cs="Calibri"/>
                <w:lang w:val="ro-RO"/>
              </w:rPr>
              <w:t>„</w:t>
            </w:r>
            <w:r w:rsidR="00577464" w:rsidRPr="000C338F">
              <w:rPr>
                <w:rFonts w:ascii="Calibri" w:hAnsi="Calibri" w:cs="Calibri"/>
                <w:lang w:val="ro-RO"/>
              </w:rPr>
              <w:t>Deși</w:t>
            </w:r>
            <w:r w:rsidRPr="000C338F">
              <w:rPr>
                <w:rFonts w:ascii="Calibri" w:hAnsi="Calibri" w:cs="Calibri"/>
                <w:lang w:val="ro-RO"/>
              </w:rPr>
              <w:t xml:space="preserve"> </w:t>
            </w:r>
            <w:r w:rsidR="00577464">
              <w:rPr>
                <w:rFonts w:ascii="Calibri" w:hAnsi="Calibri" w:cs="Calibri"/>
                <w:lang w:val="ro-RO"/>
              </w:rPr>
              <w:t>î</w:t>
            </w:r>
            <w:r w:rsidRPr="000C338F">
              <w:rPr>
                <w:rFonts w:ascii="Calibri" w:hAnsi="Calibri" w:cs="Calibri"/>
                <w:lang w:val="ro-RO"/>
              </w:rPr>
              <w:t xml:space="preserve">n ultima perioada se constata o </w:t>
            </w:r>
            <w:r w:rsidR="00577464" w:rsidRPr="000C338F">
              <w:rPr>
                <w:rFonts w:ascii="Calibri" w:hAnsi="Calibri" w:cs="Calibri"/>
                <w:lang w:val="ro-RO"/>
              </w:rPr>
              <w:t>îmbunătățire</w:t>
            </w:r>
            <w:r w:rsidRPr="000C338F">
              <w:rPr>
                <w:rFonts w:ascii="Calibri" w:hAnsi="Calibri" w:cs="Calibri"/>
                <w:lang w:val="ro-RO"/>
              </w:rPr>
              <w:t xml:space="preserve"> a </w:t>
            </w:r>
            <w:r w:rsidR="00577464" w:rsidRPr="000C338F">
              <w:rPr>
                <w:rFonts w:ascii="Calibri" w:hAnsi="Calibri" w:cs="Calibri"/>
                <w:lang w:val="ro-RO"/>
              </w:rPr>
              <w:t>relației</w:t>
            </w:r>
            <w:r w:rsidRPr="000C338F">
              <w:rPr>
                <w:rFonts w:ascii="Calibri" w:hAnsi="Calibri" w:cs="Calibri"/>
                <w:lang w:val="ro-RO"/>
              </w:rPr>
              <w:t xml:space="preserve"> dintre AM </w:t>
            </w:r>
            <w:r w:rsidR="00577464">
              <w:rPr>
                <w:rFonts w:ascii="Calibri" w:hAnsi="Calibri" w:cs="Calibri"/>
                <w:lang w:val="ro-RO"/>
              </w:rPr>
              <w:t>ș</w:t>
            </w:r>
            <w:r w:rsidRPr="000C338F">
              <w:rPr>
                <w:rFonts w:ascii="Calibri" w:hAnsi="Calibri" w:cs="Calibri"/>
                <w:lang w:val="ro-RO"/>
              </w:rPr>
              <w:t xml:space="preserve">i beneficiarii proiectelor POCU, mai sunt o serie de aspecte care </w:t>
            </w:r>
            <w:r w:rsidR="00577464" w:rsidRPr="000C338F">
              <w:rPr>
                <w:rFonts w:ascii="Calibri" w:hAnsi="Calibri" w:cs="Calibri"/>
                <w:lang w:val="ro-RO"/>
              </w:rPr>
              <w:t>încă</w:t>
            </w:r>
            <w:r w:rsidRPr="000C338F">
              <w:rPr>
                <w:rFonts w:ascii="Calibri" w:hAnsi="Calibri" w:cs="Calibri"/>
                <w:lang w:val="ro-RO"/>
              </w:rPr>
              <w:t xml:space="preserve"> au </w:t>
            </w:r>
            <w:r w:rsidR="00577464" w:rsidRPr="000C338F">
              <w:rPr>
                <w:rFonts w:ascii="Calibri" w:hAnsi="Calibri" w:cs="Calibri"/>
                <w:lang w:val="ro-RO"/>
              </w:rPr>
              <w:t>rămas</w:t>
            </w:r>
            <w:r w:rsidRPr="000C338F">
              <w:rPr>
                <w:rFonts w:ascii="Calibri" w:hAnsi="Calibri" w:cs="Calibri"/>
                <w:lang w:val="ro-RO"/>
              </w:rPr>
              <w:t xml:space="preserve"> nerezolvate: </w:t>
            </w:r>
            <w:r w:rsidR="00577464" w:rsidRPr="000C338F">
              <w:rPr>
                <w:rFonts w:ascii="Calibri" w:hAnsi="Calibri" w:cs="Calibri"/>
                <w:lang w:val="ro-RO"/>
              </w:rPr>
              <w:t>interpretări</w:t>
            </w:r>
            <w:r w:rsidRPr="000C338F">
              <w:rPr>
                <w:rFonts w:ascii="Calibri" w:hAnsi="Calibri" w:cs="Calibri"/>
                <w:lang w:val="ro-RO"/>
              </w:rPr>
              <w:t xml:space="preserve"> rigide ale unor prevederi, care nu ajuta ci </w:t>
            </w:r>
            <w:r w:rsidR="00577464" w:rsidRPr="000C338F">
              <w:rPr>
                <w:rFonts w:ascii="Calibri" w:hAnsi="Calibri" w:cs="Calibri"/>
                <w:lang w:val="ro-RO"/>
              </w:rPr>
              <w:t>împiedica</w:t>
            </w:r>
            <w:r w:rsidRPr="000C338F">
              <w:rPr>
                <w:rFonts w:ascii="Calibri" w:hAnsi="Calibri" w:cs="Calibri"/>
                <w:lang w:val="ro-RO"/>
              </w:rPr>
              <w:t xml:space="preserve"> derularea </w:t>
            </w:r>
            <w:r w:rsidR="00577464" w:rsidRPr="000C338F">
              <w:rPr>
                <w:rFonts w:ascii="Calibri" w:hAnsi="Calibri" w:cs="Calibri"/>
                <w:lang w:val="ro-RO"/>
              </w:rPr>
              <w:t>implementării</w:t>
            </w:r>
            <w:r w:rsidRPr="000C338F">
              <w:rPr>
                <w:rFonts w:ascii="Calibri" w:hAnsi="Calibri" w:cs="Calibri"/>
                <w:lang w:val="ro-RO"/>
              </w:rPr>
              <w:t>”</w:t>
            </w:r>
            <w:r w:rsidRPr="000C338F">
              <w:rPr>
                <w:rFonts w:ascii="Calibri" w:hAnsi="Calibri" w:cs="Calibri"/>
                <w:lang w:val="ro-RO"/>
              </w:rPr>
              <w:br/>
              <w:t xml:space="preserve">„... instruiri periodice, </w:t>
            </w:r>
            <w:r w:rsidR="00577464" w:rsidRPr="000C338F">
              <w:rPr>
                <w:rFonts w:ascii="Calibri" w:hAnsi="Calibri" w:cs="Calibri"/>
                <w:lang w:val="ro-RO"/>
              </w:rPr>
              <w:t>întâlniri</w:t>
            </w:r>
            <w:r w:rsidRPr="000C338F">
              <w:rPr>
                <w:rFonts w:ascii="Calibri" w:hAnsi="Calibri" w:cs="Calibri"/>
                <w:lang w:val="ro-RO"/>
              </w:rPr>
              <w:t xml:space="preserve"> periodice cu actorii din teritoriu pentru identificarea nevoilor persoanelor vulnerabile </w:t>
            </w:r>
            <w:r w:rsidR="00577464">
              <w:rPr>
                <w:rFonts w:ascii="Calibri" w:hAnsi="Calibri" w:cs="Calibri"/>
                <w:lang w:val="ro-RO"/>
              </w:rPr>
              <w:t>ș</w:t>
            </w:r>
            <w:r w:rsidRPr="000C338F">
              <w:rPr>
                <w:rFonts w:ascii="Calibri" w:hAnsi="Calibri" w:cs="Calibri"/>
                <w:lang w:val="ro-RO"/>
              </w:rPr>
              <w:t xml:space="preserve">i </w:t>
            </w:r>
            <w:r w:rsidR="00577464" w:rsidRPr="000C338F">
              <w:rPr>
                <w:rFonts w:ascii="Calibri" w:hAnsi="Calibri" w:cs="Calibri"/>
                <w:lang w:val="ro-RO"/>
              </w:rPr>
              <w:t>găsirea</w:t>
            </w:r>
            <w:r w:rsidRPr="000C338F">
              <w:rPr>
                <w:rFonts w:ascii="Calibri" w:hAnsi="Calibri" w:cs="Calibri"/>
                <w:lang w:val="ro-RO"/>
              </w:rPr>
              <w:t xml:space="preserve"> de noi </w:t>
            </w:r>
            <w:r w:rsidR="00577464" w:rsidRPr="000C338F">
              <w:rPr>
                <w:rFonts w:ascii="Calibri" w:hAnsi="Calibri" w:cs="Calibri"/>
                <w:lang w:val="ro-RO"/>
              </w:rPr>
              <w:t>soluții</w:t>
            </w:r>
            <w:r w:rsidRPr="000C338F">
              <w:rPr>
                <w:rFonts w:ascii="Calibri" w:hAnsi="Calibri" w:cs="Calibri"/>
                <w:lang w:val="ro-RO"/>
              </w:rPr>
              <w:t xml:space="preserve"> la problemele identificate”</w:t>
            </w:r>
            <w:r w:rsidRPr="000C338F">
              <w:rPr>
                <w:rFonts w:ascii="Calibri" w:hAnsi="Calibri" w:cs="Calibri"/>
                <w:lang w:val="ro-RO"/>
              </w:rPr>
              <w:br/>
              <w:t>„Este importantă și vitală pentru ONG-uri asigurarea continuității proiectelor de tip POCU având în vedere creșterea tot mai accentuată a numărului persoanelor vârstnice vulnerabile care au nevoie de funcționarea serviciilor integrate.”</w:t>
            </w:r>
            <w:r w:rsidRPr="000C338F">
              <w:rPr>
                <w:rFonts w:ascii="Calibri" w:hAnsi="Calibri" w:cs="Calibri"/>
                <w:lang w:val="ro-RO"/>
              </w:rPr>
              <w:br/>
              <w:t xml:space="preserve">„Deschiderea mai multor linii de </w:t>
            </w:r>
            <w:r w:rsidR="00577464" w:rsidRPr="000C338F">
              <w:rPr>
                <w:rFonts w:ascii="Calibri" w:hAnsi="Calibri" w:cs="Calibri"/>
                <w:lang w:val="ro-RO"/>
              </w:rPr>
              <w:t>finanțare</w:t>
            </w:r>
            <w:r w:rsidRPr="000C338F">
              <w:rPr>
                <w:rFonts w:ascii="Calibri" w:hAnsi="Calibri" w:cs="Calibri"/>
                <w:lang w:val="ro-RO"/>
              </w:rPr>
              <w:t xml:space="preserve"> pentru activitatea sociala si protejarea grupurilor vulnerabile (tinerii care </w:t>
            </w:r>
            <w:r w:rsidR="00577464" w:rsidRPr="000C338F">
              <w:rPr>
                <w:rFonts w:ascii="Calibri" w:hAnsi="Calibri" w:cs="Calibri"/>
                <w:lang w:val="ro-RO"/>
              </w:rPr>
              <w:t>părăsesc</w:t>
            </w:r>
            <w:r w:rsidRPr="000C338F">
              <w:rPr>
                <w:rFonts w:ascii="Calibri" w:hAnsi="Calibri" w:cs="Calibri"/>
                <w:lang w:val="ro-RO"/>
              </w:rPr>
              <w:t xml:space="preserve"> sistemul de </w:t>
            </w:r>
            <w:r w:rsidR="00577464" w:rsidRPr="000C338F">
              <w:rPr>
                <w:rFonts w:ascii="Calibri" w:hAnsi="Calibri" w:cs="Calibri"/>
                <w:lang w:val="ro-RO"/>
              </w:rPr>
              <w:t>protecție</w:t>
            </w:r>
            <w:r w:rsidRPr="000C338F">
              <w:rPr>
                <w:rFonts w:ascii="Calibri" w:hAnsi="Calibri" w:cs="Calibri"/>
                <w:lang w:val="ro-RO"/>
              </w:rPr>
              <w:t>).”</w:t>
            </w:r>
            <w:r w:rsidRPr="000C338F">
              <w:rPr>
                <w:rFonts w:ascii="Calibri" w:hAnsi="Calibri" w:cs="Calibri"/>
                <w:lang w:val="ro-RO"/>
              </w:rPr>
              <w:br/>
              <w:t xml:space="preserve">„Consideram oportun o mai buna colaborare intre </w:t>
            </w:r>
            <w:r w:rsidR="00577464" w:rsidRPr="000C338F">
              <w:rPr>
                <w:rFonts w:ascii="Calibri" w:hAnsi="Calibri" w:cs="Calibri"/>
                <w:lang w:val="ro-RO"/>
              </w:rPr>
              <w:t>instituțiile</w:t>
            </w:r>
            <w:r w:rsidRPr="000C338F">
              <w:rPr>
                <w:rFonts w:ascii="Calibri" w:hAnsi="Calibri" w:cs="Calibri"/>
                <w:lang w:val="ro-RO"/>
              </w:rPr>
              <w:t xml:space="preserve">  care au rol de monitorizare, implicare </w:t>
            </w:r>
            <w:r w:rsidR="00577464">
              <w:rPr>
                <w:rFonts w:ascii="Calibri" w:hAnsi="Calibri" w:cs="Calibri"/>
                <w:lang w:val="ro-RO"/>
              </w:rPr>
              <w:t>î</w:t>
            </w:r>
            <w:r w:rsidRPr="000C338F">
              <w:rPr>
                <w:rFonts w:ascii="Calibri" w:hAnsi="Calibri" w:cs="Calibri"/>
                <w:lang w:val="ro-RO"/>
              </w:rPr>
              <w:t xml:space="preserve">n </w:t>
            </w:r>
            <w:r w:rsidR="00577464" w:rsidRPr="000C338F">
              <w:rPr>
                <w:rFonts w:ascii="Calibri" w:hAnsi="Calibri" w:cs="Calibri"/>
                <w:lang w:val="ro-RO"/>
              </w:rPr>
              <w:t>finanțate</w:t>
            </w:r>
            <w:r w:rsidRPr="000C338F">
              <w:rPr>
                <w:rFonts w:ascii="Calibri" w:hAnsi="Calibri" w:cs="Calibri"/>
                <w:lang w:val="ro-RO"/>
              </w:rPr>
              <w:t xml:space="preserve"> / acreditarea/autorizarea </w:t>
            </w:r>
            <w:r w:rsidR="00577464" w:rsidRPr="000C338F">
              <w:rPr>
                <w:rFonts w:ascii="Calibri" w:hAnsi="Calibri" w:cs="Calibri"/>
                <w:lang w:val="ro-RO"/>
              </w:rPr>
              <w:t>furnizării</w:t>
            </w:r>
            <w:r w:rsidRPr="000C338F">
              <w:rPr>
                <w:rFonts w:ascii="Calibri" w:hAnsi="Calibri" w:cs="Calibri"/>
                <w:lang w:val="ro-RO"/>
              </w:rPr>
              <w:t xml:space="preserve"> serviciilor. Precum </w:t>
            </w:r>
            <w:r w:rsidR="00577464">
              <w:rPr>
                <w:rFonts w:ascii="Calibri" w:hAnsi="Calibri" w:cs="Calibri"/>
                <w:lang w:val="ro-RO"/>
              </w:rPr>
              <w:t>ș</w:t>
            </w:r>
            <w:r w:rsidRPr="000C338F">
              <w:rPr>
                <w:rFonts w:ascii="Calibri" w:hAnsi="Calibri" w:cs="Calibri"/>
                <w:lang w:val="ro-RO"/>
              </w:rPr>
              <w:t xml:space="preserve">i o comunicarea activa intre MFE </w:t>
            </w:r>
            <w:r w:rsidR="00577464">
              <w:rPr>
                <w:rFonts w:ascii="Calibri" w:hAnsi="Calibri" w:cs="Calibri"/>
                <w:lang w:val="ro-RO"/>
              </w:rPr>
              <w:t>ș</w:t>
            </w:r>
            <w:r w:rsidRPr="000C338F">
              <w:rPr>
                <w:rFonts w:ascii="Calibri" w:hAnsi="Calibri" w:cs="Calibri"/>
                <w:lang w:val="ro-RO"/>
              </w:rPr>
              <w:t xml:space="preserve">i </w:t>
            </w:r>
            <w:r w:rsidR="00577464" w:rsidRPr="000C338F">
              <w:rPr>
                <w:rFonts w:ascii="Calibri" w:hAnsi="Calibri" w:cs="Calibri"/>
                <w:lang w:val="ro-RO"/>
              </w:rPr>
              <w:t>instituțiile</w:t>
            </w:r>
            <w:r w:rsidRPr="000C338F">
              <w:rPr>
                <w:rFonts w:ascii="Calibri" w:hAnsi="Calibri" w:cs="Calibri"/>
                <w:lang w:val="ro-RO"/>
              </w:rPr>
              <w:t xml:space="preserve"> locale unde se </w:t>
            </w:r>
            <w:r w:rsidR="00577464" w:rsidRPr="000C338F">
              <w:rPr>
                <w:rFonts w:ascii="Calibri" w:hAnsi="Calibri" w:cs="Calibri"/>
                <w:lang w:val="ro-RO"/>
              </w:rPr>
              <w:t>implementează</w:t>
            </w:r>
            <w:r w:rsidRPr="000C338F">
              <w:rPr>
                <w:rFonts w:ascii="Calibri" w:hAnsi="Calibri" w:cs="Calibri"/>
                <w:lang w:val="ro-RO"/>
              </w:rPr>
              <w:t xml:space="preserve"> proiecte de acest tip pentru ca </w:t>
            </w:r>
            <w:r w:rsidR="00577464" w:rsidRPr="000C338F">
              <w:rPr>
                <w:rFonts w:ascii="Calibri" w:hAnsi="Calibri" w:cs="Calibri"/>
                <w:lang w:val="ro-RO"/>
              </w:rPr>
              <w:t>autoritățile</w:t>
            </w:r>
            <w:r w:rsidRPr="000C338F">
              <w:rPr>
                <w:rFonts w:ascii="Calibri" w:hAnsi="Calibri" w:cs="Calibri"/>
                <w:lang w:val="ro-RO"/>
              </w:rPr>
              <w:t xml:space="preserve"> locale sa sprijine implementarea proiectelor.”</w:t>
            </w:r>
            <w:r w:rsidRPr="000C338F">
              <w:rPr>
                <w:rFonts w:ascii="Calibri" w:hAnsi="Calibri" w:cs="Calibri"/>
                <w:lang w:val="ro-RO"/>
              </w:rPr>
              <w:br/>
              <w:t>„</w:t>
            </w:r>
            <w:r w:rsidR="00577464">
              <w:rPr>
                <w:rFonts w:ascii="Calibri" w:hAnsi="Calibri" w:cs="Calibri"/>
                <w:lang w:val="ro-RO"/>
              </w:rPr>
              <w:t>Î</w:t>
            </w:r>
            <w:r w:rsidRPr="000C338F">
              <w:rPr>
                <w:rFonts w:ascii="Calibri" w:hAnsi="Calibri" w:cs="Calibri"/>
                <w:lang w:val="ro-RO"/>
              </w:rPr>
              <w:t xml:space="preserve">n domeniul proiectelor sociale, </w:t>
            </w:r>
            <w:r w:rsidR="00577464" w:rsidRPr="000C338F">
              <w:rPr>
                <w:rFonts w:ascii="Calibri" w:hAnsi="Calibri" w:cs="Calibri"/>
                <w:lang w:val="ro-RO"/>
              </w:rPr>
              <w:t>intervențiile</w:t>
            </w:r>
            <w:r w:rsidRPr="000C338F">
              <w:rPr>
                <w:rFonts w:ascii="Calibri" w:hAnsi="Calibri" w:cs="Calibri"/>
                <w:lang w:val="ro-RO"/>
              </w:rPr>
              <w:t xml:space="preserve"> s</w:t>
            </w:r>
            <w:r w:rsidR="00577464">
              <w:rPr>
                <w:rFonts w:ascii="Calibri" w:hAnsi="Calibri" w:cs="Calibri"/>
                <w:lang w:val="ro-RO"/>
              </w:rPr>
              <w:t>ă</w:t>
            </w:r>
            <w:r w:rsidRPr="000C338F">
              <w:rPr>
                <w:rFonts w:ascii="Calibri" w:hAnsi="Calibri" w:cs="Calibri"/>
                <w:lang w:val="ro-RO"/>
              </w:rPr>
              <w:t xml:space="preserve"> </w:t>
            </w:r>
            <w:r w:rsidR="00577464" w:rsidRPr="000C338F">
              <w:rPr>
                <w:rFonts w:ascii="Calibri" w:hAnsi="Calibri" w:cs="Calibri"/>
                <w:lang w:val="ro-RO"/>
              </w:rPr>
              <w:t>prevadă</w:t>
            </w:r>
            <w:r w:rsidRPr="000C338F">
              <w:rPr>
                <w:rFonts w:ascii="Calibri" w:hAnsi="Calibri" w:cs="Calibri"/>
                <w:lang w:val="ro-RO"/>
              </w:rPr>
              <w:t xml:space="preserve"> un raport beneficiari / buget corect - nu putem scoate din riscul de </w:t>
            </w:r>
            <w:r w:rsidR="00577464" w:rsidRPr="000C338F">
              <w:rPr>
                <w:rFonts w:ascii="Calibri" w:hAnsi="Calibri" w:cs="Calibri"/>
                <w:lang w:val="ro-RO"/>
              </w:rPr>
              <w:t>părăsire</w:t>
            </w:r>
            <w:r w:rsidRPr="000C338F">
              <w:rPr>
                <w:rFonts w:ascii="Calibri" w:hAnsi="Calibri" w:cs="Calibri"/>
                <w:lang w:val="ro-RO"/>
              </w:rPr>
              <w:t xml:space="preserve"> timpurie a scolii 100 de elevi cu 4 profesori, sau 161 de persoane </w:t>
            </w:r>
            <w:r w:rsidR="00577464" w:rsidRPr="000C338F">
              <w:rPr>
                <w:rFonts w:ascii="Calibri" w:hAnsi="Calibri" w:cs="Calibri"/>
                <w:lang w:val="ro-RO"/>
              </w:rPr>
              <w:t>vârstnice</w:t>
            </w:r>
            <w:r w:rsidRPr="000C338F">
              <w:rPr>
                <w:rFonts w:ascii="Calibri" w:hAnsi="Calibri" w:cs="Calibri"/>
                <w:lang w:val="ro-RO"/>
              </w:rPr>
              <w:t xml:space="preserve"> cu 1 asistent social - s</w:t>
            </w:r>
            <w:r w:rsidR="00577464">
              <w:rPr>
                <w:rFonts w:ascii="Calibri" w:hAnsi="Calibri" w:cs="Calibri"/>
                <w:lang w:val="ro-RO"/>
              </w:rPr>
              <w:t>ă</w:t>
            </w:r>
            <w:r w:rsidRPr="000C338F">
              <w:rPr>
                <w:rFonts w:ascii="Calibri" w:hAnsi="Calibri" w:cs="Calibri"/>
                <w:lang w:val="ro-RO"/>
              </w:rPr>
              <w:t xml:space="preserve"> </w:t>
            </w:r>
            <w:r w:rsidR="00577464" w:rsidRPr="000C338F">
              <w:rPr>
                <w:rFonts w:ascii="Calibri" w:hAnsi="Calibri" w:cs="Calibri"/>
                <w:lang w:val="ro-RO"/>
              </w:rPr>
              <w:t>încercați</w:t>
            </w:r>
            <w:r w:rsidRPr="000C338F">
              <w:rPr>
                <w:rFonts w:ascii="Calibri" w:hAnsi="Calibri" w:cs="Calibri"/>
                <w:lang w:val="ro-RO"/>
              </w:rPr>
              <w:t xml:space="preserve"> normarea serviciilor pornind de la </w:t>
            </w:r>
            <w:r w:rsidR="00577464" w:rsidRPr="000C338F">
              <w:rPr>
                <w:rFonts w:ascii="Calibri" w:hAnsi="Calibri" w:cs="Calibri"/>
                <w:lang w:val="ro-RO"/>
              </w:rPr>
              <w:t>legislație</w:t>
            </w:r>
            <w:r w:rsidRPr="000C338F">
              <w:rPr>
                <w:rFonts w:ascii="Calibri" w:hAnsi="Calibri" w:cs="Calibri"/>
                <w:lang w:val="ro-RO"/>
              </w:rPr>
              <w:t xml:space="preserve"> (ex. </w:t>
            </w:r>
            <w:r w:rsidR="00577464" w:rsidRPr="000C338F">
              <w:rPr>
                <w:rFonts w:ascii="Calibri" w:hAnsi="Calibri" w:cs="Calibri"/>
                <w:lang w:val="ro-RO"/>
              </w:rPr>
              <w:t>într-o</w:t>
            </w:r>
            <w:r w:rsidRPr="000C338F">
              <w:rPr>
                <w:rFonts w:ascii="Calibri" w:hAnsi="Calibri" w:cs="Calibri"/>
                <w:lang w:val="ro-RO"/>
              </w:rPr>
              <w:t xml:space="preserve"> </w:t>
            </w:r>
            <w:r w:rsidR="00577464" w:rsidRPr="000C338F">
              <w:rPr>
                <w:rFonts w:ascii="Calibri" w:hAnsi="Calibri" w:cs="Calibri"/>
                <w:lang w:val="ro-RO"/>
              </w:rPr>
              <w:t>creș</w:t>
            </w:r>
            <w:r w:rsidR="00577464">
              <w:rPr>
                <w:rFonts w:ascii="Calibri" w:hAnsi="Calibri" w:cs="Calibri"/>
                <w:lang w:val="ro-RO"/>
              </w:rPr>
              <w:t>ă</w:t>
            </w:r>
            <w:r w:rsidRPr="000C338F">
              <w:rPr>
                <w:rFonts w:ascii="Calibri" w:hAnsi="Calibri" w:cs="Calibri"/>
                <w:lang w:val="ro-RO"/>
              </w:rPr>
              <w:t xml:space="preserve"> 2 copii la un angajat, intr-un centru de zi - 50 de persoane </w:t>
            </w:r>
            <w:r w:rsidR="00577464" w:rsidRPr="000C338F">
              <w:rPr>
                <w:rFonts w:ascii="Calibri" w:hAnsi="Calibri" w:cs="Calibri"/>
                <w:lang w:val="ro-RO"/>
              </w:rPr>
              <w:t>vârstnice</w:t>
            </w:r>
            <w:r w:rsidRPr="000C338F">
              <w:rPr>
                <w:rFonts w:ascii="Calibri" w:hAnsi="Calibri" w:cs="Calibri"/>
                <w:lang w:val="ro-RO"/>
              </w:rPr>
              <w:t xml:space="preserve"> la un asistent social si 20 la un psiholog). ”</w:t>
            </w:r>
            <w:r w:rsidRPr="000C338F">
              <w:rPr>
                <w:rFonts w:ascii="Calibri" w:hAnsi="Calibri" w:cs="Calibri"/>
                <w:lang w:val="ro-RO"/>
              </w:rPr>
              <w:br/>
              <w:t>„flexibilitate mai ales la decontarea salariilor(</w:t>
            </w:r>
            <w:r w:rsidR="00577464" w:rsidRPr="000C338F">
              <w:rPr>
                <w:rFonts w:ascii="Calibri" w:hAnsi="Calibri" w:cs="Calibri"/>
                <w:lang w:val="ro-RO"/>
              </w:rPr>
              <w:t>contribuții</w:t>
            </w:r>
            <w:r w:rsidRPr="000C338F">
              <w:rPr>
                <w:rFonts w:ascii="Calibri" w:hAnsi="Calibri" w:cs="Calibri"/>
                <w:lang w:val="ro-RO"/>
              </w:rPr>
              <w:t>, deducere personala, salar brut, salar net....)”</w:t>
            </w:r>
            <w:r w:rsidRPr="000C338F">
              <w:rPr>
                <w:rFonts w:ascii="Calibri" w:hAnsi="Calibri" w:cs="Calibri"/>
                <w:lang w:val="ro-RO"/>
              </w:rPr>
              <w:br/>
              <w:t>„Sistemul de finanțare este foarte birocratic și se manifestă un control excesiv (neîncredere față de modul în care sunt cheltuiți banii).”</w:t>
            </w:r>
            <w:r w:rsidRPr="000C338F">
              <w:rPr>
                <w:rFonts w:ascii="Calibri" w:hAnsi="Calibri" w:cs="Calibri"/>
                <w:lang w:val="ro-RO"/>
              </w:rPr>
              <w:br/>
              <w:t xml:space="preserve">„Birocrația persistă, proiectele s-au dovedit a fi generatoare de foarte multă hârtie, fiind solicitate foarte multe </w:t>
            </w:r>
            <w:r w:rsidRPr="000C338F">
              <w:rPr>
                <w:rFonts w:ascii="Calibri" w:hAnsi="Calibri" w:cs="Calibri"/>
                <w:lang w:val="ro-RO"/>
              </w:rPr>
              <w:lastRenderedPageBreak/>
              <w:t>documente justificative, activități ce sunt consumatoare de timp și au creat limite în a dedica timpul echipei de implementare a persoanelor vulnerabile. Este necesară debirocratizarea ”</w:t>
            </w:r>
            <w:r w:rsidRPr="000C338F">
              <w:rPr>
                <w:rFonts w:ascii="Calibri" w:hAnsi="Calibri" w:cs="Calibri"/>
                <w:lang w:val="ro-RO"/>
              </w:rPr>
              <w:br/>
              <w:t>„Munca în teren este de asemenea birocratizată, asistentul social are în gestiune foarte multe documente justificative, este necesară suplimentarea personalului sau simplificarea documentelor, dat fiind faptul că realitatea din teren este mult mai complexă decât ceea ce se poate consemna într-un raport ”</w:t>
            </w:r>
            <w:r w:rsidRPr="000C338F">
              <w:rPr>
                <w:rFonts w:ascii="Calibri" w:hAnsi="Calibri" w:cs="Calibri"/>
                <w:lang w:val="ro-RO"/>
              </w:rPr>
              <w:br/>
              <w:t>„Imposibilitatea implicării beneficiarilor finali în acțiuni simultane din cadrul proiectului, pentru a putea fi atinsă valoarea asumată a indicatorului ”</w:t>
            </w:r>
            <w:r w:rsidRPr="000C338F">
              <w:rPr>
                <w:rFonts w:ascii="Calibri" w:hAnsi="Calibri" w:cs="Calibri"/>
                <w:lang w:val="ro-RO"/>
              </w:rPr>
              <w:br/>
              <w:t>„Limitarea grupului țintă la persoane adulte (fără copii), în cazul victimelor violenței domestice ”</w:t>
            </w:r>
            <w:r w:rsidRPr="000C338F">
              <w:rPr>
                <w:rFonts w:ascii="Calibri" w:hAnsi="Calibri" w:cs="Calibri"/>
                <w:lang w:val="ro-RO"/>
              </w:rPr>
              <w:br/>
              <w:t>„Închirierea mașinilor prin proiecte s-a realizat prin leasing operațional (ambulanță socială, autoutilitară pentru transportul meselor, microbuz pentru transportul beneficiarilor la centrele de zi) ceea ce presupune returnarea acestora odată cu finalizarea proiectelor, pe când beneficiarii de finanțare ar avea nevoie de acestea și ulterior, pentru asigurarea sustenabilității proiectelor. În acest sens ar fi utilă eligibilitatea achiziționării prin leasing financiar, cu atât mai mult cu cât costurile de leasing operațional s-au dovedit a fi similare achiziționării efective a acestor mașini ”</w:t>
            </w:r>
          </w:p>
        </w:tc>
      </w:tr>
    </w:tbl>
    <w:p w14:paraId="222AC4F6" w14:textId="77777777" w:rsidR="004A4085" w:rsidRDefault="004A4085"/>
    <w:sectPr w:rsidR="004A4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036A9A"/>
    <w:rsid w:val="000C338F"/>
    <w:rsid w:val="00245DBB"/>
    <w:rsid w:val="002C7264"/>
    <w:rsid w:val="004A4085"/>
    <w:rsid w:val="00570DCD"/>
    <w:rsid w:val="00577464"/>
    <w:rsid w:val="008A7B6B"/>
    <w:rsid w:val="00CE1375"/>
    <w:rsid w:val="76036A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6A9A"/>
  <w15:chartTrackingRefBased/>
  <w15:docId w15:val="{4F326921-2063-45CD-AAED-B6C8E01D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4-Accentuare1">
    <w:name w:val="Grid Table 4 Accent 1"/>
    <w:basedOn w:val="TabelNormal"/>
    <w:uiPriority w:val="49"/>
    <w:rsid w:val="00245DBB"/>
    <w:pPr>
      <w:spacing w:after="0" w:line="240" w:lineRule="auto"/>
    </w:pPr>
    <w:rPr>
      <w:lang w:val="en-GB"/>
    </w:rPr>
    <w:tblPr>
      <w:tblStyleRowBandSize w:val="1"/>
      <w:tblStyleColBandSize w:val="1"/>
      <w:tblInd w:w="0" w:type="nil"/>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23162">
      <w:bodyDiv w:val="1"/>
      <w:marLeft w:val="0"/>
      <w:marRight w:val="0"/>
      <w:marTop w:val="0"/>
      <w:marBottom w:val="0"/>
      <w:divBdr>
        <w:top w:val="none" w:sz="0" w:space="0" w:color="auto"/>
        <w:left w:val="none" w:sz="0" w:space="0" w:color="auto"/>
        <w:bottom w:val="none" w:sz="0" w:space="0" w:color="auto"/>
        <w:right w:val="none" w:sz="0" w:space="0" w:color="auto"/>
      </w:divBdr>
    </w:div>
    <w:div w:id="19320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SCO">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ți un document nou." ma:contentTypeScope="" ma:versionID="b769ce894ac0beba22d2c81baf63d661">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306a387333dc4cf87562f8c6051b78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C58DE-E809-47D4-A956-8C94DF90757F}">
  <ds:schemaRefs>
    <ds:schemaRef ds:uri="http://schemas.microsoft.com/sharepoint/v3/contenttype/forms"/>
  </ds:schemaRefs>
</ds:datastoreItem>
</file>

<file path=customXml/itemProps2.xml><?xml version="1.0" encoding="utf-8"?>
<ds:datastoreItem xmlns:ds="http://schemas.openxmlformats.org/officeDocument/2006/customXml" ds:itemID="{F42BDBDA-DB5A-49C7-8A13-DD9D30C6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ED35B-BE38-4258-A2C1-447D23F310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1846</Words>
  <Characters>10523</Characters>
  <Application>Microsoft Office Word</Application>
  <DocSecurity>0</DocSecurity>
  <Lines>87</Lines>
  <Paragraphs>24</Paragraphs>
  <ScaleCrop>false</ScaleCrop>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 Todor</dc:creator>
  <cp:keywords/>
  <dc:description/>
  <cp:lastModifiedBy>Florina Todor</cp:lastModifiedBy>
  <cp:revision>8</cp:revision>
  <dcterms:created xsi:type="dcterms:W3CDTF">2022-01-05T10:34:00Z</dcterms:created>
  <dcterms:modified xsi:type="dcterms:W3CDTF">2022-01-05T10:47:00Z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