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256D" w:rsidRPr="006F4BC9" w:rsidRDefault="007D256D" w:rsidP="006F4BC9">
      <w:pPr>
        <w:spacing w:before="120" w:after="120"/>
        <w:rPr>
          <w:b/>
          <w:color w:val="134753"/>
          <w:sz w:val="28"/>
          <w:szCs w:val="28"/>
        </w:rPr>
      </w:pPr>
      <w:bookmarkStart w:id="0" w:name="_Hlk83804910"/>
    </w:p>
    <w:p w14:paraId="00000002" w14:textId="77777777" w:rsidR="007D256D" w:rsidRPr="00B06364" w:rsidRDefault="007D256D" w:rsidP="006F4BC9">
      <w:pPr>
        <w:spacing w:before="120" w:after="120"/>
        <w:rPr>
          <w:b/>
          <w:color w:val="134753"/>
          <w:sz w:val="28"/>
          <w:szCs w:val="28"/>
          <w:lang w:val="ro-RO"/>
        </w:rPr>
      </w:pPr>
    </w:p>
    <w:p w14:paraId="00000003" w14:textId="77777777" w:rsidR="007D256D" w:rsidRPr="00B06364" w:rsidRDefault="007D256D" w:rsidP="006F4BC9">
      <w:pPr>
        <w:spacing w:before="120" w:after="120"/>
        <w:jc w:val="center"/>
        <w:rPr>
          <w:b/>
          <w:color w:val="000000"/>
          <w:sz w:val="28"/>
          <w:szCs w:val="28"/>
          <w:lang w:val="ro-RO"/>
        </w:rPr>
      </w:pPr>
    </w:p>
    <w:p w14:paraId="1ADF057E" w14:textId="77777777" w:rsidR="008A1389" w:rsidRPr="004F3C7F" w:rsidRDefault="008A1389" w:rsidP="008A1389">
      <w:pPr>
        <w:spacing w:after="120"/>
        <w:ind w:right="-2"/>
        <w:jc w:val="center"/>
        <w:rPr>
          <w:b/>
          <w:color w:val="000000"/>
          <w:sz w:val="28"/>
          <w:szCs w:val="28"/>
          <w:lang w:val="ro-RO"/>
        </w:rPr>
      </w:pPr>
    </w:p>
    <w:p w14:paraId="78E26E1D" w14:textId="77777777" w:rsidR="008A1389" w:rsidRPr="004F3C7F" w:rsidRDefault="008A1389" w:rsidP="008A1389">
      <w:pPr>
        <w:spacing w:before="120" w:after="120"/>
        <w:ind w:right="-2"/>
        <w:jc w:val="center"/>
        <w:rPr>
          <w:b/>
          <w:sz w:val="28"/>
          <w:szCs w:val="28"/>
          <w:lang w:val="ro-RO"/>
        </w:rPr>
      </w:pPr>
    </w:p>
    <w:p w14:paraId="21A74958" w14:textId="77777777" w:rsidR="008A1389" w:rsidRPr="004F3C7F" w:rsidRDefault="008A1389" w:rsidP="008A1389">
      <w:pPr>
        <w:spacing w:before="120" w:after="120"/>
        <w:ind w:right="-2"/>
        <w:jc w:val="center"/>
        <w:rPr>
          <w:b/>
          <w:sz w:val="28"/>
          <w:szCs w:val="28"/>
          <w:lang w:val="ro-RO"/>
        </w:rPr>
      </w:pPr>
    </w:p>
    <w:p w14:paraId="29B583B8" w14:textId="77777777" w:rsidR="008A1389" w:rsidRPr="004F3C7F" w:rsidRDefault="008A1389" w:rsidP="008A1389">
      <w:pPr>
        <w:spacing w:before="120" w:after="120"/>
        <w:ind w:right="-2"/>
        <w:jc w:val="center"/>
        <w:rPr>
          <w:b/>
          <w:sz w:val="28"/>
          <w:szCs w:val="28"/>
          <w:lang w:val="ro-RO"/>
        </w:rPr>
      </w:pPr>
    </w:p>
    <w:p w14:paraId="338B0003" w14:textId="77777777" w:rsidR="008A1389" w:rsidRPr="004F3C7F" w:rsidRDefault="008A1389" w:rsidP="008A1389">
      <w:pPr>
        <w:spacing w:before="120" w:after="120"/>
        <w:ind w:right="-2"/>
        <w:jc w:val="center"/>
        <w:rPr>
          <w:b/>
          <w:sz w:val="28"/>
          <w:szCs w:val="28"/>
          <w:lang w:val="ro-RO"/>
        </w:rPr>
      </w:pPr>
    </w:p>
    <w:p w14:paraId="768C4894" w14:textId="77777777" w:rsidR="008A1389" w:rsidRPr="004F3C7F" w:rsidRDefault="008A1389" w:rsidP="008A1389">
      <w:pPr>
        <w:spacing w:before="120" w:after="120"/>
        <w:ind w:right="-2"/>
        <w:jc w:val="center"/>
        <w:rPr>
          <w:b/>
          <w:sz w:val="44"/>
          <w:szCs w:val="44"/>
          <w:lang w:val="ro-RO"/>
        </w:rPr>
      </w:pPr>
    </w:p>
    <w:p w14:paraId="7EC95FA1" w14:textId="77777777" w:rsidR="008A1389" w:rsidRPr="004F3C7F" w:rsidRDefault="008A1389" w:rsidP="008A1389">
      <w:pPr>
        <w:spacing w:after="120"/>
        <w:ind w:right="-2"/>
        <w:jc w:val="center"/>
        <w:rPr>
          <w:b/>
          <w:sz w:val="44"/>
          <w:szCs w:val="44"/>
          <w:lang w:val="ro-RO"/>
        </w:rPr>
      </w:pPr>
    </w:p>
    <w:p w14:paraId="0E66AC16" w14:textId="77777777" w:rsidR="008A1389" w:rsidRPr="004F3C7F" w:rsidRDefault="008A1389" w:rsidP="008A1389">
      <w:pPr>
        <w:spacing w:after="120"/>
        <w:jc w:val="center"/>
        <w:rPr>
          <w:b/>
          <w:sz w:val="32"/>
          <w:szCs w:val="32"/>
          <w:lang w:val="ro-RO"/>
        </w:rPr>
      </w:pPr>
      <w:r w:rsidRPr="004F3C7F">
        <w:rPr>
          <w:b/>
          <w:sz w:val="32"/>
          <w:szCs w:val="32"/>
          <w:lang w:val="ro-RO"/>
        </w:rPr>
        <w:t>Evaluarea intervențiilor POCU 2014-2020 în domeniul incluziunii sociale</w:t>
      </w:r>
    </w:p>
    <w:p w14:paraId="13E48091" w14:textId="77777777" w:rsidR="008A1389" w:rsidRPr="004F3C7F" w:rsidRDefault="008A1389" w:rsidP="008A1389">
      <w:pPr>
        <w:spacing w:after="120"/>
        <w:jc w:val="center"/>
        <w:rPr>
          <w:b/>
          <w:sz w:val="44"/>
          <w:szCs w:val="44"/>
          <w:lang w:val="ro-RO"/>
        </w:rPr>
      </w:pPr>
    </w:p>
    <w:p w14:paraId="4024F379" w14:textId="77777777" w:rsidR="008A1389" w:rsidRPr="004F3C7F" w:rsidRDefault="008A1389" w:rsidP="008A1389">
      <w:pPr>
        <w:pBdr>
          <w:top w:val="single" w:sz="4" w:space="10" w:color="4F81BD"/>
          <w:bottom w:val="single" w:sz="4" w:space="10" w:color="4F81BD"/>
        </w:pBdr>
        <w:spacing w:after="120"/>
        <w:ind w:left="864" w:right="864"/>
        <w:jc w:val="center"/>
        <w:rPr>
          <w:b/>
          <w:color w:val="48B9D5"/>
          <w:sz w:val="36"/>
          <w:szCs w:val="36"/>
          <w:lang w:val="ro-RO"/>
        </w:rPr>
      </w:pPr>
      <w:r w:rsidRPr="004F3C7F">
        <w:rPr>
          <w:b/>
          <w:color w:val="48B9D5"/>
          <w:sz w:val="36"/>
          <w:szCs w:val="36"/>
          <w:lang w:val="ro-RO"/>
        </w:rPr>
        <w:t>(</w:t>
      </w:r>
      <w:r>
        <w:rPr>
          <w:b/>
          <w:color w:val="48B9D5"/>
          <w:sz w:val="36"/>
          <w:szCs w:val="36"/>
          <w:lang w:val="ro-RO"/>
        </w:rPr>
        <w:t>TE</w:t>
      </w:r>
      <w:r w:rsidRPr="004F3C7F">
        <w:rPr>
          <w:b/>
          <w:color w:val="48B9D5"/>
          <w:sz w:val="36"/>
          <w:szCs w:val="36"/>
          <w:lang w:val="ro-RO"/>
        </w:rPr>
        <w:t xml:space="preserve">2). Anexa </w:t>
      </w:r>
      <w:r>
        <w:rPr>
          <w:b/>
          <w:color w:val="48B9D5"/>
          <w:sz w:val="36"/>
          <w:szCs w:val="36"/>
          <w:lang w:val="ro-RO"/>
        </w:rPr>
        <w:t>7</w:t>
      </w:r>
      <w:r w:rsidRPr="004F3C7F">
        <w:rPr>
          <w:b/>
          <w:color w:val="48B9D5"/>
          <w:sz w:val="36"/>
          <w:szCs w:val="36"/>
          <w:lang w:val="ro-RO"/>
        </w:rPr>
        <w:t xml:space="preserve">. Studii de caz </w:t>
      </w:r>
    </w:p>
    <w:p w14:paraId="10D2B093" w14:textId="77777777" w:rsidR="008A1389" w:rsidRDefault="008A1389" w:rsidP="008A1389">
      <w:pPr>
        <w:spacing w:before="120" w:after="120"/>
        <w:jc w:val="center"/>
        <w:rPr>
          <w:b/>
          <w:color w:val="48B9D5"/>
          <w:sz w:val="36"/>
          <w:szCs w:val="36"/>
          <w:lang w:val="ro-RO"/>
        </w:rPr>
      </w:pPr>
      <w:r w:rsidRPr="008A1389">
        <w:rPr>
          <w:b/>
          <w:color w:val="48B9D5"/>
          <w:sz w:val="36"/>
          <w:szCs w:val="36"/>
          <w:lang w:val="ro-RO"/>
        </w:rPr>
        <w:t xml:space="preserve">Studiu de caz Proiect </w:t>
      </w:r>
      <w:r>
        <w:rPr>
          <w:b/>
          <w:color w:val="48B9D5"/>
          <w:sz w:val="36"/>
          <w:szCs w:val="36"/>
          <w:lang w:val="ro-RO"/>
        </w:rPr>
        <w:t>”</w:t>
      </w:r>
      <w:r w:rsidRPr="008A1389">
        <w:rPr>
          <w:b/>
          <w:color w:val="48B9D5"/>
          <w:sz w:val="36"/>
          <w:szCs w:val="36"/>
          <w:lang w:val="ro-RO"/>
        </w:rPr>
        <w:t>O viață demnă într-o comunitate activă social</w:t>
      </w:r>
      <w:r>
        <w:rPr>
          <w:b/>
          <w:color w:val="48B9D5"/>
          <w:sz w:val="36"/>
          <w:szCs w:val="36"/>
          <w:lang w:val="ro-RO"/>
        </w:rPr>
        <w:t>”</w:t>
      </w:r>
      <w:r w:rsidRPr="008A1389">
        <w:rPr>
          <w:b/>
          <w:color w:val="48B9D5"/>
          <w:sz w:val="36"/>
          <w:szCs w:val="36"/>
          <w:lang w:val="ro-RO"/>
        </w:rPr>
        <w:t xml:space="preserve"> comuna Brăteiu</w:t>
      </w:r>
      <w:r>
        <w:rPr>
          <w:b/>
          <w:color w:val="48B9D5"/>
          <w:sz w:val="36"/>
          <w:szCs w:val="36"/>
          <w:lang w:val="ro-RO"/>
        </w:rPr>
        <w:t xml:space="preserve">, </w:t>
      </w:r>
      <w:r w:rsidRPr="008A1389">
        <w:rPr>
          <w:b/>
          <w:color w:val="48B9D5"/>
          <w:sz w:val="36"/>
          <w:szCs w:val="36"/>
          <w:lang w:val="ro-RO"/>
        </w:rPr>
        <w:t>județul Sibiu</w:t>
      </w:r>
      <w:r w:rsidRPr="00001843">
        <w:rPr>
          <w:b/>
          <w:color w:val="48B9D5"/>
          <w:sz w:val="36"/>
          <w:szCs w:val="36"/>
          <w:lang w:val="ro-RO"/>
        </w:rPr>
        <w:t>,</w:t>
      </w:r>
      <w:r>
        <w:rPr>
          <w:b/>
          <w:color w:val="48B9D5"/>
          <w:sz w:val="36"/>
          <w:szCs w:val="36"/>
          <w:lang w:val="ro-RO"/>
        </w:rPr>
        <w:t xml:space="preserve"> </w:t>
      </w:r>
    </w:p>
    <w:p w14:paraId="70167181" w14:textId="33063958" w:rsidR="008A1389" w:rsidRPr="00001843" w:rsidRDefault="008A1389" w:rsidP="008A1389">
      <w:pPr>
        <w:spacing w:before="120" w:after="120"/>
        <w:jc w:val="center"/>
        <w:rPr>
          <w:b/>
          <w:color w:val="48B9D5"/>
          <w:sz w:val="36"/>
          <w:szCs w:val="36"/>
          <w:lang w:val="ro-RO"/>
        </w:rPr>
      </w:pPr>
      <w:r w:rsidRPr="00001843">
        <w:rPr>
          <w:b/>
          <w:color w:val="48B9D5"/>
          <w:sz w:val="36"/>
          <w:szCs w:val="36"/>
          <w:lang w:val="ro-RO"/>
        </w:rPr>
        <w:t xml:space="preserve">cod SMIS </w:t>
      </w:r>
      <w:r w:rsidRPr="008A1389">
        <w:rPr>
          <w:b/>
          <w:color w:val="48B9D5"/>
          <w:sz w:val="36"/>
          <w:szCs w:val="36"/>
          <w:lang w:val="ro-RO"/>
        </w:rPr>
        <w:t>130334</w:t>
      </w:r>
      <w:r>
        <w:rPr>
          <w:b/>
          <w:color w:val="48B9D5"/>
          <w:sz w:val="36"/>
          <w:szCs w:val="36"/>
          <w:lang w:val="ro-RO"/>
        </w:rPr>
        <w:t>, O.S. 5.2</w:t>
      </w:r>
    </w:p>
    <w:p w14:paraId="1F13DBBF" w14:textId="280D61FE" w:rsidR="008A1389" w:rsidRPr="008A1389" w:rsidRDefault="008A1389" w:rsidP="008A1389">
      <w:pPr>
        <w:spacing w:after="120"/>
        <w:jc w:val="center"/>
        <w:rPr>
          <w:b/>
          <w:color w:val="48B9D5"/>
          <w:sz w:val="36"/>
          <w:szCs w:val="36"/>
          <w:lang w:val="ro-RO"/>
        </w:rPr>
      </w:pPr>
    </w:p>
    <w:p w14:paraId="0000000F" w14:textId="77777777" w:rsidR="007D256D" w:rsidRPr="00B06364" w:rsidRDefault="007D256D" w:rsidP="006F4BC9">
      <w:pPr>
        <w:spacing w:before="120" w:after="120"/>
        <w:rPr>
          <w:b/>
          <w:color w:val="134753"/>
          <w:sz w:val="28"/>
          <w:szCs w:val="28"/>
          <w:lang w:val="ro-RO"/>
        </w:rPr>
      </w:pPr>
    </w:p>
    <w:p w14:paraId="00000010" w14:textId="77777777" w:rsidR="007D256D" w:rsidRPr="00B06364" w:rsidRDefault="007D256D" w:rsidP="006F4BC9">
      <w:pPr>
        <w:spacing w:before="120" w:after="120"/>
        <w:rPr>
          <w:b/>
          <w:color w:val="134753"/>
          <w:sz w:val="28"/>
          <w:szCs w:val="28"/>
          <w:lang w:val="ro-RO"/>
        </w:rPr>
      </w:pPr>
    </w:p>
    <w:p w14:paraId="00000011" w14:textId="77777777" w:rsidR="007D256D" w:rsidRPr="00B06364" w:rsidRDefault="007D256D" w:rsidP="006F4BC9">
      <w:pPr>
        <w:spacing w:before="120" w:after="120"/>
        <w:rPr>
          <w:b/>
          <w:color w:val="134753"/>
          <w:sz w:val="28"/>
          <w:szCs w:val="28"/>
          <w:lang w:val="ro-RO"/>
        </w:rPr>
      </w:pPr>
    </w:p>
    <w:p w14:paraId="00000012" w14:textId="77777777" w:rsidR="007D256D" w:rsidRPr="00B06364" w:rsidRDefault="007D256D" w:rsidP="006F4BC9">
      <w:pPr>
        <w:spacing w:before="120" w:after="120"/>
        <w:rPr>
          <w:b/>
          <w:color w:val="134753"/>
          <w:sz w:val="28"/>
          <w:szCs w:val="28"/>
          <w:lang w:val="ro-RO"/>
        </w:rPr>
      </w:pPr>
    </w:p>
    <w:p w14:paraId="00000013" w14:textId="77777777" w:rsidR="007D256D" w:rsidRPr="00B06364" w:rsidRDefault="00EE11F8" w:rsidP="006F4BC9">
      <w:pPr>
        <w:spacing w:before="120" w:after="120"/>
        <w:rPr>
          <w:b/>
          <w:color w:val="134753"/>
          <w:sz w:val="28"/>
          <w:szCs w:val="28"/>
          <w:lang w:val="ro-RO"/>
        </w:rPr>
      </w:pPr>
      <w:r w:rsidRPr="00B06364">
        <w:rPr>
          <w:lang w:val="ro-RO"/>
        </w:rPr>
        <w:br w:type="page"/>
      </w:r>
    </w:p>
    <w:p w14:paraId="00000014" w14:textId="77777777" w:rsidR="007D256D" w:rsidRPr="00B06364" w:rsidRDefault="007D256D" w:rsidP="006F4BC9">
      <w:pPr>
        <w:spacing w:before="120" w:after="120" w:line="240" w:lineRule="auto"/>
        <w:jc w:val="center"/>
        <w:rPr>
          <w:b/>
          <w:color w:val="134753"/>
          <w:sz w:val="28"/>
          <w:szCs w:val="28"/>
          <w:lang w:val="ro-RO"/>
        </w:rPr>
      </w:pPr>
    </w:p>
    <w:p w14:paraId="00000015" w14:textId="77777777" w:rsidR="007D256D" w:rsidRPr="00B06364" w:rsidRDefault="00EE11F8" w:rsidP="006F4BC9">
      <w:pPr>
        <w:keepNext/>
        <w:keepLines/>
        <w:pBdr>
          <w:top w:val="nil"/>
          <w:left w:val="nil"/>
          <w:bottom w:val="nil"/>
          <w:right w:val="nil"/>
          <w:between w:val="nil"/>
        </w:pBdr>
        <w:spacing w:before="120" w:after="120" w:line="240" w:lineRule="auto"/>
        <w:rPr>
          <w:color w:val="1E505E"/>
          <w:sz w:val="36"/>
          <w:szCs w:val="36"/>
          <w:lang w:val="ro-RO"/>
        </w:rPr>
      </w:pPr>
      <w:r w:rsidRPr="00B06364">
        <w:rPr>
          <w:color w:val="1E505E"/>
          <w:sz w:val="36"/>
          <w:szCs w:val="36"/>
          <w:lang w:val="ro-RO"/>
        </w:rPr>
        <w:t>CUPRINS</w:t>
      </w:r>
    </w:p>
    <w:sdt>
      <w:sdtPr>
        <w:rPr>
          <w:lang w:val="ro-RO"/>
        </w:rPr>
        <w:id w:val="1118559776"/>
        <w:docPartObj>
          <w:docPartGallery w:val="Table of Contents"/>
          <w:docPartUnique/>
        </w:docPartObj>
      </w:sdtPr>
      <w:sdtEndPr/>
      <w:sdtContent>
        <w:p w14:paraId="2A307113" w14:textId="238D4C19" w:rsidR="00E73108" w:rsidRDefault="00EE11F8" w:rsidP="006F4BC9">
          <w:pPr>
            <w:pStyle w:val="TOC1"/>
            <w:tabs>
              <w:tab w:val="left" w:pos="440"/>
              <w:tab w:val="right" w:pos="9016"/>
            </w:tabs>
            <w:spacing w:before="120" w:after="120"/>
            <w:rPr>
              <w:rFonts w:asciiTheme="minorHAnsi" w:eastAsiaTheme="minorEastAsia" w:hAnsiTheme="minorHAnsi" w:cstheme="minorBidi"/>
              <w:noProof/>
              <w:lang w:val="ro-RO"/>
            </w:rPr>
          </w:pPr>
          <w:r w:rsidRPr="00B06364">
            <w:rPr>
              <w:lang w:val="ro-RO"/>
            </w:rPr>
            <w:fldChar w:fldCharType="begin"/>
          </w:r>
          <w:r w:rsidRPr="00B06364">
            <w:rPr>
              <w:lang w:val="ro-RO"/>
            </w:rPr>
            <w:instrText xml:space="preserve"> TOC \h \u \z </w:instrText>
          </w:r>
          <w:r w:rsidRPr="00B06364">
            <w:rPr>
              <w:lang w:val="ro-RO"/>
            </w:rPr>
            <w:fldChar w:fldCharType="separate"/>
          </w:r>
          <w:hyperlink w:anchor="_Toc86376063" w:history="1">
            <w:r w:rsidR="00E73108" w:rsidRPr="00B44B67">
              <w:rPr>
                <w:rStyle w:val="Hyperlink"/>
                <w:noProof/>
                <w:lang w:val="ro-RO"/>
              </w:rPr>
              <w:t>1.</w:t>
            </w:r>
            <w:r w:rsidR="00E73108">
              <w:rPr>
                <w:rFonts w:asciiTheme="minorHAnsi" w:eastAsiaTheme="minorEastAsia" w:hAnsiTheme="minorHAnsi" w:cstheme="minorBidi"/>
                <w:noProof/>
                <w:lang w:val="ro-RO"/>
              </w:rPr>
              <w:tab/>
            </w:r>
            <w:r w:rsidR="00E73108" w:rsidRPr="00B44B67">
              <w:rPr>
                <w:rStyle w:val="Hyperlink"/>
                <w:noProof/>
                <w:lang w:val="ro-RO"/>
              </w:rPr>
              <w:t>Scurtă prezentare a proiectului „O viață demnă într-o comunitate activă social”</w:t>
            </w:r>
            <w:r w:rsidR="00E73108">
              <w:rPr>
                <w:noProof/>
                <w:webHidden/>
              </w:rPr>
              <w:tab/>
            </w:r>
            <w:r w:rsidR="00E73108">
              <w:rPr>
                <w:noProof/>
                <w:webHidden/>
              </w:rPr>
              <w:fldChar w:fldCharType="begin"/>
            </w:r>
            <w:r w:rsidR="00E73108">
              <w:rPr>
                <w:noProof/>
                <w:webHidden/>
              </w:rPr>
              <w:instrText xml:space="preserve"> PAGEREF _Toc86376063 \h </w:instrText>
            </w:r>
            <w:r w:rsidR="00E73108">
              <w:rPr>
                <w:noProof/>
                <w:webHidden/>
              </w:rPr>
            </w:r>
            <w:r w:rsidR="00E73108">
              <w:rPr>
                <w:noProof/>
                <w:webHidden/>
              </w:rPr>
              <w:fldChar w:fldCharType="separate"/>
            </w:r>
            <w:r w:rsidR="00E73108">
              <w:rPr>
                <w:noProof/>
                <w:webHidden/>
              </w:rPr>
              <w:t>3</w:t>
            </w:r>
            <w:r w:rsidR="00E73108">
              <w:rPr>
                <w:noProof/>
                <w:webHidden/>
              </w:rPr>
              <w:fldChar w:fldCharType="end"/>
            </w:r>
          </w:hyperlink>
        </w:p>
        <w:p w14:paraId="1F6EB69A" w14:textId="00396F4E" w:rsidR="00E73108" w:rsidRDefault="00E2164A" w:rsidP="006F4BC9">
          <w:pPr>
            <w:pStyle w:val="TOC1"/>
            <w:tabs>
              <w:tab w:val="right" w:pos="9016"/>
            </w:tabs>
            <w:spacing w:before="120" w:after="120"/>
            <w:rPr>
              <w:rFonts w:asciiTheme="minorHAnsi" w:eastAsiaTheme="minorEastAsia" w:hAnsiTheme="minorHAnsi" w:cstheme="minorBidi"/>
              <w:noProof/>
              <w:lang w:val="ro-RO"/>
            </w:rPr>
          </w:pPr>
          <w:hyperlink w:anchor="_Toc86376064" w:history="1">
            <w:r w:rsidR="00E73108" w:rsidRPr="00B44B67">
              <w:rPr>
                <w:rStyle w:val="Hyperlink"/>
                <w:b/>
                <w:noProof/>
                <w:lang w:val="ro-RO"/>
              </w:rPr>
              <w:t>Date financiare</w:t>
            </w:r>
            <w:r w:rsidR="00E73108">
              <w:rPr>
                <w:noProof/>
                <w:webHidden/>
              </w:rPr>
              <w:tab/>
            </w:r>
            <w:r w:rsidR="00E73108">
              <w:rPr>
                <w:noProof/>
                <w:webHidden/>
              </w:rPr>
              <w:fldChar w:fldCharType="begin"/>
            </w:r>
            <w:r w:rsidR="00E73108">
              <w:rPr>
                <w:noProof/>
                <w:webHidden/>
              </w:rPr>
              <w:instrText xml:space="preserve"> PAGEREF _Toc86376064 \h </w:instrText>
            </w:r>
            <w:r w:rsidR="00E73108">
              <w:rPr>
                <w:noProof/>
                <w:webHidden/>
              </w:rPr>
            </w:r>
            <w:r w:rsidR="00E73108">
              <w:rPr>
                <w:noProof/>
                <w:webHidden/>
              </w:rPr>
              <w:fldChar w:fldCharType="separate"/>
            </w:r>
            <w:r w:rsidR="00E73108">
              <w:rPr>
                <w:noProof/>
                <w:webHidden/>
              </w:rPr>
              <w:t>6</w:t>
            </w:r>
            <w:r w:rsidR="00E73108">
              <w:rPr>
                <w:noProof/>
                <w:webHidden/>
              </w:rPr>
              <w:fldChar w:fldCharType="end"/>
            </w:r>
          </w:hyperlink>
        </w:p>
        <w:p w14:paraId="755FFD78" w14:textId="141984A9" w:rsidR="00E73108" w:rsidRDefault="00E2164A" w:rsidP="006F4BC9">
          <w:pPr>
            <w:pStyle w:val="TOC1"/>
            <w:tabs>
              <w:tab w:val="left" w:pos="440"/>
              <w:tab w:val="right" w:pos="9016"/>
            </w:tabs>
            <w:spacing w:before="120" w:after="120"/>
            <w:rPr>
              <w:rFonts w:asciiTheme="minorHAnsi" w:eastAsiaTheme="minorEastAsia" w:hAnsiTheme="minorHAnsi" w:cstheme="minorBidi"/>
              <w:noProof/>
              <w:lang w:val="ro-RO"/>
            </w:rPr>
          </w:pPr>
          <w:hyperlink w:anchor="_Toc86376065" w:history="1">
            <w:r w:rsidR="00E73108" w:rsidRPr="00B44B67">
              <w:rPr>
                <w:rStyle w:val="Hyperlink"/>
                <w:noProof/>
                <w:lang w:val="ro-RO"/>
              </w:rPr>
              <w:t>2.</w:t>
            </w:r>
            <w:r w:rsidR="00E73108">
              <w:rPr>
                <w:rFonts w:asciiTheme="minorHAnsi" w:eastAsiaTheme="minorEastAsia" w:hAnsiTheme="minorHAnsi" w:cstheme="minorBidi"/>
                <w:noProof/>
                <w:lang w:val="ro-RO"/>
              </w:rPr>
              <w:tab/>
            </w:r>
            <w:r w:rsidR="00E73108" w:rsidRPr="00B44B67">
              <w:rPr>
                <w:rStyle w:val="Hyperlink"/>
                <w:noProof/>
                <w:lang w:val="ro-RO"/>
              </w:rPr>
              <w:t>Selecția studiului de caz</w:t>
            </w:r>
            <w:r w:rsidR="00E73108">
              <w:rPr>
                <w:noProof/>
                <w:webHidden/>
              </w:rPr>
              <w:tab/>
            </w:r>
            <w:r w:rsidR="00E73108">
              <w:rPr>
                <w:noProof/>
                <w:webHidden/>
              </w:rPr>
              <w:fldChar w:fldCharType="begin"/>
            </w:r>
            <w:r w:rsidR="00E73108">
              <w:rPr>
                <w:noProof/>
                <w:webHidden/>
              </w:rPr>
              <w:instrText xml:space="preserve"> PAGEREF _Toc86376065 \h </w:instrText>
            </w:r>
            <w:r w:rsidR="00E73108">
              <w:rPr>
                <w:noProof/>
                <w:webHidden/>
              </w:rPr>
            </w:r>
            <w:r w:rsidR="00E73108">
              <w:rPr>
                <w:noProof/>
                <w:webHidden/>
              </w:rPr>
              <w:fldChar w:fldCharType="separate"/>
            </w:r>
            <w:r w:rsidR="00E73108">
              <w:rPr>
                <w:noProof/>
                <w:webHidden/>
              </w:rPr>
              <w:t>8</w:t>
            </w:r>
            <w:r w:rsidR="00E73108">
              <w:rPr>
                <w:noProof/>
                <w:webHidden/>
              </w:rPr>
              <w:fldChar w:fldCharType="end"/>
            </w:r>
          </w:hyperlink>
        </w:p>
        <w:p w14:paraId="7E8BE864" w14:textId="62486F8C" w:rsidR="00E73108" w:rsidRDefault="00E2164A" w:rsidP="006F4BC9">
          <w:pPr>
            <w:pStyle w:val="TOC1"/>
            <w:tabs>
              <w:tab w:val="left" w:pos="440"/>
              <w:tab w:val="right" w:pos="9016"/>
            </w:tabs>
            <w:spacing w:before="120" w:after="120"/>
            <w:rPr>
              <w:rFonts w:asciiTheme="minorHAnsi" w:eastAsiaTheme="minorEastAsia" w:hAnsiTheme="minorHAnsi" w:cstheme="minorBidi"/>
              <w:noProof/>
              <w:lang w:val="ro-RO"/>
            </w:rPr>
          </w:pPr>
          <w:hyperlink w:anchor="_Toc86376066" w:history="1">
            <w:r w:rsidR="00E73108" w:rsidRPr="00B44B67">
              <w:rPr>
                <w:rStyle w:val="Hyperlink"/>
                <w:noProof/>
                <w:lang w:val="ro-RO"/>
              </w:rPr>
              <w:t>3.</w:t>
            </w:r>
            <w:r w:rsidR="00E73108">
              <w:rPr>
                <w:rFonts w:asciiTheme="minorHAnsi" w:eastAsiaTheme="minorEastAsia" w:hAnsiTheme="minorHAnsi" w:cstheme="minorBidi"/>
                <w:noProof/>
                <w:lang w:val="ro-RO"/>
              </w:rPr>
              <w:tab/>
            </w:r>
            <w:r w:rsidR="00E73108" w:rsidRPr="00B44B67">
              <w:rPr>
                <w:rStyle w:val="Hyperlink"/>
                <w:noProof/>
                <w:lang w:val="ro-RO"/>
              </w:rPr>
              <w:t>Metodologia studiului de caz</w:t>
            </w:r>
            <w:r w:rsidR="00E73108">
              <w:rPr>
                <w:noProof/>
                <w:webHidden/>
              </w:rPr>
              <w:tab/>
            </w:r>
            <w:r w:rsidR="00E73108">
              <w:rPr>
                <w:noProof/>
                <w:webHidden/>
              </w:rPr>
              <w:fldChar w:fldCharType="begin"/>
            </w:r>
            <w:r w:rsidR="00E73108">
              <w:rPr>
                <w:noProof/>
                <w:webHidden/>
              </w:rPr>
              <w:instrText xml:space="preserve"> PAGEREF _Toc86376066 \h </w:instrText>
            </w:r>
            <w:r w:rsidR="00E73108">
              <w:rPr>
                <w:noProof/>
                <w:webHidden/>
              </w:rPr>
            </w:r>
            <w:r w:rsidR="00E73108">
              <w:rPr>
                <w:noProof/>
                <w:webHidden/>
              </w:rPr>
              <w:fldChar w:fldCharType="separate"/>
            </w:r>
            <w:r w:rsidR="00E73108">
              <w:rPr>
                <w:noProof/>
                <w:webHidden/>
              </w:rPr>
              <w:t>8</w:t>
            </w:r>
            <w:r w:rsidR="00E73108">
              <w:rPr>
                <w:noProof/>
                <w:webHidden/>
              </w:rPr>
              <w:fldChar w:fldCharType="end"/>
            </w:r>
          </w:hyperlink>
        </w:p>
        <w:p w14:paraId="585F31A6" w14:textId="00522A98" w:rsidR="00E73108" w:rsidRDefault="00E2164A" w:rsidP="006F4BC9">
          <w:pPr>
            <w:pStyle w:val="TOC1"/>
            <w:tabs>
              <w:tab w:val="left" w:pos="440"/>
              <w:tab w:val="right" w:pos="9016"/>
            </w:tabs>
            <w:spacing w:before="120" w:after="120"/>
            <w:rPr>
              <w:rFonts w:asciiTheme="minorHAnsi" w:eastAsiaTheme="minorEastAsia" w:hAnsiTheme="minorHAnsi" w:cstheme="minorBidi"/>
              <w:noProof/>
              <w:lang w:val="ro-RO"/>
            </w:rPr>
          </w:pPr>
          <w:hyperlink w:anchor="_Toc86376067" w:history="1">
            <w:r w:rsidR="00E73108" w:rsidRPr="00B44B67">
              <w:rPr>
                <w:rStyle w:val="Hyperlink"/>
                <w:noProof/>
                <w:lang w:val="ro-RO"/>
              </w:rPr>
              <w:t>4.</w:t>
            </w:r>
            <w:r w:rsidR="00E73108">
              <w:rPr>
                <w:rFonts w:asciiTheme="minorHAnsi" w:eastAsiaTheme="minorEastAsia" w:hAnsiTheme="minorHAnsi" w:cstheme="minorBidi"/>
                <w:noProof/>
                <w:lang w:val="ro-RO"/>
              </w:rPr>
              <w:tab/>
            </w:r>
            <w:r w:rsidR="00E73108" w:rsidRPr="00B44B67">
              <w:rPr>
                <w:rStyle w:val="Hyperlink"/>
                <w:noProof/>
                <w:lang w:val="ro-RO"/>
              </w:rPr>
              <w:t>Evoluție proiect (întrebări beneficiar privind indicatorii monitorizați, efecte observabile)</w:t>
            </w:r>
            <w:r w:rsidR="00E73108">
              <w:rPr>
                <w:noProof/>
                <w:webHidden/>
              </w:rPr>
              <w:tab/>
            </w:r>
            <w:r w:rsidR="00E73108">
              <w:rPr>
                <w:noProof/>
                <w:webHidden/>
              </w:rPr>
              <w:fldChar w:fldCharType="begin"/>
            </w:r>
            <w:r w:rsidR="00E73108">
              <w:rPr>
                <w:noProof/>
                <w:webHidden/>
              </w:rPr>
              <w:instrText xml:space="preserve"> PAGEREF _Toc86376067 \h </w:instrText>
            </w:r>
            <w:r w:rsidR="00E73108">
              <w:rPr>
                <w:noProof/>
                <w:webHidden/>
              </w:rPr>
            </w:r>
            <w:r w:rsidR="00E73108">
              <w:rPr>
                <w:noProof/>
                <w:webHidden/>
              </w:rPr>
              <w:fldChar w:fldCharType="separate"/>
            </w:r>
            <w:r w:rsidR="00E73108">
              <w:rPr>
                <w:noProof/>
                <w:webHidden/>
              </w:rPr>
              <w:t>9</w:t>
            </w:r>
            <w:r w:rsidR="00E73108">
              <w:rPr>
                <w:noProof/>
                <w:webHidden/>
              </w:rPr>
              <w:fldChar w:fldCharType="end"/>
            </w:r>
          </w:hyperlink>
        </w:p>
        <w:p w14:paraId="570087BE" w14:textId="2AB5C68D" w:rsidR="00E73108" w:rsidRDefault="00E2164A" w:rsidP="006F4BC9">
          <w:pPr>
            <w:pStyle w:val="TOC1"/>
            <w:tabs>
              <w:tab w:val="left" w:pos="440"/>
              <w:tab w:val="right" w:pos="9016"/>
            </w:tabs>
            <w:spacing w:before="120" w:after="120"/>
            <w:rPr>
              <w:rFonts w:asciiTheme="minorHAnsi" w:eastAsiaTheme="minorEastAsia" w:hAnsiTheme="minorHAnsi" w:cstheme="minorBidi"/>
              <w:noProof/>
              <w:lang w:val="ro-RO"/>
            </w:rPr>
          </w:pPr>
          <w:hyperlink w:anchor="_Toc86376068" w:history="1">
            <w:r w:rsidR="00E73108" w:rsidRPr="00B44B67">
              <w:rPr>
                <w:rStyle w:val="Hyperlink"/>
                <w:noProof/>
                <w:lang w:val="ro-RO"/>
              </w:rPr>
              <w:t>5.</w:t>
            </w:r>
            <w:r w:rsidR="00E73108">
              <w:rPr>
                <w:rFonts w:asciiTheme="minorHAnsi" w:eastAsiaTheme="minorEastAsia" w:hAnsiTheme="minorHAnsi" w:cstheme="minorBidi"/>
                <w:noProof/>
                <w:lang w:val="ro-RO"/>
              </w:rPr>
              <w:tab/>
            </w:r>
            <w:r w:rsidR="00E73108" w:rsidRPr="00B44B67">
              <w:rPr>
                <w:rStyle w:val="Hyperlink"/>
                <w:noProof/>
                <w:lang w:val="ro-RO"/>
              </w:rPr>
              <w:t>Concluzii și recomandări</w:t>
            </w:r>
            <w:r w:rsidR="00E73108">
              <w:rPr>
                <w:noProof/>
                <w:webHidden/>
              </w:rPr>
              <w:tab/>
            </w:r>
            <w:r w:rsidR="00E73108">
              <w:rPr>
                <w:noProof/>
                <w:webHidden/>
              </w:rPr>
              <w:fldChar w:fldCharType="begin"/>
            </w:r>
            <w:r w:rsidR="00E73108">
              <w:rPr>
                <w:noProof/>
                <w:webHidden/>
              </w:rPr>
              <w:instrText xml:space="preserve"> PAGEREF _Toc86376068 \h </w:instrText>
            </w:r>
            <w:r w:rsidR="00E73108">
              <w:rPr>
                <w:noProof/>
                <w:webHidden/>
              </w:rPr>
            </w:r>
            <w:r w:rsidR="00E73108">
              <w:rPr>
                <w:noProof/>
                <w:webHidden/>
              </w:rPr>
              <w:fldChar w:fldCharType="separate"/>
            </w:r>
            <w:r w:rsidR="00E73108">
              <w:rPr>
                <w:noProof/>
                <w:webHidden/>
              </w:rPr>
              <w:t>15</w:t>
            </w:r>
            <w:r w:rsidR="00E73108">
              <w:rPr>
                <w:noProof/>
                <w:webHidden/>
              </w:rPr>
              <w:fldChar w:fldCharType="end"/>
            </w:r>
          </w:hyperlink>
        </w:p>
        <w:p w14:paraId="0000001C" w14:textId="4A646714" w:rsidR="007D256D" w:rsidRPr="00B06364" w:rsidRDefault="00EE11F8" w:rsidP="006F4BC9">
          <w:pPr>
            <w:spacing w:before="120" w:after="120"/>
            <w:rPr>
              <w:lang w:val="ro-RO"/>
            </w:rPr>
          </w:pPr>
          <w:r w:rsidRPr="00B06364">
            <w:rPr>
              <w:lang w:val="ro-RO"/>
            </w:rPr>
            <w:fldChar w:fldCharType="end"/>
          </w:r>
        </w:p>
      </w:sdtContent>
    </w:sdt>
    <w:p w14:paraId="0000001D" w14:textId="77777777" w:rsidR="007D256D" w:rsidRPr="00B06364" w:rsidRDefault="007D256D" w:rsidP="006F4BC9">
      <w:pPr>
        <w:spacing w:before="120" w:after="120" w:line="240" w:lineRule="auto"/>
        <w:rPr>
          <w:b/>
          <w:color w:val="134753"/>
          <w:sz w:val="28"/>
          <w:szCs w:val="28"/>
          <w:lang w:val="ro-RO"/>
        </w:rPr>
      </w:pPr>
    </w:p>
    <w:p w14:paraId="0000001E" w14:textId="77777777" w:rsidR="007D256D" w:rsidRPr="00B06364" w:rsidRDefault="007D256D" w:rsidP="006F4BC9">
      <w:pPr>
        <w:spacing w:before="120" w:after="120" w:line="240" w:lineRule="auto"/>
        <w:jc w:val="center"/>
        <w:rPr>
          <w:b/>
          <w:color w:val="134753"/>
          <w:sz w:val="28"/>
          <w:szCs w:val="28"/>
          <w:lang w:val="ro-RO"/>
        </w:rPr>
      </w:pPr>
    </w:p>
    <w:p w14:paraId="0000001F" w14:textId="77777777" w:rsidR="007D256D" w:rsidRPr="00B06364" w:rsidRDefault="007D256D" w:rsidP="006F4BC9">
      <w:pPr>
        <w:spacing w:before="120" w:after="120" w:line="240" w:lineRule="auto"/>
        <w:jc w:val="center"/>
        <w:rPr>
          <w:b/>
          <w:color w:val="134753"/>
          <w:sz w:val="28"/>
          <w:szCs w:val="28"/>
          <w:lang w:val="ro-RO"/>
        </w:rPr>
      </w:pPr>
    </w:p>
    <w:p w14:paraId="00000020" w14:textId="77777777" w:rsidR="007D256D" w:rsidRPr="00B06364" w:rsidRDefault="007D256D" w:rsidP="006F4BC9">
      <w:pPr>
        <w:spacing w:before="120" w:after="120" w:line="240" w:lineRule="auto"/>
        <w:jc w:val="center"/>
        <w:rPr>
          <w:b/>
          <w:color w:val="134753"/>
          <w:sz w:val="28"/>
          <w:szCs w:val="28"/>
          <w:lang w:val="ro-RO"/>
        </w:rPr>
      </w:pPr>
    </w:p>
    <w:p w14:paraId="00000021" w14:textId="77777777" w:rsidR="007D256D" w:rsidRPr="00B06364" w:rsidRDefault="00EE11F8" w:rsidP="006F4BC9">
      <w:pPr>
        <w:spacing w:before="120" w:after="120"/>
        <w:rPr>
          <w:b/>
          <w:color w:val="134753"/>
          <w:sz w:val="28"/>
          <w:szCs w:val="28"/>
          <w:lang w:val="ro-RO"/>
        </w:rPr>
      </w:pPr>
      <w:r w:rsidRPr="00B06364">
        <w:rPr>
          <w:lang w:val="ro-RO"/>
        </w:rPr>
        <w:br w:type="page"/>
      </w:r>
    </w:p>
    <w:p w14:paraId="00000023" w14:textId="411B5478" w:rsidR="007D256D" w:rsidRPr="00B06364" w:rsidRDefault="009A3404" w:rsidP="006F4BC9">
      <w:pPr>
        <w:pStyle w:val="Heading1"/>
        <w:numPr>
          <w:ilvl w:val="0"/>
          <w:numId w:val="18"/>
        </w:numPr>
        <w:spacing w:before="120" w:after="120"/>
        <w:rPr>
          <w:lang w:val="ro-RO"/>
        </w:rPr>
      </w:pPr>
      <w:r w:rsidRPr="00B06364">
        <w:rPr>
          <w:lang w:val="ro-RO"/>
        </w:rPr>
        <w:lastRenderedPageBreak/>
        <w:t xml:space="preserve"> </w:t>
      </w:r>
      <w:bookmarkStart w:id="1" w:name="_Toc86376063"/>
      <w:r w:rsidR="00EE11F8" w:rsidRPr="00B06364">
        <w:rPr>
          <w:lang w:val="ro-RO"/>
        </w:rPr>
        <w:t xml:space="preserve">Scurtă prezentare a </w:t>
      </w:r>
      <w:bookmarkStart w:id="2" w:name="_Hlk86850534"/>
      <w:r w:rsidR="00EE11F8" w:rsidRPr="00B06364">
        <w:rPr>
          <w:lang w:val="ro-RO"/>
        </w:rPr>
        <w:t xml:space="preserve">proiectului </w:t>
      </w:r>
      <w:bookmarkStart w:id="3" w:name="_Hlk86371581"/>
      <w:r w:rsidR="00952CCF" w:rsidRPr="00B06364">
        <w:rPr>
          <w:lang w:val="ro-RO"/>
        </w:rPr>
        <w:t>„</w:t>
      </w:r>
      <w:r w:rsidRPr="00B06364">
        <w:rPr>
          <w:lang w:val="ro-RO"/>
        </w:rPr>
        <w:t>O viață demnă într-o comunitate activă social”</w:t>
      </w:r>
      <w:bookmarkEnd w:id="1"/>
      <w:bookmarkEnd w:id="2"/>
      <w:bookmarkEnd w:id="3"/>
      <w:r w:rsidR="00CE7F3D">
        <w:rPr>
          <w:lang w:val="ro-RO"/>
        </w:rPr>
        <w:t>, O.S. 5.2</w:t>
      </w:r>
    </w:p>
    <w:p w14:paraId="00000024" w14:textId="2E4E5892" w:rsidR="007D256D" w:rsidRPr="00B06364" w:rsidRDefault="00EE11F8" w:rsidP="00FB5019">
      <w:pPr>
        <w:widowControl w:val="0"/>
        <w:pBdr>
          <w:top w:val="nil"/>
          <w:left w:val="nil"/>
          <w:bottom w:val="nil"/>
          <w:right w:val="nil"/>
          <w:between w:val="nil"/>
        </w:pBdr>
        <w:spacing w:after="0" w:line="240" w:lineRule="auto"/>
        <w:jc w:val="both"/>
        <w:rPr>
          <w:b/>
          <w:color w:val="0070C0"/>
          <w:sz w:val="20"/>
          <w:szCs w:val="20"/>
          <w:lang w:val="ro-RO"/>
        </w:rPr>
      </w:pPr>
      <w:bookmarkStart w:id="4" w:name="_heading=h.1fob9te" w:colFirst="0" w:colLast="0"/>
      <w:bookmarkEnd w:id="4"/>
      <w:r w:rsidRPr="00B06364">
        <w:rPr>
          <w:color w:val="000000"/>
          <w:sz w:val="20"/>
          <w:szCs w:val="20"/>
          <w:lang w:val="ro-RO"/>
        </w:rPr>
        <w:t>Cod SMIS</w:t>
      </w:r>
      <w:r w:rsidR="006F166E" w:rsidRPr="00B06364">
        <w:rPr>
          <w:color w:val="000000"/>
          <w:sz w:val="20"/>
          <w:szCs w:val="20"/>
          <w:lang w:val="ro-RO"/>
        </w:rPr>
        <w:t xml:space="preserve"> </w:t>
      </w:r>
      <w:bookmarkStart w:id="5" w:name="_Hlk86370159"/>
      <w:r w:rsidR="006F166E" w:rsidRPr="00B06364">
        <w:rPr>
          <w:color w:val="000000"/>
          <w:sz w:val="20"/>
          <w:szCs w:val="20"/>
          <w:lang w:val="ro-RO"/>
        </w:rPr>
        <w:t>130334</w:t>
      </w:r>
      <w:bookmarkEnd w:id="5"/>
    </w:p>
    <w:p w14:paraId="00000025" w14:textId="370AB7B3" w:rsidR="007D256D" w:rsidRPr="00B06364" w:rsidRDefault="00EE11F8" w:rsidP="00FB5019">
      <w:pPr>
        <w:widowControl w:val="0"/>
        <w:pBdr>
          <w:top w:val="nil"/>
          <w:left w:val="nil"/>
          <w:bottom w:val="nil"/>
          <w:right w:val="nil"/>
          <w:between w:val="nil"/>
        </w:pBdr>
        <w:spacing w:after="0" w:line="240" w:lineRule="auto"/>
        <w:jc w:val="both"/>
        <w:rPr>
          <w:color w:val="000000"/>
          <w:sz w:val="20"/>
          <w:szCs w:val="20"/>
          <w:lang w:val="ro-RO"/>
        </w:rPr>
      </w:pPr>
      <w:r w:rsidRPr="00B06364">
        <w:rPr>
          <w:b/>
          <w:color w:val="000000"/>
          <w:sz w:val="20"/>
          <w:szCs w:val="20"/>
          <w:lang w:val="ro-RO"/>
        </w:rPr>
        <w:t>Beneficiar</w:t>
      </w:r>
      <w:r w:rsidRPr="00B06364">
        <w:rPr>
          <w:color w:val="000000"/>
          <w:sz w:val="20"/>
          <w:szCs w:val="20"/>
          <w:lang w:val="ro-RO"/>
        </w:rPr>
        <w:t xml:space="preserve">: </w:t>
      </w:r>
      <w:r w:rsidR="006F166E" w:rsidRPr="00B06364">
        <w:rPr>
          <w:color w:val="000000"/>
          <w:sz w:val="20"/>
          <w:szCs w:val="20"/>
          <w:lang w:val="ro-RO"/>
        </w:rPr>
        <w:t>Comuna Brateiu</w:t>
      </w:r>
    </w:p>
    <w:p w14:paraId="00000026" w14:textId="424BE4DB" w:rsidR="007D256D" w:rsidRPr="00B06364" w:rsidRDefault="00EE11F8" w:rsidP="00FB5019">
      <w:pPr>
        <w:widowControl w:val="0"/>
        <w:pBdr>
          <w:top w:val="nil"/>
          <w:left w:val="nil"/>
          <w:bottom w:val="nil"/>
          <w:right w:val="nil"/>
          <w:between w:val="nil"/>
        </w:pBdr>
        <w:spacing w:after="0" w:line="240" w:lineRule="auto"/>
        <w:jc w:val="both"/>
        <w:rPr>
          <w:color w:val="000000"/>
          <w:sz w:val="20"/>
          <w:szCs w:val="20"/>
          <w:lang w:val="ro-RO"/>
        </w:rPr>
      </w:pPr>
      <w:r w:rsidRPr="00B06364">
        <w:rPr>
          <w:b/>
          <w:color w:val="000000"/>
          <w:sz w:val="20"/>
          <w:szCs w:val="20"/>
          <w:lang w:val="ro-RO"/>
        </w:rPr>
        <w:t>Parteneri</w:t>
      </w:r>
      <w:r w:rsidRPr="00B06364">
        <w:rPr>
          <w:color w:val="000000"/>
          <w:sz w:val="20"/>
          <w:szCs w:val="20"/>
          <w:lang w:val="ro-RO"/>
        </w:rPr>
        <w:t xml:space="preserve">: </w:t>
      </w:r>
      <w:r w:rsidR="006F166E" w:rsidRPr="00B06364">
        <w:rPr>
          <w:color w:val="000000"/>
          <w:sz w:val="20"/>
          <w:szCs w:val="20"/>
          <w:lang w:val="ro-RO"/>
        </w:rPr>
        <w:t xml:space="preserve">Asociația Centrul Pentru Inițiative Sociale Improve Mediaș; </w:t>
      </w:r>
      <w:r w:rsidR="006F166E" w:rsidRPr="00B06364">
        <w:rPr>
          <w:lang w:val="ro-RO"/>
        </w:rPr>
        <w:t>NEXILIA PROJECT SRL</w:t>
      </w:r>
    </w:p>
    <w:p w14:paraId="00000027" w14:textId="0D2E5148" w:rsidR="007D256D" w:rsidRPr="00B06364" w:rsidRDefault="00EE11F8" w:rsidP="00FB5019">
      <w:pPr>
        <w:widowControl w:val="0"/>
        <w:pBdr>
          <w:top w:val="nil"/>
          <w:left w:val="nil"/>
          <w:bottom w:val="nil"/>
          <w:right w:val="nil"/>
          <w:between w:val="nil"/>
        </w:pBdr>
        <w:spacing w:after="0" w:line="240" w:lineRule="auto"/>
        <w:jc w:val="both"/>
        <w:rPr>
          <w:color w:val="000000"/>
          <w:sz w:val="20"/>
          <w:szCs w:val="20"/>
          <w:lang w:val="ro-RO"/>
        </w:rPr>
      </w:pPr>
      <w:r w:rsidRPr="00B06364">
        <w:rPr>
          <w:b/>
          <w:color w:val="000000"/>
          <w:sz w:val="20"/>
          <w:szCs w:val="20"/>
          <w:lang w:val="ro-RO"/>
        </w:rPr>
        <w:t>Durata proiectului</w:t>
      </w:r>
      <w:r w:rsidR="006F166E" w:rsidRPr="00B06364">
        <w:rPr>
          <w:color w:val="000000"/>
          <w:sz w:val="20"/>
          <w:szCs w:val="20"/>
          <w:lang w:val="ro-RO"/>
        </w:rPr>
        <w:t>:</w:t>
      </w:r>
      <w:r w:rsidR="006F166E" w:rsidRPr="00B06364">
        <w:rPr>
          <w:lang w:val="ro-RO"/>
        </w:rPr>
        <w:t xml:space="preserve"> </w:t>
      </w:r>
      <w:r w:rsidR="006F166E" w:rsidRPr="00B06364">
        <w:rPr>
          <w:color w:val="000000"/>
          <w:sz w:val="20"/>
          <w:szCs w:val="20"/>
          <w:lang w:val="ro-RO"/>
        </w:rPr>
        <w:t>10.07.2020 - 09.07.2023</w:t>
      </w:r>
      <w:r w:rsidR="008415FB">
        <w:rPr>
          <w:color w:val="000000"/>
          <w:sz w:val="20"/>
          <w:szCs w:val="20"/>
          <w:lang w:val="ro-RO"/>
        </w:rPr>
        <w:t xml:space="preserve"> </w:t>
      </w:r>
    </w:p>
    <w:p w14:paraId="00000028" w14:textId="02BD9097" w:rsidR="007D256D" w:rsidRPr="00B06364" w:rsidRDefault="00EE11F8" w:rsidP="00FB5019">
      <w:pPr>
        <w:widowControl w:val="0"/>
        <w:pBdr>
          <w:top w:val="nil"/>
          <w:left w:val="nil"/>
          <w:bottom w:val="nil"/>
          <w:right w:val="nil"/>
          <w:between w:val="nil"/>
        </w:pBdr>
        <w:spacing w:after="0" w:line="240" w:lineRule="auto"/>
        <w:jc w:val="both"/>
        <w:rPr>
          <w:color w:val="000000"/>
          <w:sz w:val="20"/>
          <w:szCs w:val="20"/>
          <w:lang w:val="ro-RO"/>
        </w:rPr>
      </w:pPr>
      <w:r w:rsidRPr="00B06364">
        <w:rPr>
          <w:b/>
          <w:color w:val="000000"/>
          <w:sz w:val="20"/>
          <w:szCs w:val="20"/>
          <w:lang w:val="ro-RO"/>
        </w:rPr>
        <w:t>Bugetul proiectului</w:t>
      </w:r>
      <w:r w:rsidR="006F166E" w:rsidRPr="00B06364">
        <w:rPr>
          <w:b/>
          <w:color w:val="000000"/>
          <w:sz w:val="20"/>
          <w:szCs w:val="20"/>
          <w:lang w:val="ro-RO"/>
        </w:rPr>
        <w:t xml:space="preserve">: </w:t>
      </w:r>
      <w:r w:rsidR="006F166E" w:rsidRPr="00B06364">
        <w:rPr>
          <w:color w:val="000000"/>
          <w:sz w:val="20"/>
          <w:szCs w:val="20"/>
          <w:lang w:val="ro-RO"/>
        </w:rPr>
        <w:t>4,521,845.46 lei</w:t>
      </w:r>
    </w:p>
    <w:p w14:paraId="00000029" w14:textId="77777777" w:rsidR="007D256D" w:rsidRPr="00B06364" w:rsidRDefault="007D256D" w:rsidP="006F4BC9">
      <w:pPr>
        <w:spacing w:before="120" w:after="120" w:line="240" w:lineRule="auto"/>
        <w:rPr>
          <w:b/>
          <w:color w:val="000000"/>
          <w:sz w:val="20"/>
          <w:szCs w:val="20"/>
          <w:highlight w:val="yellow"/>
          <w:lang w:val="ro-RO"/>
        </w:rPr>
      </w:pPr>
    </w:p>
    <w:p w14:paraId="0000002A" w14:textId="77777777" w:rsidR="007D256D" w:rsidRPr="00B06364" w:rsidRDefault="00EE11F8" w:rsidP="006F4BC9">
      <w:pPr>
        <w:spacing w:before="120" w:after="120" w:line="240" w:lineRule="auto"/>
        <w:rPr>
          <w:b/>
          <w:color w:val="000000"/>
          <w:sz w:val="20"/>
          <w:szCs w:val="20"/>
          <w:lang w:val="ro-RO"/>
        </w:rPr>
      </w:pPr>
      <w:r w:rsidRPr="00B06364">
        <w:rPr>
          <w:b/>
          <w:color w:val="000000"/>
          <w:sz w:val="20"/>
          <w:szCs w:val="20"/>
          <w:lang w:val="ro-RO"/>
        </w:rPr>
        <w:t>Obiectivele proiectului:</w:t>
      </w:r>
    </w:p>
    <w:p w14:paraId="0000002B" w14:textId="6547C08A" w:rsidR="007D256D" w:rsidRPr="00B06364" w:rsidRDefault="00EE11F8" w:rsidP="006F4BC9">
      <w:pPr>
        <w:pBdr>
          <w:top w:val="nil"/>
          <w:left w:val="nil"/>
          <w:bottom w:val="nil"/>
          <w:right w:val="nil"/>
          <w:between w:val="nil"/>
        </w:pBdr>
        <w:spacing w:before="120" w:after="120" w:line="240" w:lineRule="auto"/>
        <w:jc w:val="both"/>
        <w:rPr>
          <w:color w:val="000000"/>
          <w:sz w:val="20"/>
          <w:szCs w:val="20"/>
          <w:lang w:val="ro-RO"/>
        </w:rPr>
      </w:pPr>
      <w:r w:rsidRPr="00B06364">
        <w:rPr>
          <w:color w:val="000000"/>
          <w:sz w:val="20"/>
          <w:szCs w:val="20"/>
          <w:u w:val="single"/>
          <w:lang w:val="ro-RO"/>
        </w:rPr>
        <w:t>Obiectiv general</w:t>
      </w:r>
      <w:r w:rsidR="006F166E" w:rsidRPr="00B06364">
        <w:rPr>
          <w:color w:val="000000"/>
          <w:sz w:val="20"/>
          <w:szCs w:val="20"/>
          <w:lang w:val="ro-RO"/>
        </w:rPr>
        <w:t>:</w:t>
      </w:r>
    </w:p>
    <w:p w14:paraId="1D33399E" w14:textId="3D59961E" w:rsidR="009E7D84" w:rsidRPr="00B06364" w:rsidRDefault="006F166E" w:rsidP="006F4BC9">
      <w:pPr>
        <w:pBdr>
          <w:top w:val="nil"/>
          <w:left w:val="nil"/>
          <w:bottom w:val="nil"/>
          <w:right w:val="nil"/>
          <w:between w:val="nil"/>
        </w:pBdr>
        <w:spacing w:before="120" w:after="120" w:line="240" w:lineRule="auto"/>
        <w:jc w:val="both"/>
        <w:rPr>
          <w:color w:val="000000"/>
          <w:sz w:val="20"/>
          <w:szCs w:val="20"/>
          <w:lang w:val="ro-RO"/>
        </w:rPr>
      </w:pPr>
      <w:r w:rsidRPr="00B06364">
        <w:rPr>
          <w:color w:val="000000"/>
          <w:sz w:val="20"/>
          <w:szCs w:val="20"/>
          <w:lang w:val="ro-RO"/>
        </w:rPr>
        <w:t xml:space="preserve">Obiectivul general al proiectului este „Dezvoltarea comunitară </w:t>
      </w:r>
      <w:r w:rsidR="009A3404" w:rsidRPr="00B06364">
        <w:rPr>
          <w:color w:val="000000"/>
          <w:sz w:val="20"/>
          <w:szCs w:val="20"/>
          <w:lang w:val="ro-RO"/>
        </w:rPr>
        <w:t>și</w:t>
      </w:r>
      <w:r w:rsidRPr="00B06364">
        <w:rPr>
          <w:color w:val="000000"/>
          <w:sz w:val="20"/>
          <w:szCs w:val="20"/>
          <w:lang w:val="ro-RO"/>
        </w:rPr>
        <w:t xml:space="preserve"> </w:t>
      </w:r>
      <w:r w:rsidR="009A3404" w:rsidRPr="00B06364">
        <w:rPr>
          <w:color w:val="000000"/>
          <w:sz w:val="20"/>
          <w:szCs w:val="20"/>
          <w:lang w:val="ro-RO"/>
        </w:rPr>
        <w:t>creșterea</w:t>
      </w:r>
      <w:r w:rsidRPr="00B06364">
        <w:rPr>
          <w:color w:val="000000"/>
          <w:sz w:val="20"/>
          <w:szCs w:val="20"/>
          <w:lang w:val="ro-RO"/>
        </w:rPr>
        <w:t xml:space="preserve"> </w:t>
      </w:r>
      <w:r w:rsidR="009A3404" w:rsidRPr="00B06364">
        <w:rPr>
          <w:color w:val="000000"/>
          <w:sz w:val="20"/>
          <w:szCs w:val="20"/>
          <w:lang w:val="ro-RO"/>
        </w:rPr>
        <w:t>calității</w:t>
      </w:r>
      <w:r w:rsidRPr="00B06364">
        <w:rPr>
          <w:color w:val="000000"/>
          <w:sz w:val="20"/>
          <w:szCs w:val="20"/>
          <w:lang w:val="ro-RO"/>
        </w:rPr>
        <w:t xml:space="preserve"> </w:t>
      </w:r>
      <w:r w:rsidR="009A3404" w:rsidRPr="00B06364">
        <w:rPr>
          <w:color w:val="000000"/>
          <w:sz w:val="20"/>
          <w:szCs w:val="20"/>
          <w:lang w:val="ro-RO"/>
        </w:rPr>
        <w:t>vieții</w:t>
      </w:r>
      <w:r w:rsidRPr="00B06364">
        <w:rPr>
          <w:color w:val="000000"/>
          <w:sz w:val="20"/>
          <w:szCs w:val="20"/>
          <w:lang w:val="ro-RO"/>
        </w:rPr>
        <w:t xml:space="preserve"> Comunei Brateiu prin asigurarea unei </w:t>
      </w:r>
      <w:r w:rsidR="009A3404" w:rsidRPr="00B06364">
        <w:rPr>
          <w:color w:val="000000"/>
          <w:sz w:val="20"/>
          <w:szCs w:val="20"/>
          <w:lang w:val="ro-RO"/>
        </w:rPr>
        <w:t>intervenții</w:t>
      </w:r>
      <w:r w:rsidR="009F257E" w:rsidRPr="00B06364">
        <w:rPr>
          <w:color w:val="000000"/>
          <w:sz w:val="20"/>
          <w:szCs w:val="20"/>
          <w:lang w:val="ro-RO"/>
        </w:rPr>
        <w:t xml:space="preserve"> </w:t>
      </w:r>
      <w:r w:rsidRPr="00B06364">
        <w:rPr>
          <w:color w:val="000000"/>
          <w:sz w:val="20"/>
          <w:szCs w:val="20"/>
          <w:lang w:val="ro-RO"/>
        </w:rPr>
        <w:t>sociale integra</w:t>
      </w:r>
      <w:r w:rsidR="004B2E3E" w:rsidRPr="00B06364">
        <w:rPr>
          <w:color w:val="000000"/>
          <w:sz w:val="20"/>
          <w:szCs w:val="20"/>
          <w:lang w:val="ro-RO"/>
        </w:rPr>
        <w:t>t</w:t>
      </w:r>
      <w:r w:rsidRPr="00B06364">
        <w:rPr>
          <w:color w:val="000000"/>
          <w:sz w:val="20"/>
          <w:szCs w:val="20"/>
          <w:lang w:val="ro-RO"/>
        </w:rPr>
        <w:t xml:space="preserve">e în domenii sociale relevante, respectiv ocupare, servicii sociale </w:t>
      </w:r>
      <w:r w:rsidR="009A3404" w:rsidRPr="00B06364">
        <w:rPr>
          <w:color w:val="000000"/>
          <w:sz w:val="20"/>
          <w:szCs w:val="20"/>
          <w:lang w:val="ro-RO"/>
        </w:rPr>
        <w:t>și</w:t>
      </w:r>
      <w:r w:rsidRPr="00B06364">
        <w:rPr>
          <w:color w:val="000000"/>
          <w:sz w:val="20"/>
          <w:szCs w:val="20"/>
          <w:lang w:val="ro-RO"/>
        </w:rPr>
        <w:t xml:space="preserve"> socio-medicale, locuire şi favorizarea accesului la</w:t>
      </w:r>
      <w:r w:rsidR="009F257E" w:rsidRPr="00B06364">
        <w:rPr>
          <w:color w:val="000000"/>
          <w:sz w:val="20"/>
          <w:szCs w:val="20"/>
          <w:lang w:val="ro-RO"/>
        </w:rPr>
        <w:t xml:space="preserve"> </w:t>
      </w:r>
      <w:r w:rsidRPr="00B06364">
        <w:rPr>
          <w:color w:val="000000"/>
          <w:sz w:val="20"/>
          <w:szCs w:val="20"/>
          <w:lang w:val="ro-RO"/>
        </w:rPr>
        <w:t xml:space="preserve">informare privind drepturile sociale şi </w:t>
      </w:r>
      <w:r w:rsidR="009A3404" w:rsidRPr="00B06364">
        <w:rPr>
          <w:color w:val="000000"/>
          <w:sz w:val="20"/>
          <w:szCs w:val="20"/>
          <w:lang w:val="ro-RO"/>
        </w:rPr>
        <w:t>cetățenești</w:t>
      </w:r>
      <w:r w:rsidRPr="00B06364">
        <w:rPr>
          <w:color w:val="000000"/>
          <w:sz w:val="20"/>
          <w:szCs w:val="20"/>
          <w:lang w:val="ro-RO"/>
        </w:rPr>
        <w:t xml:space="preserve"> a membrilor </w:t>
      </w:r>
      <w:r w:rsidR="009A3404" w:rsidRPr="00B06364">
        <w:rPr>
          <w:color w:val="000000"/>
          <w:sz w:val="20"/>
          <w:szCs w:val="20"/>
          <w:lang w:val="ro-RO"/>
        </w:rPr>
        <w:t>comunității</w:t>
      </w:r>
      <w:r w:rsidRPr="00B06364">
        <w:rPr>
          <w:color w:val="000000"/>
          <w:sz w:val="20"/>
          <w:szCs w:val="20"/>
          <w:lang w:val="ro-RO"/>
        </w:rPr>
        <w:t xml:space="preserve">”. </w:t>
      </w:r>
    </w:p>
    <w:p w14:paraId="2775900F" w14:textId="4DDAF52A" w:rsidR="009E7D84" w:rsidRPr="00B06364" w:rsidRDefault="006F166E" w:rsidP="006F4BC9">
      <w:pPr>
        <w:pBdr>
          <w:top w:val="nil"/>
          <w:left w:val="nil"/>
          <w:bottom w:val="nil"/>
          <w:right w:val="nil"/>
          <w:between w:val="nil"/>
        </w:pBdr>
        <w:spacing w:before="120" w:after="120" w:line="240" w:lineRule="auto"/>
        <w:jc w:val="both"/>
        <w:rPr>
          <w:color w:val="000000"/>
          <w:sz w:val="20"/>
          <w:szCs w:val="20"/>
          <w:lang w:val="ro-RO"/>
        </w:rPr>
      </w:pPr>
      <w:r w:rsidRPr="00B06364">
        <w:rPr>
          <w:color w:val="000000"/>
          <w:sz w:val="20"/>
          <w:szCs w:val="20"/>
          <w:lang w:val="ro-RO"/>
        </w:rPr>
        <w:t>Pentru atingerea acestui obiectiv, proiectul asigură</w:t>
      </w:r>
      <w:r w:rsidR="009F257E" w:rsidRPr="00B06364">
        <w:rPr>
          <w:color w:val="000000"/>
          <w:sz w:val="20"/>
          <w:szCs w:val="20"/>
          <w:lang w:val="ro-RO"/>
        </w:rPr>
        <w:t xml:space="preserve"> </w:t>
      </w:r>
      <w:r w:rsidR="009A3404" w:rsidRPr="00B06364">
        <w:rPr>
          <w:color w:val="000000"/>
          <w:sz w:val="20"/>
          <w:szCs w:val="20"/>
          <w:lang w:val="ro-RO"/>
        </w:rPr>
        <w:t>intervenții</w:t>
      </w:r>
      <w:r w:rsidRPr="00B06364">
        <w:rPr>
          <w:color w:val="000000"/>
          <w:sz w:val="20"/>
          <w:szCs w:val="20"/>
          <w:lang w:val="ro-RO"/>
        </w:rPr>
        <w:t xml:space="preserve"> concentrate </w:t>
      </w:r>
      <w:r w:rsidR="009A3404" w:rsidRPr="00B06364">
        <w:rPr>
          <w:color w:val="000000"/>
          <w:sz w:val="20"/>
          <w:szCs w:val="20"/>
          <w:lang w:val="ro-RO"/>
        </w:rPr>
        <w:t>și</w:t>
      </w:r>
      <w:r w:rsidRPr="00B06364">
        <w:rPr>
          <w:color w:val="000000"/>
          <w:sz w:val="20"/>
          <w:szCs w:val="20"/>
          <w:lang w:val="ro-RO"/>
        </w:rPr>
        <w:t xml:space="preserve"> complementare pentru cele 250 de persoane </w:t>
      </w:r>
      <w:r w:rsidR="009A3404" w:rsidRPr="00B06364">
        <w:rPr>
          <w:color w:val="000000"/>
          <w:sz w:val="20"/>
          <w:szCs w:val="20"/>
          <w:lang w:val="ro-RO"/>
        </w:rPr>
        <w:t>aparținând</w:t>
      </w:r>
      <w:r w:rsidRPr="00B06364">
        <w:rPr>
          <w:color w:val="000000"/>
          <w:sz w:val="20"/>
          <w:szCs w:val="20"/>
          <w:lang w:val="ro-RO"/>
        </w:rPr>
        <w:t xml:space="preserve"> grupului </w:t>
      </w:r>
      <w:r w:rsidR="009A3404" w:rsidRPr="00B06364">
        <w:rPr>
          <w:color w:val="000000"/>
          <w:sz w:val="20"/>
          <w:szCs w:val="20"/>
          <w:lang w:val="ro-RO"/>
        </w:rPr>
        <w:t>țintă</w:t>
      </w:r>
      <w:r w:rsidRPr="00B06364">
        <w:rPr>
          <w:color w:val="000000"/>
          <w:sz w:val="20"/>
          <w:szCs w:val="20"/>
          <w:lang w:val="ro-RO"/>
        </w:rPr>
        <w:t>, din care 100 persoane de etnie romă,</w:t>
      </w:r>
      <w:r w:rsidR="009F257E" w:rsidRPr="00B06364">
        <w:rPr>
          <w:color w:val="000000"/>
          <w:sz w:val="20"/>
          <w:szCs w:val="20"/>
          <w:lang w:val="ro-RO"/>
        </w:rPr>
        <w:t xml:space="preserve"> </w:t>
      </w:r>
      <w:r w:rsidRPr="00B06364">
        <w:rPr>
          <w:color w:val="000000"/>
          <w:sz w:val="20"/>
          <w:szCs w:val="20"/>
          <w:lang w:val="ro-RO"/>
        </w:rPr>
        <w:t xml:space="preserve">respectiv persoane aflate în risc de sărăcie </w:t>
      </w:r>
      <w:r w:rsidR="009A3404" w:rsidRPr="00B06364">
        <w:rPr>
          <w:color w:val="000000"/>
          <w:sz w:val="20"/>
          <w:szCs w:val="20"/>
          <w:lang w:val="ro-RO"/>
        </w:rPr>
        <w:t>și</w:t>
      </w:r>
      <w:r w:rsidRPr="00B06364">
        <w:rPr>
          <w:color w:val="000000"/>
          <w:sz w:val="20"/>
          <w:szCs w:val="20"/>
          <w:lang w:val="ro-RO"/>
        </w:rPr>
        <w:t xml:space="preserve"> excluziune socială din comunitatea ce </w:t>
      </w:r>
      <w:r w:rsidR="00952CCF" w:rsidRPr="00B06364">
        <w:rPr>
          <w:color w:val="000000"/>
          <w:sz w:val="20"/>
          <w:szCs w:val="20"/>
          <w:lang w:val="ro-RO"/>
        </w:rPr>
        <w:t>aparține</w:t>
      </w:r>
      <w:r w:rsidRPr="00B06364">
        <w:rPr>
          <w:color w:val="000000"/>
          <w:sz w:val="20"/>
          <w:szCs w:val="20"/>
          <w:lang w:val="ro-RO"/>
        </w:rPr>
        <w:t xml:space="preserve"> </w:t>
      </w:r>
      <w:r w:rsidR="004B2E3E" w:rsidRPr="00B06364">
        <w:rPr>
          <w:color w:val="000000"/>
          <w:sz w:val="20"/>
          <w:szCs w:val="20"/>
          <w:lang w:val="ro-RO"/>
        </w:rPr>
        <w:t xml:space="preserve">de </w:t>
      </w:r>
      <w:r w:rsidRPr="00B06364">
        <w:rPr>
          <w:color w:val="000000"/>
          <w:sz w:val="20"/>
          <w:szCs w:val="20"/>
          <w:lang w:val="ro-RO"/>
        </w:rPr>
        <w:t>Strategi</w:t>
      </w:r>
      <w:r w:rsidR="004B2E3E" w:rsidRPr="00B06364">
        <w:rPr>
          <w:color w:val="000000"/>
          <w:sz w:val="20"/>
          <w:szCs w:val="20"/>
          <w:lang w:val="ro-RO"/>
        </w:rPr>
        <w:t>a</w:t>
      </w:r>
      <w:r w:rsidRPr="00B06364">
        <w:rPr>
          <w:color w:val="000000"/>
          <w:sz w:val="20"/>
          <w:szCs w:val="20"/>
          <w:lang w:val="ro-RO"/>
        </w:rPr>
        <w:t xml:space="preserve"> de Dezvoltare Locală aprobată de</w:t>
      </w:r>
      <w:r w:rsidR="009F257E" w:rsidRPr="00B06364">
        <w:rPr>
          <w:color w:val="000000"/>
          <w:sz w:val="20"/>
          <w:szCs w:val="20"/>
          <w:lang w:val="ro-RO"/>
        </w:rPr>
        <w:t xml:space="preserve"> </w:t>
      </w:r>
      <w:r w:rsidRPr="00B06364">
        <w:rPr>
          <w:color w:val="000000"/>
          <w:sz w:val="20"/>
          <w:szCs w:val="20"/>
          <w:lang w:val="ro-RO"/>
        </w:rPr>
        <w:t xml:space="preserve">PNDR 2014-2020. </w:t>
      </w:r>
    </w:p>
    <w:p w14:paraId="428168F1" w14:textId="5AA1E683" w:rsidR="006F166E" w:rsidRPr="00B06364" w:rsidRDefault="006F166E" w:rsidP="006F4BC9">
      <w:pPr>
        <w:pBdr>
          <w:top w:val="nil"/>
          <w:left w:val="nil"/>
          <w:bottom w:val="nil"/>
          <w:right w:val="nil"/>
          <w:between w:val="nil"/>
        </w:pBdr>
        <w:spacing w:before="120" w:after="120" w:line="240" w:lineRule="auto"/>
        <w:jc w:val="both"/>
        <w:rPr>
          <w:color w:val="000000"/>
          <w:sz w:val="20"/>
          <w:szCs w:val="20"/>
          <w:lang w:val="ro-RO"/>
        </w:rPr>
      </w:pPr>
      <w:r w:rsidRPr="00B06364">
        <w:rPr>
          <w:color w:val="000000"/>
          <w:sz w:val="20"/>
          <w:szCs w:val="20"/>
          <w:lang w:val="ro-RO"/>
        </w:rPr>
        <w:t xml:space="preserve">Obiectivul general al proiectului se circumscrie </w:t>
      </w:r>
      <w:r w:rsidR="009A3404" w:rsidRPr="00B06364">
        <w:rPr>
          <w:color w:val="000000"/>
          <w:sz w:val="20"/>
          <w:szCs w:val="20"/>
          <w:lang w:val="ro-RO"/>
        </w:rPr>
        <w:t>și</w:t>
      </w:r>
      <w:r w:rsidRPr="00B06364">
        <w:rPr>
          <w:color w:val="000000"/>
          <w:sz w:val="20"/>
          <w:szCs w:val="20"/>
          <w:lang w:val="ro-RO"/>
        </w:rPr>
        <w:t xml:space="preserve"> va facilita implementarea Pachetului Anti-Sărăcie, promovat de Guvernul României,</w:t>
      </w:r>
      <w:r w:rsidR="009F257E" w:rsidRPr="00B06364">
        <w:rPr>
          <w:color w:val="000000"/>
          <w:sz w:val="20"/>
          <w:szCs w:val="20"/>
          <w:lang w:val="ro-RO"/>
        </w:rPr>
        <w:t xml:space="preserve"> </w:t>
      </w:r>
      <w:r w:rsidRPr="00B06364">
        <w:rPr>
          <w:color w:val="000000"/>
          <w:sz w:val="20"/>
          <w:szCs w:val="20"/>
          <w:lang w:val="ro-RO"/>
        </w:rPr>
        <w:t xml:space="preserve">având în vedere că, pentru atingerea acestuia, se vor implementa </w:t>
      </w:r>
      <w:r w:rsidR="009A3404" w:rsidRPr="00B06364">
        <w:rPr>
          <w:color w:val="000000"/>
          <w:sz w:val="20"/>
          <w:szCs w:val="20"/>
          <w:lang w:val="ro-RO"/>
        </w:rPr>
        <w:t>activități</w:t>
      </w:r>
      <w:r w:rsidRPr="00B06364">
        <w:rPr>
          <w:color w:val="000000"/>
          <w:sz w:val="20"/>
          <w:szCs w:val="20"/>
          <w:lang w:val="ro-RO"/>
        </w:rPr>
        <w:t xml:space="preserve"> ce sunt clar stipulate în strategia </w:t>
      </w:r>
      <w:r w:rsidR="009A3404" w:rsidRPr="00B06364">
        <w:rPr>
          <w:color w:val="000000"/>
          <w:sz w:val="20"/>
          <w:szCs w:val="20"/>
          <w:lang w:val="ro-RO"/>
        </w:rPr>
        <w:t>națională</w:t>
      </w:r>
      <w:r w:rsidRPr="00B06364">
        <w:rPr>
          <w:color w:val="000000"/>
          <w:sz w:val="20"/>
          <w:szCs w:val="20"/>
          <w:lang w:val="ro-RO"/>
        </w:rPr>
        <w:t xml:space="preserve"> privind incluziunea</w:t>
      </w:r>
      <w:r w:rsidR="009F257E" w:rsidRPr="00B06364">
        <w:rPr>
          <w:color w:val="000000"/>
          <w:sz w:val="20"/>
          <w:szCs w:val="20"/>
          <w:lang w:val="ro-RO"/>
        </w:rPr>
        <w:t xml:space="preserve"> </w:t>
      </w:r>
      <w:r w:rsidRPr="00B06364">
        <w:rPr>
          <w:color w:val="000000"/>
          <w:sz w:val="20"/>
          <w:szCs w:val="20"/>
          <w:lang w:val="ro-RO"/>
        </w:rPr>
        <w:t xml:space="preserve">socială </w:t>
      </w:r>
      <w:r w:rsidR="00952CCF" w:rsidRPr="00B06364">
        <w:rPr>
          <w:color w:val="000000"/>
          <w:sz w:val="20"/>
          <w:szCs w:val="20"/>
          <w:lang w:val="ro-RO"/>
        </w:rPr>
        <w:t>și</w:t>
      </w:r>
      <w:r w:rsidRPr="00B06364">
        <w:rPr>
          <w:color w:val="000000"/>
          <w:sz w:val="20"/>
          <w:szCs w:val="20"/>
          <w:lang w:val="ro-RO"/>
        </w:rPr>
        <w:t xml:space="preserve"> considerate importante de către </w:t>
      </w:r>
      <w:r w:rsidR="009A3404" w:rsidRPr="00B06364">
        <w:rPr>
          <w:color w:val="000000"/>
          <w:sz w:val="20"/>
          <w:szCs w:val="20"/>
          <w:lang w:val="ro-RO"/>
        </w:rPr>
        <w:t>autoritățile</w:t>
      </w:r>
      <w:r w:rsidRPr="00B06364">
        <w:rPr>
          <w:color w:val="000000"/>
          <w:sz w:val="20"/>
          <w:szCs w:val="20"/>
          <w:lang w:val="ro-RO"/>
        </w:rPr>
        <w:t xml:space="preserve"> române, contribuind la implementarea măsurilor din Pachet.</w:t>
      </w:r>
    </w:p>
    <w:p w14:paraId="0000002C" w14:textId="6954DB4C" w:rsidR="007D256D" w:rsidRPr="00B06364" w:rsidRDefault="009A3404" w:rsidP="006F4BC9">
      <w:pPr>
        <w:pBdr>
          <w:top w:val="nil"/>
          <w:left w:val="nil"/>
          <w:bottom w:val="nil"/>
          <w:right w:val="nil"/>
          <w:between w:val="nil"/>
        </w:pBdr>
        <w:spacing w:before="120" w:after="120" w:line="240" w:lineRule="auto"/>
        <w:jc w:val="both"/>
        <w:rPr>
          <w:color w:val="000000"/>
          <w:sz w:val="20"/>
          <w:szCs w:val="20"/>
          <w:lang w:val="ro-RO"/>
        </w:rPr>
      </w:pPr>
      <w:r w:rsidRPr="00B06364">
        <w:rPr>
          <w:color w:val="000000"/>
          <w:sz w:val="20"/>
          <w:szCs w:val="20"/>
          <w:lang w:val="ro-RO"/>
        </w:rPr>
        <w:t>O</w:t>
      </w:r>
      <w:r w:rsidR="006F166E" w:rsidRPr="00B06364">
        <w:rPr>
          <w:color w:val="000000"/>
          <w:sz w:val="20"/>
          <w:szCs w:val="20"/>
          <w:lang w:val="ro-RO"/>
        </w:rPr>
        <w:t>biectivul general al proiectului generează un efect pozitiv pe termen lung prin diminuarea fenomenului de sărăcie</w:t>
      </w:r>
      <w:r w:rsidR="009F257E" w:rsidRPr="00B06364">
        <w:rPr>
          <w:color w:val="000000"/>
          <w:sz w:val="20"/>
          <w:szCs w:val="20"/>
          <w:lang w:val="ro-RO"/>
        </w:rPr>
        <w:t xml:space="preserve"> </w:t>
      </w:r>
      <w:r w:rsidR="006F166E" w:rsidRPr="00B06364">
        <w:rPr>
          <w:color w:val="000000"/>
          <w:sz w:val="20"/>
          <w:szCs w:val="20"/>
          <w:lang w:val="ro-RO"/>
        </w:rPr>
        <w:t xml:space="preserve">generalizată. Prin obiectivul general </w:t>
      </w:r>
      <w:r w:rsidRPr="00B06364">
        <w:rPr>
          <w:color w:val="000000"/>
          <w:sz w:val="20"/>
          <w:szCs w:val="20"/>
          <w:lang w:val="ro-RO"/>
        </w:rPr>
        <w:t>și</w:t>
      </w:r>
      <w:r w:rsidR="006F166E" w:rsidRPr="00B06364">
        <w:rPr>
          <w:color w:val="000000"/>
          <w:sz w:val="20"/>
          <w:szCs w:val="20"/>
          <w:lang w:val="ro-RO"/>
        </w:rPr>
        <w:t xml:space="preserve"> cele specifice, proiectul contribuie la realizarea obiectivului major al POCU 2014-2020, care</w:t>
      </w:r>
      <w:r w:rsidR="009F257E" w:rsidRPr="00B06364">
        <w:rPr>
          <w:color w:val="000000"/>
          <w:sz w:val="20"/>
          <w:szCs w:val="20"/>
          <w:lang w:val="ro-RO"/>
        </w:rPr>
        <w:t xml:space="preserve"> </w:t>
      </w:r>
      <w:r w:rsidRPr="00B06364">
        <w:rPr>
          <w:color w:val="000000"/>
          <w:sz w:val="20"/>
          <w:szCs w:val="20"/>
          <w:lang w:val="ro-RO"/>
        </w:rPr>
        <w:t>urmărește</w:t>
      </w:r>
      <w:r w:rsidR="006F166E" w:rsidRPr="00B06364">
        <w:rPr>
          <w:color w:val="000000"/>
          <w:sz w:val="20"/>
          <w:szCs w:val="20"/>
          <w:lang w:val="ro-RO"/>
        </w:rPr>
        <w:t xml:space="preserve"> </w:t>
      </w:r>
      <w:r w:rsidR="00AC5ED4" w:rsidRPr="00B06364">
        <w:rPr>
          <w:color w:val="000000"/>
          <w:sz w:val="20"/>
          <w:szCs w:val="20"/>
          <w:lang w:val="ro-RO"/>
        </w:rPr>
        <w:t>„</w:t>
      </w:r>
      <w:r w:rsidR="006F166E" w:rsidRPr="00B06364">
        <w:rPr>
          <w:color w:val="000000"/>
          <w:sz w:val="20"/>
          <w:szCs w:val="20"/>
          <w:lang w:val="ro-RO"/>
        </w:rPr>
        <w:t xml:space="preserve">dezvoltarea resurselor umane prin </w:t>
      </w:r>
      <w:r w:rsidRPr="00B06364">
        <w:rPr>
          <w:color w:val="000000"/>
          <w:sz w:val="20"/>
          <w:szCs w:val="20"/>
          <w:lang w:val="ro-RO"/>
        </w:rPr>
        <w:t>creșterea</w:t>
      </w:r>
      <w:r w:rsidR="006F166E" w:rsidRPr="00B06364">
        <w:rPr>
          <w:color w:val="000000"/>
          <w:sz w:val="20"/>
          <w:szCs w:val="20"/>
          <w:lang w:val="ro-RO"/>
        </w:rPr>
        <w:t xml:space="preserve"> accesului la un sistem de </w:t>
      </w:r>
      <w:r w:rsidRPr="00B06364">
        <w:rPr>
          <w:color w:val="000000"/>
          <w:sz w:val="20"/>
          <w:szCs w:val="20"/>
          <w:lang w:val="ro-RO"/>
        </w:rPr>
        <w:t>educație</w:t>
      </w:r>
      <w:r w:rsidR="006F166E" w:rsidRPr="00B06364">
        <w:rPr>
          <w:color w:val="000000"/>
          <w:sz w:val="20"/>
          <w:szCs w:val="20"/>
          <w:lang w:val="ro-RO"/>
        </w:rPr>
        <w:t xml:space="preserve"> şi formare profesională de calitate, stimularea</w:t>
      </w:r>
      <w:r w:rsidR="009F257E" w:rsidRPr="00B06364">
        <w:rPr>
          <w:color w:val="000000"/>
          <w:sz w:val="20"/>
          <w:szCs w:val="20"/>
          <w:lang w:val="ro-RO"/>
        </w:rPr>
        <w:t xml:space="preserve"> </w:t>
      </w:r>
      <w:r w:rsidR="006F166E" w:rsidRPr="00B06364">
        <w:rPr>
          <w:color w:val="000000"/>
          <w:sz w:val="20"/>
          <w:szCs w:val="20"/>
          <w:lang w:val="ro-RO"/>
        </w:rPr>
        <w:t xml:space="preserve">ocupării, cu precădere pentru tineri, reducerea sărăciei şi a excluziunii sociale, prin facilitarea accesului de servicii sociale </w:t>
      </w:r>
      <w:r w:rsidRPr="00B06364">
        <w:rPr>
          <w:color w:val="000000"/>
          <w:sz w:val="20"/>
          <w:szCs w:val="20"/>
          <w:lang w:val="ro-RO"/>
        </w:rPr>
        <w:t>și</w:t>
      </w:r>
      <w:r w:rsidR="006F166E" w:rsidRPr="00B06364">
        <w:rPr>
          <w:color w:val="000000"/>
          <w:sz w:val="20"/>
          <w:szCs w:val="20"/>
          <w:lang w:val="ro-RO"/>
        </w:rPr>
        <w:t xml:space="preserve"> de sănătate”,</w:t>
      </w:r>
      <w:r w:rsidR="009F257E" w:rsidRPr="00B06364">
        <w:rPr>
          <w:color w:val="000000"/>
          <w:sz w:val="20"/>
          <w:szCs w:val="20"/>
          <w:lang w:val="ro-RO"/>
        </w:rPr>
        <w:t xml:space="preserve"> </w:t>
      </w:r>
      <w:r w:rsidR="006F166E" w:rsidRPr="00B06364">
        <w:rPr>
          <w:color w:val="000000"/>
          <w:sz w:val="20"/>
          <w:szCs w:val="20"/>
          <w:lang w:val="ro-RO"/>
        </w:rPr>
        <w:t xml:space="preserve">proiectul urmărind reducerea sărăciei excesive în </w:t>
      </w:r>
      <w:r w:rsidRPr="00B06364">
        <w:rPr>
          <w:color w:val="000000"/>
          <w:sz w:val="20"/>
          <w:szCs w:val="20"/>
          <w:lang w:val="ro-RO"/>
        </w:rPr>
        <w:t>comunitățile</w:t>
      </w:r>
      <w:r w:rsidR="006F166E" w:rsidRPr="00B06364">
        <w:rPr>
          <w:color w:val="000000"/>
          <w:sz w:val="20"/>
          <w:szCs w:val="20"/>
          <w:lang w:val="ro-RO"/>
        </w:rPr>
        <w:t xml:space="preserve"> marginalizate cu </w:t>
      </w:r>
      <w:r w:rsidRPr="00B06364">
        <w:rPr>
          <w:color w:val="000000"/>
          <w:sz w:val="20"/>
          <w:szCs w:val="20"/>
          <w:lang w:val="ro-RO"/>
        </w:rPr>
        <w:t>cetățeni</w:t>
      </w:r>
      <w:r w:rsidR="006F166E" w:rsidRPr="00B06364">
        <w:rPr>
          <w:color w:val="000000"/>
          <w:sz w:val="20"/>
          <w:szCs w:val="20"/>
          <w:lang w:val="ro-RO"/>
        </w:rPr>
        <w:t xml:space="preserve"> de etnie romă prin măsuri de ocupare, </w:t>
      </w:r>
      <w:r w:rsidRPr="00B06364">
        <w:rPr>
          <w:color w:val="000000"/>
          <w:sz w:val="20"/>
          <w:szCs w:val="20"/>
          <w:lang w:val="ro-RO"/>
        </w:rPr>
        <w:t>educație</w:t>
      </w:r>
      <w:r w:rsidR="006F166E" w:rsidRPr="00B06364">
        <w:rPr>
          <w:color w:val="000000"/>
          <w:sz w:val="20"/>
          <w:szCs w:val="20"/>
          <w:lang w:val="ro-RO"/>
        </w:rPr>
        <w:t xml:space="preserve"> </w:t>
      </w:r>
      <w:r w:rsidRPr="00B06364">
        <w:rPr>
          <w:color w:val="000000"/>
          <w:sz w:val="20"/>
          <w:szCs w:val="20"/>
          <w:lang w:val="ro-RO"/>
        </w:rPr>
        <w:t>și</w:t>
      </w:r>
      <w:r w:rsidR="009F257E" w:rsidRPr="00B06364">
        <w:rPr>
          <w:color w:val="000000"/>
          <w:sz w:val="20"/>
          <w:szCs w:val="20"/>
          <w:lang w:val="ro-RO"/>
        </w:rPr>
        <w:t xml:space="preserve"> </w:t>
      </w:r>
      <w:r w:rsidR="006F166E" w:rsidRPr="00B06364">
        <w:rPr>
          <w:color w:val="000000"/>
          <w:sz w:val="20"/>
          <w:szCs w:val="20"/>
          <w:lang w:val="ro-RO"/>
        </w:rPr>
        <w:t xml:space="preserve">formare profesională, </w:t>
      </w:r>
      <w:r w:rsidRPr="00B06364">
        <w:rPr>
          <w:color w:val="000000"/>
          <w:sz w:val="20"/>
          <w:szCs w:val="20"/>
          <w:lang w:val="ro-RO"/>
        </w:rPr>
        <w:t>asistență</w:t>
      </w:r>
      <w:r w:rsidR="006F166E" w:rsidRPr="00B06364">
        <w:rPr>
          <w:color w:val="000000"/>
          <w:sz w:val="20"/>
          <w:szCs w:val="20"/>
          <w:lang w:val="ro-RO"/>
        </w:rPr>
        <w:t xml:space="preserve"> socială </w:t>
      </w:r>
      <w:r w:rsidRPr="00B06364">
        <w:rPr>
          <w:color w:val="000000"/>
          <w:sz w:val="20"/>
          <w:szCs w:val="20"/>
          <w:lang w:val="ro-RO"/>
        </w:rPr>
        <w:t>și</w:t>
      </w:r>
      <w:r w:rsidR="006F166E" w:rsidRPr="00B06364">
        <w:rPr>
          <w:color w:val="000000"/>
          <w:sz w:val="20"/>
          <w:szCs w:val="20"/>
          <w:lang w:val="ro-RO"/>
        </w:rPr>
        <w:t xml:space="preserve"> medicală, precum </w:t>
      </w:r>
      <w:r w:rsidRPr="00B06364">
        <w:rPr>
          <w:color w:val="000000"/>
          <w:sz w:val="20"/>
          <w:szCs w:val="20"/>
          <w:lang w:val="ro-RO"/>
        </w:rPr>
        <w:t>și</w:t>
      </w:r>
      <w:r w:rsidR="006F166E" w:rsidRPr="00B06364">
        <w:rPr>
          <w:color w:val="000000"/>
          <w:sz w:val="20"/>
          <w:szCs w:val="20"/>
          <w:lang w:val="ro-RO"/>
        </w:rPr>
        <w:t xml:space="preserve"> alte măsuri menite să ajute aceste categorii sociale</w:t>
      </w:r>
      <w:r w:rsidR="009F257E" w:rsidRPr="00B06364">
        <w:rPr>
          <w:color w:val="000000"/>
          <w:sz w:val="20"/>
          <w:szCs w:val="20"/>
          <w:lang w:val="ro-RO"/>
        </w:rPr>
        <w:t>.</w:t>
      </w:r>
      <w:r w:rsidR="00EE11F8" w:rsidRPr="00B06364">
        <w:rPr>
          <w:color w:val="000000"/>
          <w:sz w:val="20"/>
          <w:szCs w:val="20"/>
          <w:u w:val="single"/>
          <w:lang w:val="ro-RO"/>
        </w:rPr>
        <w:t>Obiective specifice</w:t>
      </w:r>
      <w:r w:rsidR="00EE11F8" w:rsidRPr="00B06364">
        <w:rPr>
          <w:color w:val="000000"/>
          <w:sz w:val="20"/>
          <w:szCs w:val="20"/>
          <w:lang w:val="ro-RO"/>
        </w:rPr>
        <w:t>:</w:t>
      </w:r>
    </w:p>
    <w:p w14:paraId="077D2378" w14:textId="77777777" w:rsidR="009A3404" w:rsidRPr="00B06364" w:rsidRDefault="006F166E" w:rsidP="006F4BC9">
      <w:pPr>
        <w:pStyle w:val="ListParagraph"/>
        <w:numPr>
          <w:ilvl w:val="3"/>
          <w:numId w:val="11"/>
        </w:numPr>
        <w:pBdr>
          <w:top w:val="nil"/>
          <w:left w:val="nil"/>
          <w:bottom w:val="nil"/>
          <w:right w:val="nil"/>
          <w:between w:val="nil"/>
        </w:pBdr>
        <w:spacing w:before="120" w:after="120" w:line="240" w:lineRule="auto"/>
        <w:ind w:left="426"/>
        <w:contextualSpacing w:val="0"/>
        <w:jc w:val="both"/>
        <w:rPr>
          <w:color w:val="000000"/>
          <w:sz w:val="20"/>
          <w:szCs w:val="20"/>
          <w:lang w:val="ro-RO"/>
        </w:rPr>
      </w:pPr>
      <w:r w:rsidRPr="00B06364">
        <w:rPr>
          <w:color w:val="000000"/>
          <w:sz w:val="20"/>
          <w:szCs w:val="20"/>
          <w:lang w:val="ro-RO"/>
        </w:rPr>
        <w:t>OS 1 – Cre</w:t>
      </w:r>
      <w:r w:rsidR="00AC5ED4" w:rsidRPr="00B06364">
        <w:rPr>
          <w:color w:val="000000"/>
          <w:sz w:val="20"/>
          <w:szCs w:val="20"/>
          <w:lang w:val="ro-RO"/>
        </w:rPr>
        <w:t>ș</w:t>
      </w:r>
      <w:r w:rsidRPr="00B06364">
        <w:rPr>
          <w:color w:val="000000"/>
          <w:sz w:val="20"/>
          <w:szCs w:val="20"/>
          <w:lang w:val="ro-RO"/>
        </w:rPr>
        <w:t>terea competen</w:t>
      </w:r>
      <w:r w:rsidR="00AC5ED4" w:rsidRPr="00B06364">
        <w:rPr>
          <w:color w:val="000000"/>
          <w:sz w:val="20"/>
          <w:szCs w:val="20"/>
          <w:lang w:val="ro-RO"/>
        </w:rPr>
        <w:t>ț</w:t>
      </w:r>
      <w:r w:rsidRPr="00B06364">
        <w:rPr>
          <w:color w:val="000000"/>
          <w:sz w:val="20"/>
          <w:szCs w:val="20"/>
          <w:lang w:val="ro-RO"/>
        </w:rPr>
        <w:t xml:space="preserve">elor profesionale </w:t>
      </w:r>
      <w:r w:rsidR="00AC5ED4" w:rsidRPr="00B06364">
        <w:rPr>
          <w:color w:val="000000"/>
          <w:sz w:val="20"/>
          <w:szCs w:val="20"/>
          <w:lang w:val="ro-RO"/>
        </w:rPr>
        <w:t>ș</w:t>
      </w:r>
      <w:r w:rsidRPr="00B06364">
        <w:rPr>
          <w:color w:val="000000"/>
          <w:sz w:val="20"/>
          <w:szCs w:val="20"/>
          <w:lang w:val="ro-RO"/>
        </w:rPr>
        <w:t xml:space="preserve">i a gradului de ocupare </w:t>
      </w:r>
      <w:r w:rsidR="00AC5ED4" w:rsidRPr="00B06364">
        <w:rPr>
          <w:color w:val="000000"/>
          <w:sz w:val="20"/>
          <w:szCs w:val="20"/>
          <w:lang w:val="ro-RO"/>
        </w:rPr>
        <w:t>î</w:t>
      </w:r>
      <w:r w:rsidRPr="00B06364">
        <w:rPr>
          <w:color w:val="000000"/>
          <w:sz w:val="20"/>
          <w:szCs w:val="20"/>
          <w:lang w:val="ro-RO"/>
        </w:rPr>
        <w:t>n r</w:t>
      </w:r>
      <w:r w:rsidR="00AC5ED4" w:rsidRPr="00B06364">
        <w:rPr>
          <w:color w:val="000000"/>
          <w:sz w:val="20"/>
          <w:szCs w:val="20"/>
          <w:lang w:val="ro-RO"/>
        </w:rPr>
        <w:t>â</w:t>
      </w:r>
      <w:r w:rsidRPr="00B06364">
        <w:rPr>
          <w:color w:val="000000"/>
          <w:sz w:val="20"/>
          <w:szCs w:val="20"/>
          <w:lang w:val="ro-RO"/>
        </w:rPr>
        <w:t xml:space="preserve">ndul persoanelor aflate </w:t>
      </w:r>
      <w:r w:rsidR="00AC5ED4" w:rsidRPr="00B06364">
        <w:rPr>
          <w:color w:val="000000"/>
          <w:sz w:val="20"/>
          <w:szCs w:val="20"/>
          <w:lang w:val="ro-RO"/>
        </w:rPr>
        <w:t>î</w:t>
      </w:r>
      <w:r w:rsidRPr="00B06364">
        <w:rPr>
          <w:color w:val="000000"/>
          <w:sz w:val="20"/>
          <w:szCs w:val="20"/>
          <w:lang w:val="ro-RO"/>
        </w:rPr>
        <w:t>n risc de s</w:t>
      </w:r>
      <w:r w:rsidR="00AC5ED4" w:rsidRPr="00B06364">
        <w:rPr>
          <w:color w:val="000000"/>
          <w:sz w:val="20"/>
          <w:szCs w:val="20"/>
          <w:lang w:val="ro-RO"/>
        </w:rPr>
        <w:t>ă</w:t>
      </w:r>
      <w:r w:rsidRPr="00B06364">
        <w:rPr>
          <w:color w:val="000000"/>
          <w:sz w:val="20"/>
          <w:szCs w:val="20"/>
          <w:lang w:val="ro-RO"/>
        </w:rPr>
        <w:t>r</w:t>
      </w:r>
      <w:r w:rsidR="00AC5ED4" w:rsidRPr="00B06364">
        <w:rPr>
          <w:color w:val="000000"/>
          <w:sz w:val="20"/>
          <w:szCs w:val="20"/>
          <w:lang w:val="ro-RO"/>
        </w:rPr>
        <w:t>ă</w:t>
      </w:r>
      <w:r w:rsidRPr="00B06364">
        <w:rPr>
          <w:color w:val="000000"/>
          <w:sz w:val="20"/>
          <w:szCs w:val="20"/>
          <w:lang w:val="ro-RO"/>
        </w:rPr>
        <w:t xml:space="preserve">cie </w:t>
      </w:r>
      <w:r w:rsidR="00AC5ED4" w:rsidRPr="00B06364">
        <w:rPr>
          <w:color w:val="000000"/>
          <w:sz w:val="20"/>
          <w:szCs w:val="20"/>
          <w:lang w:val="ro-RO"/>
        </w:rPr>
        <w:t>ș</w:t>
      </w:r>
      <w:r w:rsidRPr="00B06364">
        <w:rPr>
          <w:color w:val="000000"/>
          <w:sz w:val="20"/>
          <w:szCs w:val="20"/>
          <w:lang w:val="ro-RO"/>
        </w:rPr>
        <w:t>i excluziune</w:t>
      </w:r>
      <w:r w:rsidR="009F257E" w:rsidRPr="00B06364">
        <w:rPr>
          <w:color w:val="000000"/>
          <w:sz w:val="20"/>
          <w:szCs w:val="20"/>
          <w:lang w:val="ro-RO"/>
        </w:rPr>
        <w:t xml:space="preserve"> </w:t>
      </w:r>
      <w:r w:rsidRPr="00B06364">
        <w:rPr>
          <w:color w:val="000000"/>
          <w:sz w:val="20"/>
          <w:szCs w:val="20"/>
          <w:lang w:val="ro-RO"/>
        </w:rPr>
        <w:t>socia</w:t>
      </w:r>
      <w:r w:rsidR="00AC5ED4" w:rsidRPr="00B06364">
        <w:rPr>
          <w:color w:val="000000"/>
          <w:sz w:val="20"/>
          <w:szCs w:val="20"/>
          <w:lang w:val="ro-RO"/>
        </w:rPr>
        <w:t>lă</w:t>
      </w:r>
      <w:r w:rsidRPr="00B06364">
        <w:rPr>
          <w:color w:val="000000"/>
          <w:sz w:val="20"/>
          <w:szCs w:val="20"/>
          <w:lang w:val="ro-RO"/>
        </w:rPr>
        <w:t xml:space="preserve"> din comunitate prin asigurarea unui pachet complex </w:t>
      </w:r>
      <w:r w:rsidR="00AC5ED4" w:rsidRPr="00B06364">
        <w:rPr>
          <w:color w:val="000000"/>
          <w:sz w:val="20"/>
          <w:szCs w:val="20"/>
          <w:lang w:val="ro-RO"/>
        </w:rPr>
        <w:t>ș</w:t>
      </w:r>
      <w:r w:rsidRPr="00B06364">
        <w:rPr>
          <w:color w:val="000000"/>
          <w:sz w:val="20"/>
          <w:szCs w:val="20"/>
          <w:lang w:val="ro-RO"/>
        </w:rPr>
        <w:t>i integrat de servicii de ocupare, formare profesional</w:t>
      </w:r>
      <w:r w:rsidR="00AC5ED4" w:rsidRPr="00B06364">
        <w:rPr>
          <w:color w:val="000000"/>
          <w:sz w:val="20"/>
          <w:szCs w:val="20"/>
          <w:lang w:val="ro-RO"/>
        </w:rPr>
        <w:t>ă</w:t>
      </w:r>
      <w:r w:rsidRPr="00B06364">
        <w:rPr>
          <w:color w:val="000000"/>
          <w:sz w:val="20"/>
          <w:szCs w:val="20"/>
          <w:lang w:val="ro-RO"/>
        </w:rPr>
        <w:t xml:space="preserve"> </w:t>
      </w:r>
      <w:r w:rsidR="00AC5ED4" w:rsidRPr="00B06364">
        <w:rPr>
          <w:color w:val="000000"/>
          <w:sz w:val="20"/>
          <w:szCs w:val="20"/>
          <w:lang w:val="ro-RO"/>
        </w:rPr>
        <w:t>ș</w:t>
      </w:r>
      <w:r w:rsidRPr="00B06364">
        <w:rPr>
          <w:color w:val="000000"/>
          <w:sz w:val="20"/>
          <w:szCs w:val="20"/>
          <w:lang w:val="ro-RO"/>
        </w:rPr>
        <w:t>i plasare a</w:t>
      </w:r>
      <w:r w:rsidR="009F257E" w:rsidRPr="00B06364">
        <w:rPr>
          <w:color w:val="000000"/>
          <w:sz w:val="20"/>
          <w:szCs w:val="20"/>
          <w:lang w:val="ro-RO"/>
        </w:rPr>
        <w:t xml:space="preserve"> </w:t>
      </w:r>
      <w:r w:rsidRPr="00B06364">
        <w:rPr>
          <w:color w:val="000000"/>
          <w:sz w:val="20"/>
          <w:szCs w:val="20"/>
          <w:lang w:val="ro-RO"/>
        </w:rPr>
        <w:t>for</w:t>
      </w:r>
      <w:r w:rsidR="00AC5ED4" w:rsidRPr="00B06364">
        <w:rPr>
          <w:color w:val="000000"/>
          <w:sz w:val="20"/>
          <w:szCs w:val="20"/>
          <w:lang w:val="ro-RO"/>
        </w:rPr>
        <w:t>ț</w:t>
      </w:r>
      <w:r w:rsidRPr="00B06364">
        <w:rPr>
          <w:color w:val="000000"/>
          <w:sz w:val="20"/>
          <w:szCs w:val="20"/>
          <w:lang w:val="ro-RO"/>
        </w:rPr>
        <w:t>ei de munc</w:t>
      </w:r>
      <w:r w:rsidR="00AC5ED4" w:rsidRPr="00B06364">
        <w:rPr>
          <w:color w:val="000000"/>
          <w:sz w:val="20"/>
          <w:szCs w:val="20"/>
          <w:lang w:val="ro-RO"/>
        </w:rPr>
        <w:t>ă</w:t>
      </w:r>
      <w:r w:rsidRPr="00B06364">
        <w:rPr>
          <w:color w:val="000000"/>
          <w:sz w:val="20"/>
          <w:szCs w:val="20"/>
          <w:lang w:val="ro-RO"/>
        </w:rPr>
        <w:t xml:space="preserve"> bazate pe principii </w:t>
      </w:r>
      <w:r w:rsidR="00AC5ED4" w:rsidRPr="00B06364">
        <w:rPr>
          <w:color w:val="000000"/>
          <w:sz w:val="20"/>
          <w:szCs w:val="20"/>
          <w:lang w:val="ro-RO"/>
        </w:rPr>
        <w:t>ș</w:t>
      </w:r>
      <w:r w:rsidRPr="00B06364">
        <w:rPr>
          <w:color w:val="000000"/>
          <w:sz w:val="20"/>
          <w:szCs w:val="20"/>
          <w:lang w:val="ro-RO"/>
        </w:rPr>
        <w:t>tiin</w:t>
      </w:r>
      <w:r w:rsidR="00AC5ED4" w:rsidRPr="00B06364">
        <w:rPr>
          <w:color w:val="000000"/>
          <w:sz w:val="20"/>
          <w:szCs w:val="20"/>
          <w:lang w:val="ro-RO"/>
        </w:rPr>
        <w:t>ț</w:t>
      </w:r>
      <w:r w:rsidRPr="00B06364">
        <w:rPr>
          <w:color w:val="000000"/>
          <w:sz w:val="20"/>
          <w:szCs w:val="20"/>
          <w:lang w:val="ro-RO"/>
        </w:rPr>
        <w:t xml:space="preserve">ifice </w:t>
      </w:r>
      <w:r w:rsidR="00AC5ED4" w:rsidRPr="00B06364">
        <w:rPr>
          <w:color w:val="000000"/>
          <w:sz w:val="20"/>
          <w:szCs w:val="20"/>
          <w:lang w:val="ro-RO"/>
        </w:rPr>
        <w:t>ș</w:t>
      </w:r>
      <w:r w:rsidRPr="00B06364">
        <w:rPr>
          <w:color w:val="000000"/>
          <w:sz w:val="20"/>
          <w:szCs w:val="20"/>
          <w:lang w:val="ro-RO"/>
        </w:rPr>
        <w:t xml:space="preserve">i adaptabile contextului economico-social identificat </w:t>
      </w:r>
      <w:r w:rsidR="00AC5ED4" w:rsidRPr="00B06364">
        <w:rPr>
          <w:color w:val="000000"/>
          <w:sz w:val="20"/>
          <w:szCs w:val="20"/>
          <w:lang w:val="ro-RO"/>
        </w:rPr>
        <w:t>î</w:t>
      </w:r>
      <w:r w:rsidRPr="00B06364">
        <w:rPr>
          <w:color w:val="000000"/>
          <w:sz w:val="20"/>
          <w:szCs w:val="20"/>
          <w:lang w:val="ro-RO"/>
        </w:rPr>
        <w:t>n comunitate. Prin serviciile de</w:t>
      </w:r>
      <w:r w:rsidR="009F257E" w:rsidRPr="00B06364">
        <w:rPr>
          <w:color w:val="000000"/>
          <w:sz w:val="20"/>
          <w:szCs w:val="20"/>
          <w:lang w:val="ro-RO"/>
        </w:rPr>
        <w:t xml:space="preserve"> </w:t>
      </w:r>
      <w:r w:rsidRPr="00B06364">
        <w:rPr>
          <w:color w:val="000000"/>
          <w:sz w:val="20"/>
          <w:szCs w:val="20"/>
          <w:lang w:val="ro-RO"/>
        </w:rPr>
        <w:t xml:space="preserve">informare, consiliere </w:t>
      </w:r>
      <w:r w:rsidR="00AC5ED4" w:rsidRPr="00B06364">
        <w:rPr>
          <w:color w:val="000000"/>
          <w:sz w:val="20"/>
          <w:szCs w:val="20"/>
          <w:lang w:val="ro-RO"/>
        </w:rPr>
        <w:t>ș</w:t>
      </w:r>
      <w:r w:rsidRPr="00B06364">
        <w:rPr>
          <w:color w:val="000000"/>
          <w:sz w:val="20"/>
          <w:szCs w:val="20"/>
          <w:lang w:val="ro-RO"/>
        </w:rPr>
        <w:t>i mediere pe pia</w:t>
      </w:r>
      <w:r w:rsidR="00AC5ED4" w:rsidRPr="00B06364">
        <w:rPr>
          <w:color w:val="000000"/>
          <w:sz w:val="20"/>
          <w:szCs w:val="20"/>
          <w:lang w:val="ro-RO"/>
        </w:rPr>
        <w:t>ț</w:t>
      </w:r>
      <w:r w:rsidRPr="00B06364">
        <w:rPr>
          <w:color w:val="000000"/>
          <w:sz w:val="20"/>
          <w:szCs w:val="20"/>
          <w:lang w:val="ro-RO"/>
        </w:rPr>
        <w:t>a muncii proiectul contribuie la crearea unui profil profesional individualizat care s</w:t>
      </w:r>
      <w:r w:rsidR="00AC5ED4" w:rsidRPr="00B06364">
        <w:rPr>
          <w:color w:val="000000"/>
          <w:sz w:val="20"/>
          <w:szCs w:val="20"/>
          <w:lang w:val="ro-RO"/>
        </w:rPr>
        <w:t>ă</w:t>
      </w:r>
      <w:r w:rsidR="009F257E" w:rsidRPr="00B06364">
        <w:rPr>
          <w:color w:val="000000"/>
          <w:sz w:val="20"/>
          <w:szCs w:val="20"/>
          <w:lang w:val="ro-RO"/>
        </w:rPr>
        <w:t xml:space="preserve"> </w:t>
      </w:r>
      <w:r w:rsidRPr="00B06364">
        <w:rPr>
          <w:color w:val="000000"/>
          <w:sz w:val="20"/>
          <w:szCs w:val="20"/>
          <w:lang w:val="ro-RO"/>
        </w:rPr>
        <w:t>corespund</w:t>
      </w:r>
      <w:r w:rsidR="00AC5ED4" w:rsidRPr="00B06364">
        <w:rPr>
          <w:color w:val="000000"/>
          <w:sz w:val="20"/>
          <w:szCs w:val="20"/>
          <w:lang w:val="ro-RO"/>
        </w:rPr>
        <w:t>ă</w:t>
      </w:r>
      <w:r w:rsidRPr="00B06364">
        <w:rPr>
          <w:color w:val="000000"/>
          <w:sz w:val="20"/>
          <w:szCs w:val="20"/>
          <w:lang w:val="ro-RO"/>
        </w:rPr>
        <w:t xml:space="preserve"> nevoilor pie</w:t>
      </w:r>
      <w:r w:rsidR="00AC5ED4" w:rsidRPr="00B06364">
        <w:rPr>
          <w:color w:val="000000"/>
          <w:sz w:val="20"/>
          <w:szCs w:val="20"/>
          <w:lang w:val="ro-RO"/>
        </w:rPr>
        <w:t>ț</w:t>
      </w:r>
      <w:r w:rsidRPr="00B06364">
        <w:rPr>
          <w:color w:val="000000"/>
          <w:sz w:val="20"/>
          <w:szCs w:val="20"/>
          <w:lang w:val="ro-RO"/>
        </w:rPr>
        <w:t>ei muncii locale pentru un num</w:t>
      </w:r>
      <w:r w:rsidR="00AC5ED4" w:rsidRPr="00B06364">
        <w:rPr>
          <w:color w:val="000000"/>
          <w:sz w:val="20"/>
          <w:szCs w:val="20"/>
          <w:lang w:val="ro-RO"/>
        </w:rPr>
        <w:t>ă</w:t>
      </w:r>
      <w:r w:rsidRPr="00B06364">
        <w:rPr>
          <w:color w:val="000000"/>
          <w:sz w:val="20"/>
          <w:szCs w:val="20"/>
          <w:lang w:val="ro-RO"/>
        </w:rPr>
        <w:t xml:space="preserve">r de 125 </w:t>
      </w:r>
      <w:r w:rsidR="009A3404" w:rsidRPr="00B06364">
        <w:rPr>
          <w:color w:val="000000"/>
          <w:sz w:val="20"/>
          <w:szCs w:val="20"/>
          <w:lang w:val="ro-RO"/>
        </w:rPr>
        <w:t>persoane</w:t>
      </w:r>
      <w:r w:rsidRPr="00B06364">
        <w:rPr>
          <w:color w:val="000000"/>
          <w:sz w:val="20"/>
          <w:szCs w:val="20"/>
          <w:lang w:val="ro-RO"/>
        </w:rPr>
        <w:t>. Prin aceste m</w:t>
      </w:r>
      <w:r w:rsidR="00AC5ED4" w:rsidRPr="00B06364">
        <w:rPr>
          <w:color w:val="000000"/>
          <w:sz w:val="20"/>
          <w:szCs w:val="20"/>
          <w:lang w:val="ro-RO"/>
        </w:rPr>
        <w:t>ă</w:t>
      </w:r>
      <w:r w:rsidRPr="00B06364">
        <w:rPr>
          <w:color w:val="000000"/>
          <w:sz w:val="20"/>
          <w:szCs w:val="20"/>
          <w:lang w:val="ro-RO"/>
        </w:rPr>
        <w:t>suri proiectul sprijin</w:t>
      </w:r>
      <w:r w:rsidR="00AC5ED4" w:rsidRPr="00B06364">
        <w:rPr>
          <w:color w:val="000000"/>
          <w:sz w:val="20"/>
          <w:szCs w:val="20"/>
          <w:lang w:val="ro-RO"/>
        </w:rPr>
        <w:t>ă</w:t>
      </w:r>
      <w:r w:rsidRPr="00B06364">
        <w:rPr>
          <w:color w:val="000000"/>
          <w:sz w:val="20"/>
          <w:szCs w:val="20"/>
          <w:lang w:val="ro-RO"/>
        </w:rPr>
        <w:t xml:space="preserve"> angajarea unui</w:t>
      </w:r>
      <w:r w:rsidR="009F257E" w:rsidRPr="00B06364">
        <w:rPr>
          <w:color w:val="000000"/>
          <w:sz w:val="20"/>
          <w:szCs w:val="20"/>
          <w:lang w:val="ro-RO"/>
        </w:rPr>
        <w:t xml:space="preserve"> </w:t>
      </w:r>
      <w:r w:rsidRPr="00B06364">
        <w:rPr>
          <w:color w:val="000000"/>
          <w:sz w:val="20"/>
          <w:szCs w:val="20"/>
          <w:lang w:val="ro-RO"/>
        </w:rPr>
        <w:t>num</w:t>
      </w:r>
      <w:r w:rsidR="00AC5ED4" w:rsidRPr="00B06364">
        <w:rPr>
          <w:color w:val="000000"/>
          <w:sz w:val="20"/>
          <w:szCs w:val="20"/>
          <w:lang w:val="ro-RO"/>
        </w:rPr>
        <w:t>ă</w:t>
      </w:r>
      <w:r w:rsidRPr="00B06364">
        <w:rPr>
          <w:color w:val="000000"/>
          <w:sz w:val="20"/>
          <w:szCs w:val="20"/>
          <w:lang w:val="ro-RO"/>
        </w:rPr>
        <w:t>r de 28 persoane (urmare</w:t>
      </w:r>
      <w:r w:rsidR="00AC5ED4" w:rsidRPr="00B06364">
        <w:rPr>
          <w:color w:val="000000"/>
          <w:sz w:val="20"/>
          <w:szCs w:val="20"/>
          <w:lang w:val="ro-RO"/>
        </w:rPr>
        <w:t xml:space="preserve"> a</w:t>
      </w:r>
      <w:r w:rsidRPr="00B06364">
        <w:rPr>
          <w:color w:val="000000"/>
          <w:sz w:val="20"/>
          <w:szCs w:val="20"/>
          <w:lang w:val="ro-RO"/>
        </w:rPr>
        <w:t xml:space="preserve"> m</w:t>
      </w:r>
      <w:r w:rsidR="00AC5ED4" w:rsidRPr="00B06364">
        <w:rPr>
          <w:color w:val="000000"/>
          <w:sz w:val="20"/>
          <w:szCs w:val="20"/>
          <w:lang w:val="ro-RO"/>
        </w:rPr>
        <w:t>ă</w:t>
      </w:r>
      <w:r w:rsidRPr="00B06364">
        <w:rPr>
          <w:color w:val="000000"/>
          <w:sz w:val="20"/>
          <w:szCs w:val="20"/>
          <w:lang w:val="ro-RO"/>
        </w:rPr>
        <w:t xml:space="preserve">surilor de mediere), calificarea unui </w:t>
      </w:r>
      <w:r w:rsidR="009A3404" w:rsidRPr="00B06364">
        <w:rPr>
          <w:color w:val="000000"/>
          <w:sz w:val="20"/>
          <w:szCs w:val="20"/>
          <w:lang w:val="ro-RO"/>
        </w:rPr>
        <w:t>număr</w:t>
      </w:r>
      <w:r w:rsidRPr="00B06364">
        <w:rPr>
          <w:color w:val="000000"/>
          <w:sz w:val="20"/>
          <w:szCs w:val="20"/>
          <w:lang w:val="ro-RO"/>
        </w:rPr>
        <w:t xml:space="preserve"> de 100 persoane </w:t>
      </w:r>
      <w:r w:rsidR="00AC5ED4" w:rsidRPr="00B06364">
        <w:rPr>
          <w:color w:val="000000"/>
          <w:sz w:val="20"/>
          <w:szCs w:val="20"/>
          <w:lang w:val="ro-RO"/>
        </w:rPr>
        <w:t>î</w:t>
      </w:r>
      <w:r w:rsidRPr="00B06364">
        <w:rPr>
          <w:color w:val="000000"/>
          <w:sz w:val="20"/>
          <w:szCs w:val="20"/>
          <w:lang w:val="ro-RO"/>
        </w:rPr>
        <w:t>n meserii cerute pe pia</w:t>
      </w:r>
      <w:r w:rsidR="00AC5ED4" w:rsidRPr="00B06364">
        <w:rPr>
          <w:color w:val="000000"/>
          <w:sz w:val="20"/>
          <w:szCs w:val="20"/>
          <w:lang w:val="ro-RO"/>
        </w:rPr>
        <w:t>ț</w:t>
      </w:r>
      <w:r w:rsidRPr="00B06364">
        <w:rPr>
          <w:color w:val="000000"/>
          <w:sz w:val="20"/>
          <w:szCs w:val="20"/>
          <w:lang w:val="ro-RO"/>
        </w:rPr>
        <w:t>a muncii</w:t>
      </w:r>
      <w:r w:rsidR="009F257E" w:rsidRPr="00B06364">
        <w:rPr>
          <w:color w:val="000000"/>
          <w:sz w:val="20"/>
          <w:szCs w:val="20"/>
          <w:lang w:val="ro-RO"/>
        </w:rPr>
        <w:t xml:space="preserve"> </w:t>
      </w:r>
      <w:r w:rsidRPr="00B06364">
        <w:rPr>
          <w:color w:val="000000"/>
          <w:sz w:val="20"/>
          <w:szCs w:val="20"/>
          <w:lang w:val="ro-RO"/>
        </w:rPr>
        <w:t>locale.</w:t>
      </w:r>
    </w:p>
    <w:p w14:paraId="6D9DA21B" w14:textId="66C65EE0" w:rsidR="006F166E" w:rsidRPr="00B06364" w:rsidRDefault="006F166E" w:rsidP="006F4BC9">
      <w:pPr>
        <w:pStyle w:val="ListParagraph"/>
        <w:pBdr>
          <w:top w:val="nil"/>
          <w:left w:val="nil"/>
          <w:bottom w:val="nil"/>
          <w:right w:val="nil"/>
          <w:between w:val="nil"/>
        </w:pBdr>
        <w:spacing w:before="120" w:after="120" w:line="240" w:lineRule="auto"/>
        <w:ind w:left="426"/>
        <w:contextualSpacing w:val="0"/>
        <w:jc w:val="both"/>
        <w:rPr>
          <w:b/>
          <w:bCs/>
          <w:color w:val="000000"/>
          <w:sz w:val="20"/>
          <w:szCs w:val="20"/>
          <w:lang w:val="ro-RO"/>
        </w:rPr>
      </w:pPr>
      <w:r w:rsidRPr="00B06364">
        <w:rPr>
          <w:b/>
          <w:bCs/>
          <w:color w:val="000000"/>
          <w:sz w:val="20"/>
          <w:szCs w:val="20"/>
          <w:lang w:val="ro-RO"/>
        </w:rPr>
        <w:t>OS 1 contribuie direct la realizarea indicatorilor: 4S165, 4S165.2., 4S165.2.1., 4S168, 4S168.2, 4S168.2.1., 4S164,</w:t>
      </w:r>
      <w:r w:rsidR="009F257E" w:rsidRPr="00B06364">
        <w:rPr>
          <w:b/>
          <w:bCs/>
          <w:color w:val="000000"/>
          <w:sz w:val="20"/>
          <w:szCs w:val="20"/>
          <w:lang w:val="ro-RO"/>
        </w:rPr>
        <w:t xml:space="preserve"> </w:t>
      </w:r>
      <w:r w:rsidRPr="00B06364">
        <w:rPr>
          <w:b/>
          <w:bCs/>
          <w:color w:val="000000"/>
          <w:sz w:val="20"/>
          <w:szCs w:val="20"/>
          <w:lang w:val="ro-RO"/>
        </w:rPr>
        <w:t>4S164.2, 4S164.2.1., 4S166, 4S169.</w:t>
      </w:r>
    </w:p>
    <w:p w14:paraId="3C5D2E3F" w14:textId="77777777" w:rsidR="00035A4D" w:rsidRPr="00B06364" w:rsidRDefault="006F166E" w:rsidP="006F4BC9">
      <w:pPr>
        <w:pStyle w:val="ListParagraph"/>
        <w:numPr>
          <w:ilvl w:val="0"/>
          <w:numId w:val="11"/>
        </w:numPr>
        <w:pBdr>
          <w:top w:val="nil"/>
          <w:left w:val="nil"/>
          <w:bottom w:val="nil"/>
          <w:right w:val="nil"/>
          <w:between w:val="nil"/>
        </w:pBdr>
        <w:spacing w:before="120" w:after="120" w:line="240" w:lineRule="auto"/>
        <w:ind w:left="426"/>
        <w:contextualSpacing w:val="0"/>
        <w:jc w:val="both"/>
        <w:rPr>
          <w:color w:val="000000"/>
          <w:sz w:val="20"/>
          <w:szCs w:val="20"/>
          <w:lang w:val="ro-RO"/>
        </w:rPr>
      </w:pPr>
      <w:r w:rsidRPr="00B06364">
        <w:rPr>
          <w:color w:val="000000"/>
          <w:sz w:val="20"/>
          <w:szCs w:val="20"/>
          <w:lang w:val="ro-RO"/>
        </w:rPr>
        <w:t xml:space="preserve">OS 2 – Stimularea spiritului antreprenorial al locuitorilor din comunitate </w:t>
      </w:r>
      <w:r w:rsidR="00AC5ED4" w:rsidRPr="00B06364">
        <w:rPr>
          <w:color w:val="000000"/>
          <w:sz w:val="20"/>
          <w:szCs w:val="20"/>
          <w:lang w:val="ro-RO"/>
        </w:rPr>
        <w:t>ș</w:t>
      </w:r>
      <w:r w:rsidRPr="00B06364">
        <w:rPr>
          <w:color w:val="000000"/>
          <w:sz w:val="20"/>
          <w:szCs w:val="20"/>
          <w:lang w:val="ro-RO"/>
        </w:rPr>
        <w:t>i consolidarea mediului de afaceri locale prin m</w:t>
      </w:r>
      <w:r w:rsidR="00AC5ED4" w:rsidRPr="00B06364">
        <w:rPr>
          <w:color w:val="000000"/>
          <w:sz w:val="20"/>
          <w:szCs w:val="20"/>
          <w:lang w:val="ro-RO"/>
        </w:rPr>
        <w:t>ă</w:t>
      </w:r>
      <w:r w:rsidRPr="00B06364">
        <w:rPr>
          <w:color w:val="000000"/>
          <w:sz w:val="20"/>
          <w:szCs w:val="20"/>
          <w:lang w:val="ro-RO"/>
        </w:rPr>
        <w:t>suri</w:t>
      </w:r>
      <w:r w:rsidR="009F257E" w:rsidRPr="00B06364">
        <w:rPr>
          <w:color w:val="000000"/>
          <w:sz w:val="20"/>
          <w:szCs w:val="20"/>
          <w:lang w:val="ro-RO"/>
        </w:rPr>
        <w:t xml:space="preserve"> </w:t>
      </w:r>
      <w:r w:rsidRPr="00B06364">
        <w:rPr>
          <w:color w:val="000000"/>
          <w:sz w:val="20"/>
          <w:szCs w:val="20"/>
          <w:lang w:val="ro-RO"/>
        </w:rPr>
        <w:t>concrete de sus</w:t>
      </w:r>
      <w:r w:rsidR="00AC5ED4" w:rsidRPr="00B06364">
        <w:rPr>
          <w:color w:val="000000"/>
          <w:sz w:val="20"/>
          <w:szCs w:val="20"/>
          <w:lang w:val="ro-RO"/>
        </w:rPr>
        <w:t>ț</w:t>
      </w:r>
      <w:r w:rsidRPr="00B06364">
        <w:rPr>
          <w:color w:val="000000"/>
          <w:sz w:val="20"/>
          <w:szCs w:val="20"/>
          <w:lang w:val="ro-RO"/>
        </w:rPr>
        <w:t>inere a poten</w:t>
      </w:r>
      <w:r w:rsidR="00AC5ED4" w:rsidRPr="00B06364">
        <w:rPr>
          <w:color w:val="000000"/>
          <w:sz w:val="20"/>
          <w:szCs w:val="20"/>
          <w:lang w:val="ro-RO"/>
        </w:rPr>
        <w:t>ț</w:t>
      </w:r>
      <w:r w:rsidRPr="00B06364">
        <w:rPr>
          <w:color w:val="000000"/>
          <w:sz w:val="20"/>
          <w:szCs w:val="20"/>
          <w:lang w:val="ro-RO"/>
        </w:rPr>
        <w:t xml:space="preserve">ialilor antreprenori </w:t>
      </w:r>
      <w:r w:rsidR="00AC5ED4" w:rsidRPr="00B06364">
        <w:rPr>
          <w:color w:val="000000"/>
          <w:sz w:val="20"/>
          <w:szCs w:val="20"/>
          <w:lang w:val="ro-RO"/>
        </w:rPr>
        <w:t>ș</w:t>
      </w:r>
      <w:r w:rsidRPr="00B06364">
        <w:rPr>
          <w:color w:val="000000"/>
          <w:sz w:val="20"/>
          <w:szCs w:val="20"/>
          <w:lang w:val="ro-RO"/>
        </w:rPr>
        <w:t>i</w:t>
      </w:r>
      <w:r w:rsidR="00AC5ED4" w:rsidRPr="00B06364">
        <w:rPr>
          <w:color w:val="000000"/>
          <w:sz w:val="20"/>
          <w:szCs w:val="20"/>
          <w:lang w:val="ro-RO"/>
        </w:rPr>
        <w:t>,</w:t>
      </w:r>
      <w:r w:rsidRPr="00B06364">
        <w:rPr>
          <w:color w:val="000000"/>
          <w:sz w:val="20"/>
          <w:szCs w:val="20"/>
          <w:lang w:val="ro-RO"/>
        </w:rPr>
        <w:t xml:space="preserve"> nu </w:t>
      </w:r>
      <w:r w:rsidR="00AC5ED4" w:rsidRPr="00B06364">
        <w:rPr>
          <w:color w:val="000000"/>
          <w:sz w:val="20"/>
          <w:szCs w:val="20"/>
          <w:lang w:val="ro-RO"/>
        </w:rPr>
        <w:t>î</w:t>
      </w:r>
      <w:r w:rsidRPr="00B06364">
        <w:rPr>
          <w:color w:val="000000"/>
          <w:sz w:val="20"/>
          <w:szCs w:val="20"/>
          <w:lang w:val="ro-RO"/>
        </w:rPr>
        <w:t>n ultimul r</w:t>
      </w:r>
      <w:r w:rsidR="00AC5ED4" w:rsidRPr="00B06364">
        <w:rPr>
          <w:color w:val="000000"/>
          <w:sz w:val="20"/>
          <w:szCs w:val="20"/>
          <w:lang w:val="ro-RO"/>
        </w:rPr>
        <w:t>â</w:t>
      </w:r>
      <w:r w:rsidRPr="00B06364">
        <w:rPr>
          <w:color w:val="000000"/>
          <w:sz w:val="20"/>
          <w:szCs w:val="20"/>
          <w:lang w:val="ro-RO"/>
        </w:rPr>
        <w:t>nd</w:t>
      </w:r>
      <w:r w:rsidR="00AC5ED4" w:rsidRPr="00B06364">
        <w:rPr>
          <w:color w:val="000000"/>
          <w:sz w:val="20"/>
          <w:szCs w:val="20"/>
          <w:lang w:val="ro-RO"/>
        </w:rPr>
        <w:t>,</w:t>
      </w:r>
      <w:r w:rsidRPr="00B06364">
        <w:rPr>
          <w:color w:val="000000"/>
          <w:sz w:val="20"/>
          <w:szCs w:val="20"/>
          <w:lang w:val="ro-RO"/>
        </w:rPr>
        <w:t xml:space="preserve"> prin subven</w:t>
      </w:r>
      <w:r w:rsidR="00AC5ED4" w:rsidRPr="00B06364">
        <w:rPr>
          <w:color w:val="000000"/>
          <w:sz w:val="20"/>
          <w:szCs w:val="20"/>
          <w:lang w:val="ro-RO"/>
        </w:rPr>
        <w:t>ț</w:t>
      </w:r>
      <w:r w:rsidRPr="00B06364">
        <w:rPr>
          <w:color w:val="000000"/>
          <w:sz w:val="20"/>
          <w:szCs w:val="20"/>
          <w:lang w:val="ro-RO"/>
        </w:rPr>
        <w:t>ionarea celor mai sustenabile 7 afaceri</w:t>
      </w:r>
      <w:r w:rsidR="009F257E" w:rsidRPr="00B06364">
        <w:rPr>
          <w:color w:val="000000"/>
          <w:sz w:val="20"/>
          <w:szCs w:val="20"/>
          <w:lang w:val="ro-RO"/>
        </w:rPr>
        <w:t xml:space="preserve"> </w:t>
      </w:r>
      <w:r w:rsidRPr="00B06364">
        <w:rPr>
          <w:color w:val="000000"/>
          <w:sz w:val="20"/>
          <w:szCs w:val="20"/>
          <w:lang w:val="ro-RO"/>
        </w:rPr>
        <w:t>identificate pe perioada implement</w:t>
      </w:r>
      <w:r w:rsidR="00AC5ED4" w:rsidRPr="00B06364">
        <w:rPr>
          <w:color w:val="000000"/>
          <w:sz w:val="20"/>
          <w:szCs w:val="20"/>
          <w:lang w:val="ro-RO"/>
        </w:rPr>
        <w:t>ă</w:t>
      </w:r>
      <w:r w:rsidRPr="00B06364">
        <w:rPr>
          <w:color w:val="000000"/>
          <w:sz w:val="20"/>
          <w:szCs w:val="20"/>
          <w:lang w:val="ro-RO"/>
        </w:rPr>
        <w:t>rii proiectului. Activit</w:t>
      </w:r>
      <w:r w:rsidR="00AC5ED4" w:rsidRPr="00B06364">
        <w:rPr>
          <w:color w:val="000000"/>
          <w:sz w:val="20"/>
          <w:szCs w:val="20"/>
          <w:lang w:val="ro-RO"/>
        </w:rPr>
        <w:t>ăț</w:t>
      </w:r>
      <w:r w:rsidRPr="00B06364">
        <w:rPr>
          <w:color w:val="000000"/>
          <w:sz w:val="20"/>
          <w:szCs w:val="20"/>
          <w:lang w:val="ro-RO"/>
        </w:rPr>
        <w:t>ile de formare profesional</w:t>
      </w:r>
      <w:r w:rsidR="00AC5ED4" w:rsidRPr="00B06364">
        <w:rPr>
          <w:color w:val="000000"/>
          <w:sz w:val="20"/>
          <w:szCs w:val="20"/>
          <w:lang w:val="ro-RO"/>
        </w:rPr>
        <w:t>ă</w:t>
      </w:r>
      <w:r w:rsidRPr="00B06364">
        <w:rPr>
          <w:color w:val="000000"/>
          <w:sz w:val="20"/>
          <w:szCs w:val="20"/>
          <w:lang w:val="ro-RO"/>
        </w:rPr>
        <w:t xml:space="preserve"> </w:t>
      </w:r>
      <w:r w:rsidR="00035A4D" w:rsidRPr="00B06364">
        <w:rPr>
          <w:color w:val="000000"/>
          <w:sz w:val="20"/>
          <w:szCs w:val="20"/>
          <w:lang w:val="ro-RO"/>
        </w:rPr>
        <w:t>au ca obiectiv să ofere</w:t>
      </w:r>
      <w:r w:rsidRPr="00B06364">
        <w:rPr>
          <w:color w:val="000000"/>
          <w:sz w:val="20"/>
          <w:szCs w:val="20"/>
          <w:lang w:val="ro-RO"/>
        </w:rPr>
        <w:t xml:space="preserve"> un nivel de cuno</w:t>
      </w:r>
      <w:r w:rsidR="00AC5ED4" w:rsidRPr="00B06364">
        <w:rPr>
          <w:color w:val="000000"/>
          <w:sz w:val="20"/>
          <w:szCs w:val="20"/>
          <w:lang w:val="ro-RO"/>
        </w:rPr>
        <w:t>ș</w:t>
      </w:r>
      <w:r w:rsidRPr="00B06364">
        <w:rPr>
          <w:color w:val="000000"/>
          <w:sz w:val="20"/>
          <w:szCs w:val="20"/>
          <w:lang w:val="ro-RO"/>
        </w:rPr>
        <w:t>tin</w:t>
      </w:r>
      <w:r w:rsidR="00AC5ED4" w:rsidRPr="00B06364">
        <w:rPr>
          <w:color w:val="000000"/>
          <w:sz w:val="20"/>
          <w:szCs w:val="20"/>
          <w:lang w:val="ro-RO"/>
        </w:rPr>
        <w:t>ț</w:t>
      </w:r>
      <w:r w:rsidRPr="00B06364">
        <w:rPr>
          <w:color w:val="000000"/>
          <w:sz w:val="20"/>
          <w:szCs w:val="20"/>
          <w:lang w:val="ro-RO"/>
        </w:rPr>
        <w:t>e de</w:t>
      </w:r>
      <w:r w:rsidR="009F257E" w:rsidRPr="00B06364">
        <w:rPr>
          <w:color w:val="000000"/>
          <w:sz w:val="20"/>
          <w:szCs w:val="20"/>
          <w:lang w:val="ro-RO"/>
        </w:rPr>
        <w:t xml:space="preserve"> </w:t>
      </w:r>
      <w:r w:rsidRPr="00B06364">
        <w:rPr>
          <w:color w:val="000000"/>
          <w:sz w:val="20"/>
          <w:szCs w:val="20"/>
          <w:lang w:val="ro-RO"/>
        </w:rPr>
        <w:t>baz</w:t>
      </w:r>
      <w:r w:rsidR="00AC5ED4" w:rsidRPr="00B06364">
        <w:rPr>
          <w:color w:val="000000"/>
          <w:sz w:val="20"/>
          <w:szCs w:val="20"/>
          <w:lang w:val="ro-RO"/>
        </w:rPr>
        <w:t>ă</w:t>
      </w:r>
      <w:r w:rsidRPr="00B06364">
        <w:rPr>
          <w:color w:val="000000"/>
          <w:sz w:val="20"/>
          <w:szCs w:val="20"/>
          <w:lang w:val="ro-RO"/>
        </w:rPr>
        <w:t xml:space="preserve"> complementar cu instituirea unui program complex de mentorat contribuie la identificarea adev</w:t>
      </w:r>
      <w:r w:rsidR="00AC5ED4" w:rsidRPr="00B06364">
        <w:rPr>
          <w:color w:val="000000"/>
          <w:sz w:val="20"/>
          <w:szCs w:val="20"/>
          <w:lang w:val="ro-RO"/>
        </w:rPr>
        <w:t>ă</w:t>
      </w:r>
      <w:r w:rsidRPr="00B06364">
        <w:rPr>
          <w:color w:val="000000"/>
          <w:sz w:val="20"/>
          <w:szCs w:val="20"/>
          <w:lang w:val="ro-RO"/>
        </w:rPr>
        <w:t>ra</w:t>
      </w:r>
      <w:r w:rsidR="00AC5ED4" w:rsidRPr="00B06364">
        <w:rPr>
          <w:color w:val="000000"/>
          <w:sz w:val="20"/>
          <w:szCs w:val="20"/>
          <w:lang w:val="ro-RO"/>
        </w:rPr>
        <w:t>ț</w:t>
      </w:r>
      <w:r w:rsidRPr="00B06364">
        <w:rPr>
          <w:color w:val="000000"/>
          <w:sz w:val="20"/>
          <w:szCs w:val="20"/>
          <w:lang w:val="ro-RO"/>
        </w:rPr>
        <w:t>ilor antreprenori</w:t>
      </w:r>
      <w:r w:rsidR="00AC5ED4" w:rsidRPr="00B06364">
        <w:rPr>
          <w:color w:val="000000"/>
          <w:sz w:val="20"/>
          <w:szCs w:val="20"/>
          <w:lang w:val="ro-RO"/>
        </w:rPr>
        <w:t>.</w:t>
      </w:r>
      <w:r w:rsidRPr="00B06364">
        <w:rPr>
          <w:color w:val="000000"/>
          <w:sz w:val="20"/>
          <w:szCs w:val="20"/>
          <w:lang w:val="ro-RO"/>
        </w:rPr>
        <w:t xml:space="preserve"> Ulterior</w:t>
      </w:r>
      <w:r w:rsidR="00AC5ED4" w:rsidRPr="00B06364">
        <w:rPr>
          <w:color w:val="000000"/>
          <w:sz w:val="20"/>
          <w:szCs w:val="20"/>
          <w:lang w:val="ro-RO"/>
        </w:rPr>
        <w:t>,</w:t>
      </w:r>
      <w:r w:rsidR="009F257E" w:rsidRPr="00B06364">
        <w:rPr>
          <w:color w:val="000000"/>
          <w:sz w:val="20"/>
          <w:szCs w:val="20"/>
          <w:lang w:val="ro-RO"/>
        </w:rPr>
        <w:t xml:space="preserve"> </w:t>
      </w:r>
      <w:r w:rsidRPr="00B06364">
        <w:rPr>
          <w:color w:val="000000"/>
          <w:sz w:val="20"/>
          <w:szCs w:val="20"/>
          <w:lang w:val="ro-RO"/>
        </w:rPr>
        <w:t>ac</w:t>
      </w:r>
      <w:r w:rsidR="00AC5ED4" w:rsidRPr="00B06364">
        <w:rPr>
          <w:color w:val="000000"/>
          <w:sz w:val="20"/>
          <w:szCs w:val="20"/>
          <w:lang w:val="ro-RO"/>
        </w:rPr>
        <w:t>ț</w:t>
      </w:r>
      <w:r w:rsidRPr="00B06364">
        <w:rPr>
          <w:color w:val="000000"/>
          <w:sz w:val="20"/>
          <w:szCs w:val="20"/>
          <w:lang w:val="ro-RO"/>
        </w:rPr>
        <w:t>iunile de sus</w:t>
      </w:r>
      <w:r w:rsidR="00AC5ED4" w:rsidRPr="00B06364">
        <w:rPr>
          <w:color w:val="000000"/>
          <w:sz w:val="20"/>
          <w:szCs w:val="20"/>
          <w:lang w:val="ro-RO"/>
        </w:rPr>
        <w:t>ț</w:t>
      </w:r>
      <w:r w:rsidRPr="00B06364">
        <w:rPr>
          <w:color w:val="000000"/>
          <w:sz w:val="20"/>
          <w:szCs w:val="20"/>
          <w:lang w:val="ro-RO"/>
        </w:rPr>
        <w:t xml:space="preserve">inere a acestor antreprenori </w:t>
      </w:r>
      <w:r w:rsidR="00AC5ED4" w:rsidRPr="00B06364">
        <w:rPr>
          <w:color w:val="000000"/>
          <w:sz w:val="20"/>
          <w:szCs w:val="20"/>
          <w:lang w:val="ro-RO"/>
        </w:rPr>
        <w:t>î</w:t>
      </w:r>
      <w:r w:rsidRPr="00B06364">
        <w:rPr>
          <w:color w:val="000000"/>
          <w:sz w:val="20"/>
          <w:szCs w:val="20"/>
          <w:lang w:val="ro-RO"/>
        </w:rPr>
        <w:t xml:space="preserve">n dezvoltarea </w:t>
      </w:r>
      <w:r w:rsidR="00AC5ED4" w:rsidRPr="00B06364">
        <w:rPr>
          <w:color w:val="000000"/>
          <w:sz w:val="20"/>
          <w:szCs w:val="20"/>
          <w:lang w:val="ro-RO"/>
        </w:rPr>
        <w:t>ș</w:t>
      </w:r>
      <w:r w:rsidRPr="00B06364">
        <w:rPr>
          <w:color w:val="000000"/>
          <w:sz w:val="20"/>
          <w:szCs w:val="20"/>
          <w:lang w:val="ro-RO"/>
        </w:rPr>
        <w:t xml:space="preserve">i punerea </w:t>
      </w:r>
      <w:r w:rsidR="00AC5ED4" w:rsidRPr="00B06364">
        <w:rPr>
          <w:color w:val="000000"/>
          <w:sz w:val="20"/>
          <w:szCs w:val="20"/>
          <w:lang w:val="ro-RO"/>
        </w:rPr>
        <w:t>î</w:t>
      </w:r>
      <w:r w:rsidRPr="00B06364">
        <w:rPr>
          <w:color w:val="000000"/>
          <w:sz w:val="20"/>
          <w:szCs w:val="20"/>
          <w:lang w:val="ro-RO"/>
        </w:rPr>
        <w:t>n practic</w:t>
      </w:r>
      <w:r w:rsidR="00AC5ED4" w:rsidRPr="00B06364">
        <w:rPr>
          <w:color w:val="000000"/>
          <w:sz w:val="20"/>
          <w:szCs w:val="20"/>
          <w:lang w:val="ro-RO"/>
        </w:rPr>
        <w:t>ă</w:t>
      </w:r>
      <w:r w:rsidRPr="00B06364">
        <w:rPr>
          <w:color w:val="000000"/>
          <w:sz w:val="20"/>
          <w:szCs w:val="20"/>
          <w:lang w:val="ro-RO"/>
        </w:rPr>
        <w:t xml:space="preserve"> a afacerilor proiectate asigur</w:t>
      </w:r>
      <w:r w:rsidR="00AC5ED4" w:rsidRPr="00B06364">
        <w:rPr>
          <w:color w:val="000000"/>
          <w:sz w:val="20"/>
          <w:szCs w:val="20"/>
          <w:lang w:val="ro-RO"/>
        </w:rPr>
        <w:t>ă</w:t>
      </w:r>
      <w:r w:rsidRPr="00B06364">
        <w:rPr>
          <w:color w:val="000000"/>
          <w:sz w:val="20"/>
          <w:szCs w:val="20"/>
          <w:lang w:val="ro-RO"/>
        </w:rPr>
        <w:t xml:space="preserve"> premisele ca</w:t>
      </w:r>
      <w:r w:rsidR="009F257E" w:rsidRPr="00B06364">
        <w:rPr>
          <w:color w:val="000000"/>
          <w:sz w:val="20"/>
          <w:szCs w:val="20"/>
          <w:lang w:val="ro-RO"/>
        </w:rPr>
        <w:t xml:space="preserve"> </w:t>
      </w:r>
      <w:r w:rsidRPr="00B06364">
        <w:rPr>
          <w:color w:val="000000"/>
          <w:sz w:val="20"/>
          <w:szCs w:val="20"/>
          <w:lang w:val="ro-RO"/>
        </w:rPr>
        <w:t>afacerile ini</w:t>
      </w:r>
      <w:r w:rsidR="00AC5ED4" w:rsidRPr="00B06364">
        <w:rPr>
          <w:color w:val="000000"/>
          <w:sz w:val="20"/>
          <w:szCs w:val="20"/>
          <w:lang w:val="ro-RO"/>
        </w:rPr>
        <w:t>ț</w:t>
      </w:r>
      <w:r w:rsidRPr="00B06364">
        <w:rPr>
          <w:color w:val="000000"/>
          <w:sz w:val="20"/>
          <w:szCs w:val="20"/>
          <w:lang w:val="ro-RO"/>
        </w:rPr>
        <w:t>iate s</w:t>
      </w:r>
      <w:r w:rsidR="00AC5ED4" w:rsidRPr="00B06364">
        <w:rPr>
          <w:color w:val="000000"/>
          <w:sz w:val="20"/>
          <w:szCs w:val="20"/>
          <w:lang w:val="ro-RO"/>
        </w:rPr>
        <w:t>ă</w:t>
      </w:r>
      <w:r w:rsidRPr="00B06364">
        <w:rPr>
          <w:color w:val="000000"/>
          <w:sz w:val="20"/>
          <w:szCs w:val="20"/>
          <w:lang w:val="ro-RO"/>
        </w:rPr>
        <w:t xml:space="preserve"> dureze </w:t>
      </w:r>
      <w:r w:rsidR="00AC5ED4" w:rsidRPr="00B06364">
        <w:rPr>
          <w:color w:val="000000"/>
          <w:sz w:val="20"/>
          <w:szCs w:val="20"/>
          <w:lang w:val="ro-RO"/>
        </w:rPr>
        <w:t>ș</w:t>
      </w:r>
      <w:r w:rsidRPr="00B06364">
        <w:rPr>
          <w:color w:val="000000"/>
          <w:sz w:val="20"/>
          <w:szCs w:val="20"/>
          <w:lang w:val="ro-RO"/>
        </w:rPr>
        <w:t>i s</w:t>
      </w:r>
      <w:r w:rsidR="00AC5ED4" w:rsidRPr="00B06364">
        <w:rPr>
          <w:color w:val="000000"/>
          <w:sz w:val="20"/>
          <w:szCs w:val="20"/>
          <w:lang w:val="ro-RO"/>
        </w:rPr>
        <w:t>ă</w:t>
      </w:r>
      <w:r w:rsidRPr="00B06364">
        <w:rPr>
          <w:color w:val="000000"/>
          <w:sz w:val="20"/>
          <w:szCs w:val="20"/>
          <w:lang w:val="ro-RO"/>
        </w:rPr>
        <w:t xml:space="preserve"> fie acele instrumente de g</w:t>
      </w:r>
      <w:r w:rsidR="00AC5ED4" w:rsidRPr="00B06364">
        <w:rPr>
          <w:color w:val="000000"/>
          <w:sz w:val="20"/>
          <w:szCs w:val="20"/>
          <w:lang w:val="ro-RO"/>
        </w:rPr>
        <w:t>ă</w:t>
      </w:r>
      <w:r w:rsidRPr="00B06364">
        <w:rPr>
          <w:color w:val="000000"/>
          <w:sz w:val="20"/>
          <w:szCs w:val="20"/>
          <w:lang w:val="ro-RO"/>
        </w:rPr>
        <w:t>sire a solu</w:t>
      </w:r>
      <w:r w:rsidR="00AC5ED4" w:rsidRPr="00B06364">
        <w:rPr>
          <w:color w:val="000000"/>
          <w:sz w:val="20"/>
          <w:szCs w:val="20"/>
          <w:lang w:val="ro-RO"/>
        </w:rPr>
        <w:t>ț</w:t>
      </w:r>
      <w:r w:rsidRPr="00B06364">
        <w:rPr>
          <w:color w:val="000000"/>
          <w:sz w:val="20"/>
          <w:szCs w:val="20"/>
          <w:lang w:val="ro-RO"/>
        </w:rPr>
        <w:t>iilor optime pentru cre</w:t>
      </w:r>
      <w:r w:rsidR="00AC5ED4" w:rsidRPr="00B06364">
        <w:rPr>
          <w:color w:val="000000"/>
          <w:sz w:val="20"/>
          <w:szCs w:val="20"/>
          <w:lang w:val="ro-RO"/>
        </w:rPr>
        <w:t>ș</w:t>
      </w:r>
      <w:r w:rsidRPr="00B06364">
        <w:rPr>
          <w:color w:val="000000"/>
          <w:sz w:val="20"/>
          <w:szCs w:val="20"/>
          <w:lang w:val="ro-RO"/>
        </w:rPr>
        <w:t>terea calit</w:t>
      </w:r>
      <w:r w:rsidR="00AC5ED4" w:rsidRPr="00B06364">
        <w:rPr>
          <w:color w:val="000000"/>
          <w:sz w:val="20"/>
          <w:szCs w:val="20"/>
          <w:lang w:val="ro-RO"/>
        </w:rPr>
        <w:t>ăț</w:t>
      </w:r>
      <w:r w:rsidRPr="00B06364">
        <w:rPr>
          <w:color w:val="000000"/>
          <w:sz w:val="20"/>
          <w:szCs w:val="20"/>
          <w:lang w:val="ro-RO"/>
        </w:rPr>
        <w:t xml:space="preserve">ii </w:t>
      </w:r>
      <w:r w:rsidR="00035A4D" w:rsidRPr="00B06364">
        <w:rPr>
          <w:color w:val="000000"/>
          <w:sz w:val="20"/>
          <w:szCs w:val="20"/>
          <w:lang w:val="ro-RO"/>
        </w:rPr>
        <w:t>vieții</w:t>
      </w:r>
      <w:r w:rsidRPr="00B06364">
        <w:rPr>
          <w:color w:val="000000"/>
          <w:sz w:val="20"/>
          <w:szCs w:val="20"/>
          <w:lang w:val="ro-RO"/>
        </w:rPr>
        <w:t xml:space="preserve"> cet</w:t>
      </w:r>
      <w:r w:rsidR="00AC5ED4" w:rsidRPr="00B06364">
        <w:rPr>
          <w:color w:val="000000"/>
          <w:sz w:val="20"/>
          <w:szCs w:val="20"/>
          <w:lang w:val="ro-RO"/>
        </w:rPr>
        <w:t>ăț</w:t>
      </w:r>
      <w:r w:rsidRPr="00B06364">
        <w:rPr>
          <w:color w:val="000000"/>
          <w:sz w:val="20"/>
          <w:szCs w:val="20"/>
          <w:lang w:val="ro-RO"/>
        </w:rPr>
        <w:t>enilor din</w:t>
      </w:r>
      <w:r w:rsidR="009F257E" w:rsidRPr="00B06364">
        <w:rPr>
          <w:color w:val="000000"/>
          <w:sz w:val="20"/>
          <w:szCs w:val="20"/>
          <w:lang w:val="ro-RO"/>
        </w:rPr>
        <w:t xml:space="preserve"> </w:t>
      </w:r>
      <w:r w:rsidRPr="00B06364">
        <w:rPr>
          <w:color w:val="000000"/>
          <w:sz w:val="20"/>
          <w:szCs w:val="20"/>
          <w:lang w:val="ro-RO"/>
        </w:rPr>
        <w:t>localitatea respectiv</w:t>
      </w:r>
      <w:r w:rsidR="00AC5ED4" w:rsidRPr="00B06364">
        <w:rPr>
          <w:color w:val="000000"/>
          <w:sz w:val="20"/>
          <w:szCs w:val="20"/>
          <w:lang w:val="ro-RO"/>
        </w:rPr>
        <w:t>ă</w:t>
      </w:r>
      <w:r w:rsidRPr="00B06364">
        <w:rPr>
          <w:color w:val="000000"/>
          <w:sz w:val="20"/>
          <w:szCs w:val="20"/>
          <w:lang w:val="ro-RO"/>
        </w:rPr>
        <w:t>. Proiectul contribuie la crearea de 7 noi locuri de munc</w:t>
      </w:r>
      <w:r w:rsidR="00AC5ED4" w:rsidRPr="00B06364">
        <w:rPr>
          <w:color w:val="000000"/>
          <w:sz w:val="20"/>
          <w:szCs w:val="20"/>
          <w:lang w:val="ro-RO"/>
        </w:rPr>
        <w:t>ă</w:t>
      </w:r>
      <w:r w:rsidRPr="00B06364">
        <w:rPr>
          <w:color w:val="000000"/>
          <w:sz w:val="20"/>
          <w:szCs w:val="20"/>
          <w:lang w:val="ro-RO"/>
        </w:rPr>
        <w:t xml:space="preserve">, prin afacerile nou </w:t>
      </w:r>
      <w:r w:rsidR="00AC5ED4" w:rsidRPr="00B06364">
        <w:rPr>
          <w:color w:val="000000"/>
          <w:sz w:val="20"/>
          <w:szCs w:val="20"/>
          <w:lang w:val="ro-RO"/>
        </w:rPr>
        <w:t>î</w:t>
      </w:r>
      <w:r w:rsidRPr="00B06364">
        <w:rPr>
          <w:color w:val="000000"/>
          <w:sz w:val="20"/>
          <w:szCs w:val="20"/>
          <w:lang w:val="ro-RO"/>
        </w:rPr>
        <w:t>nfiin</w:t>
      </w:r>
      <w:r w:rsidR="00AC5ED4" w:rsidRPr="00B06364">
        <w:rPr>
          <w:color w:val="000000"/>
          <w:sz w:val="20"/>
          <w:szCs w:val="20"/>
          <w:lang w:val="ro-RO"/>
        </w:rPr>
        <w:t>ț</w:t>
      </w:r>
      <w:r w:rsidRPr="00B06364">
        <w:rPr>
          <w:color w:val="000000"/>
          <w:sz w:val="20"/>
          <w:szCs w:val="20"/>
          <w:lang w:val="ro-RO"/>
        </w:rPr>
        <w:t xml:space="preserve">ate, </w:t>
      </w:r>
      <w:r w:rsidR="00AC5ED4" w:rsidRPr="00B06364">
        <w:rPr>
          <w:color w:val="000000"/>
          <w:sz w:val="20"/>
          <w:szCs w:val="20"/>
          <w:lang w:val="ro-RO"/>
        </w:rPr>
        <w:t>î</w:t>
      </w:r>
      <w:r w:rsidRPr="00B06364">
        <w:rPr>
          <w:color w:val="000000"/>
          <w:sz w:val="20"/>
          <w:szCs w:val="20"/>
          <w:lang w:val="ro-RO"/>
        </w:rPr>
        <w:t>n comunitatea</w:t>
      </w:r>
      <w:r w:rsidR="009F257E" w:rsidRPr="00B06364">
        <w:rPr>
          <w:color w:val="000000"/>
          <w:sz w:val="20"/>
          <w:szCs w:val="20"/>
          <w:lang w:val="ro-RO"/>
        </w:rPr>
        <w:t xml:space="preserve"> </w:t>
      </w:r>
      <w:r w:rsidRPr="00B06364">
        <w:rPr>
          <w:color w:val="000000"/>
          <w:sz w:val="20"/>
          <w:szCs w:val="20"/>
          <w:lang w:val="ro-RO"/>
        </w:rPr>
        <w:t>marginalizat</w:t>
      </w:r>
      <w:r w:rsidR="00AC5ED4" w:rsidRPr="00B06364">
        <w:rPr>
          <w:color w:val="000000"/>
          <w:sz w:val="20"/>
          <w:szCs w:val="20"/>
          <w:lang w:val="ro-RO"/>
        </w:rPr>
        <w:t>ă</w:t>
      </w:r>
      <w:r w:rsidRPr="00B06364">
        <w:rPr>
          <w:color w:val="000000"/>
          <w:sz w:val="20"/>
          <w:szCs w:val="20"/>
          <w:lang w:val="ro-RO"/>
        </w:rPr>
        <w:t xml:space="preserve"> Brateiu. </w:t>
      </w:r>
    </w:p>
    <w:p w14:paraId="3070B8B8" w14:textId="684BBB4C" w:rsidR="009F257E" w:rsidRPr="00B06364" w:rsidRDefault="006F166E" w:rsidP="006F4BC9">
      <w:pPr>
        <w:pStyle w:val="ListParagraph"/>
        <w:pBdr>
          <w:top w:val="nil"/>
          <w:left w:val="nil"/>
          <w:bottom w:val="nil"/>
          <w:right w:val="nil"/>
          <w:between w:val="nil"/>
        </w:pBdr>
        <w:spacing w:before="120" w:after="120" w:line="240" w:lineRule="auto"/>
        <w:ind w:left="426"/>
        <w:contextualSpacing w:val="0"/>
        <w:jc w:val="both"/>
        <w:rPr>
          <w:b/>
          <w:bCs/>
          <w:color w:val="000000"/>
          <w:sz w:val="20"/>
          <w:szCs w:val="20"/>
          <w:lang w:val="ro-RO"/>
        </w:rPr>
      </w:pPr>
      <w:r w:rsidRPr="00B06364">
        <w:rPr>
          <w:b/>
          <w:bCs/>
          <w:color w:val="000000"/>
          <w:sz w:val="20"/>
          <w:szCs w:val="20"/>
          <w:lang w:val="ro-RO"/>
        </w:rPr>
        <w:lastRenderedPageBreak/>
        <w:t>OS 2 contribuie direct la realizarea indicatorilor: 4S165, 4S165.2., 4S165.2.1., 4S168.2, 4S168, 4S168.2.1,</w:t>
      </w:r>
      <w:r w:rsidR="009F257E" w:rsidRPr="00B06364">
        <w:rPr>
          <w:b/>
          <w:bCs/>
          <w:color w:val="000000"/>
          <w:sz w:val="20"/>
          <w:szCs w:val="20"/>
          <w:lang w:val="ro-RO"/>
        </w:rPr>
        <w:t xml:space="preserve"> </w:t>
      </w:r>
      <w:r w:rsidRPr="00B06364">
        <w:rPr>
          <w:b/>
          <w:bCs/>
          <w:color w:val="000000"/>
          <w:sz w:val="20"/>
          <w:szCs w:val="20"/>
          <w:lang w:val="ro-RO"/>
        </w:rPr>
        <w:t>4S166, 4S169.</w:t>
      </w:r>
    </w:p>
    <w:p w14:paraId="24A976B7" w14:textId="77777777" w:rsidR="00035A4D" w:rsidRPr="00B06364" w:rsidRDefault="006F166E" w:rsidP="006F4BC9">
      <w:pPr>
        <w:pStyle w:val="ListParagraph"/>
        <w:numPr>
          <w:ilvl w:val="0"/>
          <w:numId w:val="11"/>
        </w:numPr>
        <w:pBdr>
          <w:top w:val="nil"/>
          <w:left w:val="nil"/>
          <w:bottom w:val="nil"/>
          <w:right w:val="nil"/>
          <w:between w:val="nil"/>
        </w:pBdr>
        <w:spacing w:before="120" w:after="120" w:line="240" w:lineRule="auto"/>
        <w:ind w:left="426"/>
        <w:contextualSpacing w:val="0"/>
        <w:jc w:val="both"/>
        <w:rPr>
          <w:color w:val="000000"/>
          <w:sz w:val="20"/>
          <w:szCs w:val="20"/>
          <w:lang w:val="ro-RO"/>
        </w:rPr>
      </w:pPr>
      <w:r w:rsidRPr="00B06364">
        <w:rPr>
          <w:color w:val="000000"/>
          <w:sz w:val="20"/>
          <w:szCs w:val="20"/>
          <w:lang w:val="ro-RO"/>
        </w:rPr>
        <w:t xml:space="preserve">OS 3 – </w:t>
      </w:r>
      <w:r w:rsidR="00AC5ED4" w:rsidRPr="00B06364">
        <w:rPr>
          <w:color w:val="000000"/>
          <w:sz w:val="20"/>
          <w:szCs w:val="20"/>
          <w:lang w:val="ro-RO"/>
        </w:rPr>
        <w:t>Î</w:t>
      </w:r>
      <w:r w:rsidRPr="00B06364">
        <w:rPr>
          <w:color w:val="000000"/>
          <w:sz w:val="20"/>
          <w:szCs w:val="20"/>
          <w:lang w:val="ro-RO"/>
        </w:rPr>
        <w:t>mbun</w:t>
      </w:r>
      <w:r w:rsidR="00AC5ED4" w:rsidRPr="00B06364">
        <w:rPr>
          <w:color w:val="000000"/>
          <w:sz w:val="20"/>
          <w:szCs w:val="20"/>
          <w:lang w:val="ro-RO"/>
        </w:rPr>
        <w:t>ă</w:t>
      </w:r>
      <w:r w:rsidRPr="00B06364">
        <w:rPr>
          <w:color w:val="000000"/>
          <w:sz w:val="20"/>
          <w:szCs w:val="20"/>
          <w:lang w:val="ro-RO"/>
        </w:rPr>
        <w:t>t</w:t>
      </w:r>
      <w:r w:rsidR="00AC5ED4" w:rsidRPr="00B06364">
        <w:rPr>
          <w:color w:val="000000"/>
          <w:sz w:val="20"/>
          <w:szCs w:val="20"/>
          <w:lang w:val="ro-RO"/>
        </w:rPr>
        <w:t>ăț</w:t>
      </w:r>
      <w:r w:rsidRPr="00B06364">
        <w:rPr>
          <w:color w:val="000000"/>
          <w:sz w:val="20"/>
          <w:szCs w:val="20"/>
          <w:lang w:val="ro-RO"/>
        </w:rPr>
        <w:t>irea condi</w:t>
      </w:r>
      <w:r w:rsidR="00AC5ED4" w:rsidRPr="00B06364">
        <w:rPr>
          <w:color w:val="000000"/>
          <w:sz w:val="20"/>
          <w:szCs w:val="20"/>
          <w:lang w:val="ro-RO"/>
        </w:rPr>
        <w:t>ț</w:t>
      </w:r>
      <w:r w:rsidRPr="00B06364">
        <w:rPr>
          <w:color w:val="000000"/>
          <w:sz w:val="20"/>
          <w:szCs w:val="20"/>
          <w:lang w:val="ro-RO"/>
        </w:rPr>
        <w:t>iilor de via</w:t>
      </w:r>
      <w:r w:rsidR="00AC5ED4" w:rsidRPr="00B06364">
        <w:rPr>
          <w:color w:val="000000"/>
          <w:sz w:val="20"/>
          <w:szCs w:val="20"/>
          <w:lang w:val="ro-RO"/>
        </w:rPr>
        <w:t>ță</w:t>
      </w:r>
      <w:r w:rsidRPr="00B06364">
        <w:rPr>
          <w:color w:val="000000"/>
          <w:sz w:val="20"/>
          <w:szCs w:val="20"/>
          <w:lang w:val="ro-RO"/>
        </w:rPr>
        <w:t xml:space="preserve"> </w:t>
      </w:r>
      <w:r w:rsidR="00AC5ED4" w:rsidRPr="00B06364">
        <w:rPr>
          <w:color w:val="000000"/>
          <w:sz w:val="20"/>
          <w:szCs w:val="20"/>
          <w:lang w:val="ro-RO"/>
        </w:rPr>
        <w:t>ș</w:t>
      </w:r>
      <w:r w:rsidRPr="00B06364">
        <w:rPr>
          <w:color w:val="000000"/>
          <w:sz w:val="20"/>
          <w:szCs w:val="20"/>
          <w:lang w:val="ro-RO"/>
        </w:rPr>
        <w:t>i reducerea riscului de s</w:t>
      </w:r>
      <w:r w:rsidR="00AC5ED4" w:rsidRPr="00B06364">
        <w:rPr>
          <w:color w:val="000000"/>
          <w:sz w:val="20"/>
          <w:szCs w:val="20"/>
          <w:lang w:val="ro-RO"/>
        </w:rPr>
        <w:t>ără</w:t>
      </w:r>
      <w:r w:rsidRPr="00B06364">
        <w:rPr>
          <w:color w:val="000000"/>
          <w:sz w:val="20"/>
          <w:szCs w:val="20"/>
          <w:lang w:val="ro-RO"/>
        </w:rPr>
        <w:t xml:space="preserve">cie </w:t>
      </w:r>
      <w:r w:rsidR="00AC5ED4" w:rsidRPr="00B06364">
        <w:rPr>
          <w:color w:val="000000"/>
          <w:sz w:val="20"/>
          <w:szCs w:val="20"/>
          <w:lang w:val="ro-RO"/>
        </w:rPr>
        <w:t>ș</w:t>
      </w:r>
      <w:r w:rsidRPr="00B06364">
        <w:rPr>
          <w:color w:val="000000"/>
          <w:sz w:val="20"/>
          <w:szCs w:val="20"/>
          <w:lang w:val="ro-RO"/>
        </w:rPr>
        <w:t>i excluziune social</w:t>
      </w:r>
      <w:r w:rsidR="00AC5ED4" w:rsidRPr="00B06364">
        <w:rPr>
          <w:color w:val="000000"/>
          <w:sz w:val="20"/>
          <w:szCs w:val="20"/>
          <w:lang w:val="ro-RO"/>
        </w:rPr>
        <w:t>ă</w:t>
      </w:r>
      <w:r w:rsidRPr="00B06364">
        <w:rPr>
          <w:color w:val="000000"/>
          <w:sz w:val="20"/>
          <w:szCs w:val="20"/>
          <w:lang w:val="ro-RO"/>
        </w:rPr>
        <w:t xml:space="preserve"> a 250 persoane marginalizate din</w:t>
      </w:r>
      <w:r w:rsidR="009F257E" w:rsidRPr="00B06364">
        <w:rPr>
          <w:color w:val="000000"/>
          <w:sz w:val="20"/>
          <w:szCs w:val="20"/>
          <w:lang w:val="ro-RO"/>
        </w:rPr>
        <w:t xml:space="preserve"> </w:t>
      </w:r>
      <w:r w:rsidRPr="00B06364">
        <w:rPr>
          <w:color w:val="000000"/>
          <w:sz w:val="20"/>
          <w:szCs w:val="20"/>
          <w:lang w:val="ro-RO"/>
        </w:rPr>
        <w:t>comunitate prin asigurarea unui pachet de servicii sociale ce vor fi furnizate prin structura de servicii sociale</w:t>
      </w:r>
      <w:r w:rsidR="009F257E" w:rsidRPr="00B06364">
        <w:rPr>
          <w:color w:val="000000"/>
          <w:sz w:val="20"/>
          <w:szCs w:val="20"/>
          <w:lang w:val="ro-RO"/>
        </w:rPr>
        <w:t xml:space="preserve"> </w:t>
      </w:r>
      <w:r w:rsidR="00AC5ED4" w:rsidRPr="00B06364">
        <w:rPr>
          <w:color w:val="000000"/>
          <w:sz w:val="20"/>
          <w:szCs w:val="20"/>
          <w:lang w:val="ro-RO"/>
        </w:rPr>
        <w:t>î</w:t>
      </w:r>
      <w:r w:rsidRPr="00B06364">
        <w:rPr>
          <w:color w:val="000000"/>
          <w:sz w:val="20"/>
          <w:szCs w:val="20"/>
          <w:lang w:val="ro-RO"/>
        </w:rPr>
        <w:t>nfiin</w:t>
      </w:r>
      <w:r w:rsidR="00AC5ED4" w:rsidRPr="00B06364">
        <w:rPr>
          <w:color w:val="000000"/>
          <w:sz w:val="20"/>
          <w:szCs w:val="20"/>
          <w:lang w:val="ro-RO"/>
        </w:rPr>
        <w:t>ț</w:t>
      </w:r>
      <w:r w:rsidRPr="00B06364">
        <w:rPr>
          <w:color w:val="000000"/>
          <w:sz w:val="20"/>
          <w:szCs w:val="20"/>
          <w:lang w:val="ro-RO"/>
        </w:rPr>
        <w:t>at</w:t>
      </w:r>
      <w:r w:rsidR="00AC5ED4" w:rsidRPr="00B06364">
        <w:rPr>
          <w:color w:val="000000"/>
          <w:sz w:val="20"/>
          <w:szCs w:val="20"/>
          <w:lang w:val="ro-RO"/>
        </w:rPr>
        <w:t>ă</w:t>
      </w:r>
      <w:r w:rsidRPr="00B06364">
        <w:rPr>
          <w:color w:val="000000"/>
          <w:sz w:val="20"/>
          <w:szCs w:val="20"/>
          <w:lang w:val="ro-RO"/>
        </w:rPr>
        <w:t xml:space="preserve"> prin PNDR </w:t>
      </w:r>
      <w:r w:rsidR="00AC5ED4" w:rsidRPr="00B06364">
        <w:rPr>
          <w:color w:val="000000"/>
          <w:sz w:val="20"/>
          <w:szCs w:val="20"/>
          <w:lang w:val="ro-RO"/>
        </w:rPr>
        <w:t>ș</w:t>
      </w:r>
      <w:r w:rsidRPr="00B06364">
        <w:rPr>
          <w:color w:val="000000"/>
          <w:sz w:val="20"/>
          <w:szCs w:val="20"/>
          <w:lang w:val="ro-RO"/>
        </w:rPr>
        <w:t>i socio-medicale bazat pe nevoile identificate. Orientarea serviciilor sociale propuse se bazeaz</w:t>
      </w:r>
      <w:r w:rsidR="00AC5ED4" w:rsidRPr="00B06364">
        <w:rPr>
          <w:color w:val="000000"/>
          <w:sz w:val="20"/>
          <w:szCs w:val="20"/>
          <w:lang w:val="ro-RO"/>
        </w:rPr>
        <w:t>ă</w:t>
      </w:r>
      <w:r w:rsidRPr="00B06364">
        <w:rPr>
          <w:color w:val="000000"/>
          <w:sz w:val="20"/>
          <w:szCs w:val="20"/>
          <w:lang w:val="ro-RO"/>
        </w:rPr>
        <w:t xml:space="preserve"> pe structura</w:t>
      </w:r>
      <w:r w:rsidR="009F257E" w:rsidRPr="00B06364">
        <w:rPr>
          <w:color w:val="000000"/>
          <w:sz w:val="20"/>
          <w:szCs w:val="20"/>
          <w:lang w:val="ro-RO"/>
        </w:rPr>
        <w:t xml:space="preserve"> </w:t>
      </w:r>
      <w:r w:rsidRPr="00B06364">
        <w:rPr>
          <w:color w:val="000000"/>
          <w:sz w:val="20"/>
          <w:szCs w:val="20"/>
          <w:lang w:val="ro-RO"/>
        </w:rPr>
        <w:t xml:space="preserve">grupului </w:t>
      </w:r>
      <w:r w:rsidR="00AC5ED4" w:rsidRPr="00B06364">
        <w:rPr>
          <w:color w:val="000000"/>
          <w:sz w:val="20"/>
          <w:szCs w:val="20"/>
          <w:lang w:val="ro-RO"/>
        </w:rPr>
        <w:t>ț</w:t>
      </w:r>
      <w:r w:rsidRPr="00B06364">
        <w:rPr>
          <w:color w:val="000000"/>
          <w:sz w:val="20"/>
          <w:szCs w:val="20"/>
          <w:lang w:val="ro-RO"/>
        </w:rPr>
        <w:t>int</w:t>
      </w:r>
      <w:r w:rsidR="00AC5ED4" w:rsidRPr="00B06364">
        <w:rPr>
          <w:color w:val="000000"/>
          <w:sz w:val="20"/>
          <w:szCs w:val="20"/>
          <w:lang w:val="ro-RO"/>
        </w:rPr>
        <w:t>ă</w:t>
      </w:r>
      <w:r w:rsidRPr="00B06364">
        <w:rPr>
          <w:color w:val="000000"/>
          <w:sz w:val="20"/>
          <w:szCs w:val="20"/>
          <w:lang w:val="ro-RO"/>
        </w:rPr>
        <w:t xml:space="preserve"> a proiectului </w:t>
      </w:r>
      <w:r w:rsidR="00AC5ED4" w:rsidRPr="00B06364">
        <w:rPr>
          <w:color w:val="000000"/>
          <w:sz w:val="20"/>
          <w:szCs w:val="20"/>
          <w:lang w:val="ro-RO"/>
        </w:rPr>
        <w:t>ș</w:t>
      </w:r>
      <w:r w:rsidRPr="00B06364">
        <w:rPr>
          <w:color w:val="000000"/>
          <w:sz w:val="20"/>
          <w:szCs w:val="20"/>
          <w:lang w:val="ro-RO"/>
        </w:rPr>
        <w:t>i acestea sunt acordate at</w:t>
      </w:r>
      <w:r w:rsidR="00AC5ED4" w:rsidRPr="00B06364">
        <w:rPr>
          <w:color w:val="000000"/>
          <w:sz w:val="20"/>
          <w:szCs w:val="20"/>
          <w:lang w:val="ro-RO"/>
        </w:rPr>
        <w:t>â</w:t>
      </w:r>
      <w:r w:rsidRPr="00B06364">
        <w:rPr>
          <w:color w:val="000000"/>
          <w:sz w:val="20"/>
          <w:szCs w:val="20"/>
          <w:lang w:val="ro-RO"/>
        </w:rPr>
        <w:t xml:space="preserve">t familiilor </w:t>
      </w:r>
      <w:r w:rsidR="00AC5ED4" w:rsidRPr="00B06364">
        <w:rPr>
          <w:color w:val="000000"/>
          <w:sz w:val="20"/>
          <w:szCs w:val="20"/>
          <w:lang w:val="ro-RO"/>
        </w:rPr>
        <w:t>ș</w:t>
      </w:r>
      <w:r w:rsidRPr="00B06364">
        <w:rPr>
          <w:color w:val="000000"/>
          <w:sz w:val="20"/>
          <w:szCs w:val="20"/>
          <w:lang w:val="ro-RO"/>
        </w:rPr>
        <w:t>i copiilor, c</w:t>
      </w:r>
      <w:r w:rsidR="00AC5ED4" w:rsidRPr="00B06364">
        <w:rPr>
          <w:color w:val="000000"/>
          <w:sz w:val="20"/>
          <w:szCs w:val="20"/>
          <w:lang w:val="ro-RO"/>
        </w:rPr>
        <w:t>â</w:t>
      </w:r>
      <w:r w:rsidRPr="00B06364">
        <w:rPr>
          <w:color w:val="000000"/>
          <w:sz w:val="20"/>
          <w:szCs w:val="20"/>
          <w:lang w:val="ro-RO"/>
        </w:rPr>
        <w:t xml:space="preserve">t </w:t>
      </w:r>
      <w:r w:rsidR="00AC5ED4" w:rsidRPr="00B06364">
        <w:rPr>
          <w:color w:val="000000"/>
          <w:sz w:val="20"/>
          <w:szCs w:val="20"/>
          <w:lang w:val="ro-RO"/>
        </w:rPr>
        <w:t>ș</w:t>
      </w:r>
      <w:r w:rsidRPr="00B06364">
        <w:rPr>
          <w:color w:val="000000"/>
          <w:sz w:val="20"/>
          <w:szCs w:val="20"/>
          <w:lang w:val="ro-RO"/>
        </w:rPr>
        <w:t>i persoanelor v</w:t>
      </w:r>
      <w:r w:rsidR="00AC5ED4" w:rsidRPr="00B06364">
        <w:rPr>
          <w:color w:val="000000"/>
          <w:sz w:val="20"/>
          <w:szCs w:val="20"/>
          <w:lang w:val="ro-RO"/>
        </w:rPr>
        <w:t>â</w:t>
      </w:r>
      <w:r w:rsidRPr="00B06364">
        <w:rPr>
          <w:color w:val="000000"/>
          <w:sz w:val="20"/>
          <w:szCs w:val="20"/>
          <w:lang w:val="ro-RO"/>
        </w:rPr>
        <w:t>rstnice dependente pentru a</w:t>
      </w:r>
      <w:r w:rsidR="009F257E" w:rsidRPr="00B06364">
        <w:rPr>
          <w:color w:val="000000"/>
          <w:sz w:val="20"/>
          <w:szCs w:val="20"/>
          <w:lang w:val="ro-RO"/>
        </w:rPr>
        <w:t xml:space="preserve"> </w:t>
      </w:r>
      <w:r w:rsidRPr="00B06364">
        <w:rPr>
          <w:color w:val="000000"/>
          <w:sz w:val="20"/>
          <w:szCs w:val="20"/>
          <w:lang w:val="ro-RO"/>
        </w:rPr>
        <w:t xml:space="preserve">acoperi </w:t>
      </w:r>
      <w:r w:rsidR="00AC5ED4" w:rsidRPr="00B06364">
        <w:rPr>
          <w:color w:val="000000"/>
          <w:sz w:val="20"/>
          <w:szCs w:val="20"/>
          <w:lang w:val="ro-RO"/>
        </w:rPr>
        <w:t>î</w:t>
      </w:r>
      <w:r w:rsidRPr="00B06364">
        <w:rPr>
          <w:color w:val="000000"/>
          <w:sz w:val="20"/>
          <w:szCs w:val="20"/>
          <w:lang w:val="ro-RO"/>
        </w:rPr>
        <w:t>ntr</w:t>
      </w:r>
      <w:r w:rsidR="00AC5ED4" w:rsidRPr="00B06364">
        <w:rPr>
          <w:color w:val="000000"/>
          <w:sz w:val="20"/>
          <w:szCs w:val="20"/>
          <w:lang w:val="ro-RO"/>
        </w:rPr>
        <w:t>e</w:t>
      </w:r>
      <w:r w:rsidRPr="00B06364">
        <w:rPr>
          <w:color w:val="000000"/>
          <w:sz w:val="20"/>
          <w:szCs w:val="20"/>
          <w:lang w:val="ro-RO"/>
        </w:rPr>
        <w:t>aga palet</w:t>
      </w:r>
      <w:r w:rsidR="00AC5ED4" w:rsidRPr="00B06364">
        <w:rPr>
          <w:color w:val="000000"/>
          <w:sz w:val="20"/>
          <w:szCs w:val="20"/>
          <w:lang w:val="ro-RO"/>
        </w:rPr>
        <w:t>ă</w:t>
      </w:r>
      <w:r w:rsidRPr="00B06364">
        <w:rPr>
          <w:color w:val="000000"/>
          <w:sz w:val="20"/>
          <w:szCs w:val="20"/>
          <w:lang w:val="ro-RO"/>
        </w:rPr>
        <w:t xml:space="preserve"> social</w:t>
      </w:r>
      <w:r w:rsidR="00AC5ED4" w:rsidRPr="00B06364">
        <w:rPr>
          <w:color w:val="000000"/>
          <w:sz w:val="20"/>
          <w:szCs w:val="20"/>
          <w:lang w:val="ro-RO"/>
        </w:rPr>
        <w:t>ă</w:t>
      </w:r>
      <w:r w:rsidRPr="00B06364">
        <w:rPr>
          <w:color w:val="000000"/>
          <w:sz w:val="20"/>
          <w:szCs w:val="20"/>
          <w:lang w:val="ro-RO"/>
        </w:rPr>
        <w:t xml:space="preserve"> identificat</w:t>
      </w:r>
      <w:r w:rsidR="00AC5ED4" w:rsidRPr="00B06364">
        <w:rPr>
          <w:color w:val="000000"/>
          <w:sz w:val="20"/>
          <w:szCs w:val="20"/>
          <w:lang w:val="ro-RO"/>
        </w:rPr>
        <w:t>ă</w:t>
      </w:r>
      <w:r w:rsidRPr="00B06364">
        <w:rPr>
          <w:color w:val="000000"/>
          <w:sz w:val="20"/>
          <w:szCs w:val="20"/>
          <w:lang w:val="ro-RO"/>
        </w:rPr>
        <w:t xml:space="preserve"> </w:t>
      </w:r>
      <w:r w:rsidR="00AC5ED4" w:rsidRPr="00B06364">
        <w:rPr>
          <w:color w:val="000000"/>
          <w:sz w:val="20"/>
          <w:szCs w:val="20"/>
          <w:lang w:val="ro-RO"/>
        </w:rPr>
        <w:t>î</w:t>
      </w:r>
      <w:r w:rsidRPr="00B06364">
        <w:rPr>
          <w:color w:val="000000"/>
          <w:sz w:val="20"/>
          <w:szCs w:val="20"/>
          <w:lang w:val="ro-RO"/>
        </w:rPr>
        <w:t>n comunitate.</w:t>
      </w:r>
    </w:p>
    <w:p w14:paraId="0CD12A77" w14:textId="143C0E72" w:rsidR="006F166E" w:rsidRPr="00B06364" w:rsidRDefault="006F166E" w:rsidP="006F4BC9">
      <w:pPr>
        <w:pStyle w:val="ListParagraph"/>
        <w:pBdr>
          <w:top w:val="nil"/>
          <w:left w:val="nil"/>
          <w:bottom w:val="nil"/>
          <w:right w:val="nil"/>
          <w:between w:val="nil"/>
        </w:pBdr>
        <w:spacing w:before="120" w:after="120" w:line="240" w:lineRule="auto"/>
        <w:ind w:left="426"/>
        <w:contextualSpacing w:val="0"/>
        <w:jc w:val="both"/>
        <w:rPr>
          <w:b/>
          <w:bCs/>
          <w:color w:val="000000"/>
          <w:sz w:val="20"/>
          <w:szCs w:val="20"/>
          <w:lang w:val="ro-RO"/>
        </w:rPr>
      </w:pPr>
      <w:r w:rsidRPr="00B06364">
        <w:rPr>
          <w:b/>
          <w:bCs/>
          <w:color w:val="000000"/>
          <w:sz w:val="20"/>
          <w:szCs w:val="20"/>
          <w:lang w:val="ro-RO"/>
        </w:rPr>
        <w:t>OS 3 contribuie direct la realizarea indicatorilor: 4S168, 4S168.2,</w:t>
      </w:r>
      <w:r w:rsidR="009F257E" w:rsidRPr="00B06364">
        <w:rPr>
          <w:b/>
          <w:bCs/>
          <w:color w:val="000000"/>
          <w:sz w:val="20"/>
          <w:szCs w:val="20"/>
          <w:lang w:val="ro-RO"/>
        </w:rPr>
        <w:t xml:space="preserve"> </w:t>
      </w:r>
      <w:r w:rsidRPr="00B06364">
        <w:rPr>
          <w:b/>
          <w:bCs/>
          <w:color w:val="000000"/>
          <w:sz w:val="20"/>
          <w:szCs w:val="20"/>
          <w:lang w:val="ro-RO"/>
        </w:rPr>
        <w:t>4S168.2.1., 4S167, 4S167.2, 4S167.3, 4S170, 4S170.2, 4S170.3, 4S166, 4S169.</w:t>
      </w:r>
    </w:p>
    <w:p w14:paraId="0000002E" w14:textId="4DEC7F8C" w:rsidR="007D256D" w:rsidRPr="00B06364" w:rsidRDefault="00EE11F8" w:rsidP="006F4BC9">
      <w:pPr>
        <w:spacing w:before="120" w:after="120" w:line="240" w:lineRule="auto"/>
        <w:rPr>
          <w:b/>
          <w:sz w:val="20"/>
          <w:szCs w:val="20"/>
          <w:lang w:val="ro-RO"/>
        </w:rPr>
      </w:pPr>
      <w:r w:rsidRPr="00B06364">
        <w:rPr>
          <w:b/>
          <w:sz w:val="20"/>
          <w:szCs w:val="20"/>
          <w:lang w:val="ro-RO"/>
        </w:rPr>
        <w:t>Grupul țintă cuprinde următoarele categorii:</w:t>
      </w:r>
      <w:r w:rsidR="008415FB">
        <w:rPr>
          <w:b/>
          <w:sz w:val="20"/>
          <w:szCs w:val="20"/>
          <w:lang w:val="ro-RO"/>
        </w:rPr>
        <w:t xml:space="preserve"> </w:t>
      </w:r>
    </w:p>
    <w:tbl>
      <w:tblPr>
        <w:tblStyle w:val="GridTable5Dark1"/>
        <w:tblW w:w="5000" w:type="pct"/>
        <w:tblLook w:val="04A0" w:firstRow="1" w:lastRow="0" w:firstColumn="1" w:lastColumn="0" w:noHBand="0" w:noVBand="1"/>
      </w:tblPr>
      <w:tblGrid>
        <w:gridCol w:w="3900"/>
        <w:gridCol w:w="1886"/>
        <w:gridCol w:w="3230"/>
      </w:tblGrid>
      <w:tr w:rsidR="00035A4D" w:rsidRPr="00B06364" w14:paraId="65C3E619" w14:textId="77777777" w:rsidTr="009E7D8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63" w:type="pct"/>
            <w:vMerge w:val="restart"/>
          </w:tcPr>
          <w:p w14:paraId="0000002F" w14:textId="77777777" w:rsidR="007D256D" w:rsidRPr="00B06364" w:rsidRDefault="00EE11F8" w:rsidP="006F4BC9">
            <w:pPr>
              <w:pBdr>
                <w:top w:val="nil"/>
                <w:left w:val="nil"/>
                <w:bottom w:val="nil"/>
                <w:right w:val="nil"/>
                <w:between w:val="nil"/>
              </w:pBdr>
              <w:spacing w:before="120"/>
              <w:jc w:val="center"/>
              <w:rPr>
                <w:color w:val="auto"/>
                <w:sz w:val="18"/>
                <w:szCs w:val="18"/>
                <w:lang w:val="ro-RO"/>
              </w:rPr>
            </w:pPr>
            <w:r w:rsidRPr="00B06364">
              <w:rPr>
                <w:b w:val="0"/>
                <w:color w:val="auto"/>
                <w:sz w:val="18"/>
                <w:szCs w:val="18"/>
                <w:lang w:val="ro-RO"/>
              </w:rPr>
              <w:t>Categorie</w:t>
            </w:r>
          </w:p>
          <w:p w14:paraId="00000030" w14:textId="77777777" w:rsidR="007D256D" w:rsidRPr="00B06364" w:rsidRDefault="00EE11F8" w:rsidP="006F4BC9">
            <w:pPr>
              <w:pBdr>
                <w:top w:val="nil"/>
                <w:left w:val="nil"/>
                <w:bottom w:val="nil"/>
                <w:right w:val="nil"/>
                <w:between w:val="nil"/>
              </w:pBdr>
              <w:spacing w:before="120"/>
              <w:jc w:val="center"/>
              <w:rPr>
                <w:color w:val="auto"/>
                <w:sz w:val="18"/>
                <w:szCs w:val="18"/>
                <w:lang w:val="ro-RO"/>
              </w:rPr>
            </w:pPr>
            <w:r w:rsidRPr="00B06364">
              <w:rPr>
                <w:b w:val="0"/>
                <w:color w:val="auto"/>
                <w:sz w:val="18"/>
                <w:szCs w:val="18"/>
                <w:lang w:val="ro-RO"/>
              </w:rPr>
              <w:t>Grup țintă</w:t>
            </w:r>
          </w:p>
        </w:tc>
        <w:tc>
          <w:tcPr>
            <w:tcW w:w="1046" w:type="pct"/>
            <w:vMerge w:val="restart"/>
          </w:tcPr>
          <w:p w14:paraId="00000031" w14:textId="77777777" w:rsidR="007D256D" w:rsidRPr="00B06364" w:rsidRDefault="00EE11F8" w:rsidP="006F4BC9">
            <w:pPr>
              <w:pBdr>
                <w:top w:val="nil"/>
                <w:left w:val="nil"/>
                <w:bottom w:val="nil"/>
                <w:right w:val="nil"/>
                <w:between w:val="nil"/>
              </w:pBdr>
              <w:spacing w:before="120"/>
              <w:jc w:val="center"/>
              <w:cnfStyle w:val="100000000000" w:firstRow="1" w:lastRow="0" w:firstColumn="0" w:lastColumn="0" w:oddVBand="0" w:evenVBand="0" w:oddHBand="0" w:evenHBand="0" w:firstRowFirstColumn="0" w:firstRowLastColumn="0" w:lastRowFirstColumn="0" w:lastRowLastColumn="0"/>
              <w:rPr>
                <w:color w:val="auto"/>
                <w:sz w:val="18"/>
                <w:szCs w:val="18"/>
                <w:lang w:val="ro-RO"/>
              </w:rPr>
            </w:pPr>
            <w:r w:rsidRPr="00B06364">
              <w:rPr>
                <w:b w:val="0"/>
                <w:color w:val="auto"/>
                <w:sz w:val="18"/>
                <w:szCs w:val="18"/>
                <w:lang w:val="ro-RO"/>
              </w:rPr>
              <w:t>Valoare prognozata prin CF</w:t>
            </w:r>
          </w:p>
        </w:tc>
        <w:tc>
          <w:tcPr>
            <w:tcW w:w="1792" w:type="pct"/>
            <w:vMerge w:val="restart"/>
          </w:tcPr>
          <w:p w14:paraId="00000032" w14:textId="0670534A" w:rsidR="007D256D" w:rsidRPr="00B06364" w:rsidRDefault="00EE11F8" w:rsidP="006F4BC9">
            <w:pPr>
              <w:pBdr>
                <w:top w:val="nil"/>
                <w:left w:val="nil"/>
                <w:bottom w:val="nil"/>
                <w:right w:val="nil"/>
                <w:between w:val="nil"/>
              </w:pBdr>
              <w:spacing w:before="120"/>
              <w:jc w:val="center"/>
              <w:cnfStyle w:val="100000000000" w:firstRow="1" w:lastRow="0" w:firstColumn="0" w:lastColumn="0" w:oddVBand="0" w:evenVBand="0" w:oddHBand="0" w:evenHBand="0" w:firstRowFirstColumn="0" w:firstRowLastColumn="0" w:lastRowFirstColumn="0" w:lastRowLastColumn="0"/>
              <w:rPr>
                <w:color w:val="auto"/>
                <w:sz w:val="18"/>
                <w:szCs w:val="18"/>
                <w:lang w:val="ro-RO"/>
              </w:rPr>
            </w:pPr>
            <w:r w:rsidRPr="00B06364">
              <w:rPr>
                <w:b w:val="0"/>
                <w:color w:val="auto"/>
                <w:sz w:val="18"/>
                <w:szCs w:val="18"/>
                <w:lang w:val="ro-RO"/>
              </w:rPr>
              <w:t>Valoare realizata pana</w:t>
            </w:r>
            <w:r w:rsidR="00086BAE" w:rsidRPr="00B06364">
              <w:rPr>
                <w:b w:val="0"/>
                <w:color w:val="auto"/>
                <w:sz w:val="18"/>
                <w:szCs w:val="18"/>
                <w:lang w:val="ro-RO"/>
              </w:rPr>
              <w:t xml:space="preserve"> la 3</w:t>
            </w:r>
            <w:r w:rsidR="00171E8E">
              <w:rPr>
                <w:b w:val="0"/>
                <w:color w:val="auto"/>
                <w:sz w:val="18"/>
                <w:szCs w:val="18"/>
                <w:lang w:val="ro-RO"/>
              </w:rPr>
              <w:t>0</w:t>
            </w:r>
            <w:r w:rsidR="00086BAE" w:rsidRPr="00B06364">
              <w:rPr>
                <w:b w:val="0"/>
                <w:color w:val="auto"/>
                <w:sz w:val="18"/>
                <w:szCs w:val="18"/>
                <w:lang w:val="ro-RO"/>
              </w:rPr>
              <w:t>.0</w:t>
            </w:r>
            <w:r w:rsidR="00370AE6">
              <w:rPr>
                <w:b w:val="0"/>
                <w:color w:val="auto"/>
                <w:sz w:val="18"/>
                <w:szCs w:val="18"/>
                <w:lang w:val="ro-RO"/>
              </w:rPr>
              <w:t>9</w:t>
            </w:r>
            <w:r w:rsidR="00086BAE" w:rsidRPr="00B06364">
              <w:rPr>
                <w:b w:val="0"/>
                <w:color w:val="auto"/>
                <w:sz w:val="18"/>
                <w:szCs w:val="18"/>
                <w:lang w:val="ro-RO"/>
              </w:rPr>
              <w:t>.2021</w:t>
            </w:r>
          </w:p>
        </w:tc>
      </w:tr>
      <w:tr w:rsidR="00035A4D" w:rsidRPr="00B06364" w14:paraId="275F2D38" w14:textId="77777777" w:rsidTr="00035A4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163" w:type="pct"/>
            <w:vMerge/>
          </w:tcPr>
          <w:p w14:paraId="00000033" w14:textId="77777777" w:rsidR="007D256D" w:rsidRPr="00B06364" w:rsidRDefault="007D256D" w:rsidP="006F4BC9">
            <w:pPr>
              <w:widowControl w:val="0"/>
              <w:pBdr>
                <w:top w:val="nil"/>
                <w:left w:val="nil"/>
                <w:bottom w:val="nil"/>
                <w:right w:val="nil"/>
                <w:between w:val="nil"/>
              </w:pBdr>
              <w:spacing w:before="120" w:line="276" w:lineRule="auto"/>
              <w:rPr>
                <w:color w:val="auto"/>
                <w:sz w:val="18"/>
                <w:szCs w:val="18"/>
                <w:lang w:val="ro-RO"/>
              </w:rPr>
            </w:pPr>
          </w:p>
        </w:tc>
        <w:tc>
          <w:tcPr>
            <w:tcW w:w="1046" w:type="pct"/>
            <w:vMerge/>
          </w:tcPr>
          <w:p w14:paraId="00000034" w14:textId="77777777" w:rsidR="007D256D" w:rsidRPr="00B06364" w:rsidRDefault="007D256D" w:rsidP="006F4BC9">
            <w:pPr>
              <w:widowControl w:val="0"/>
              <w:pBdr>
                <w:top w:val="nil"/>
                <w:left w:val="nil"/>
                <w:bottom w:val="nil"/>
                <w:right w:val="nil"/>
                <w:between w:val="nil"/>
              </w:pBdr>
              <w:spacing w:before="120" w:line="276" w:lineRule="auto"/>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792" w:type="pct"/>
            <w:vMerge/>
          </w:tcPr>
          <w:p w14:paraId="00000035" w14:textId="77777777" w:rsidR="007D256D" w:rsidRPr="00B06364" w:rsidRDefault="007D256D" w:rsidP="006F4BC9">
            <w:pPr>
              <w:widowControl w:val="0"/>
              <w:pBdr>
                <w:top w:val="nil"/>
                <w:left w:val="nil"/>
                <w:bottom w:val="nil"/>
                <w:right w:val="nil"/>
                <w:between w:val="nil"/>
              </w:pBdr>
              <w:spacing w:before="120" w:line="276" w:lineRule="auto"/>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035A4D" w:rsidRPr="00B06364" w14:paraId="0956728C" w14:textId="77777777" w:rsidTr="009E7D84">
        <w:tc>
          <w:tcPr>
            <w:cnfStyle w:val="001000000000" w:firstRow="0" w:lastRow="0" w:firstColumn="1" w:lastColumn="0" w:oddVBand="0" w:evenVBand="0" w:oddHBand="0" w:evenHBand="0" w:firstRowFirstColumn="0" w:firstRowLastColumn="0" w:lastRowFirstColumn="0" w:lastRowLastColumn="0"/>
            <w:tcW w:w="2163" w:type="pct"/>
          </w:tcPr>
          <w:p w14:paraId="00000036" w14:textId="4A5F01C8" w:rsidR="007D256D" w:rsidRPr="00B06364" w:rsidRDefault="00086BAE" w:rsidP="006F4BC9">
            <w:pPr>
              <w:spacing w:before="120"/>
              <w:rPr>
                <w:color w:val="auto"/>
                <w:sz w:val="18"/>
                <w:szCs w:val="18"/>
                <w:lang w:val="ro-RO"/>
              </w:rPr>
            </w:pPr>
            <w:r w:rsidRPr="00B06364">
              <w:rPr>
                <w:color w:val="auto"/>
                <w:sz w:val="18"/>
                <w:szCs w:val="18"/>
                <w:lang w:val="ro-RO"/>
              </w:rPr>
              <w:t>Adulți</w:t>
            </w:r>
          </w:p>
        </w:tc>
        <w:tc>
          <w:tcPr>
            <w:tcW w:w="1046" w:type="pct"/>
          </w:tcPr>
          <w:p w14:paraId="00000037" w14:textId="74B8C7FA" w:rsidR="007D256D" w:rsidRPr="00B06364" w:rsidRDefault="00086BAE" w:rsidP="006F4BC9">
            <w:pPr>
              <w:pBdr>
                <w:top w:val="nil"/>
                <w:left w:val="nil"/>
                <w:bottom w:val="nil"/>
                <w:right w:val="nil"/>
                <w:between w:val="nil"/>
              </w:pBdr>
              <w:spacing w:before="120"/>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B06364">
              <w:rPr>
                <w:sz w:val="18"/>
                <w:szCs w:val="18"/>
                <w:lang w:val="ro-RO"/>
              </w:rPr>
              <w:t>200</w:t>
            </w:r>
          </w:p>
        </w:tc>
        <w:tc>
          <w:tcPr>
            <w:tcW w:w="1792" w:type="pct"/>
          </w:tcPr>
          <w:p w14:paraId="00000038" w14:textId="367D6A7A" w:rsidR="007D256D" w:rsidRPr="00B06364" w:rsidRDefault="00A401F3" w:rsidP="006F4BC9">
            <w:pPr>
              <w:pBdr>
                <w:top w:val="nil"/>
                <w:left w:val="nil"/>
                <w:bottom w:val="nil"/>
                <w:right w:val="nil"/>
                <w:between w:val="nil"/>
              </w:pBdr>
              <w:spacing w:before="120"/>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B06364">
              <w:rPr>
                <w:sz w:val="18"/>
                <w:szCs w:val="18"/>
                <w:lang w:val="ro-RO"/>
              </w:rPr>
              <w:t>119</w:t>
            </w:r>
          </w:p>
        </w:tc>
      </w:tr>
      <w:tr w:rsidR="00035A4D" w:rsidRPr="00B06364" w14:paraId="547516FC" w14:textId="77777777" w:rsidTr="009E7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3" w:type="pct"/>
          </w:tcPr>
          <w:p w14:paraId="00000039" w14:textId="042FED40" w:rsidR="007D256D" w:rsidRPr="00B06364" w:rsidRDefault="00086BAE" w:rsidP="006F4BC9">
            <w:pPr>
              <w:spacing w:before="120"/>
              <w:rPr>
                <w:color w:val="auto"/>
                <w:sz w:val="18"/>
                <w:szCs w:val="18"/>
                <w:lang w:val="ro-RO"/>
              </w:rPr>
            </w:pPr>
            <w:r w:rsidRPr="00B06364">
              <w:rPr>
                <w:color w:val="auto"/>
                <w:sz w:val="18"/>
                <w:szCs w:val="18"/>
                <w:lang w:val="ro-RO"/>
              </w:rPr>
              <w:t>Copii</w:t>
            </w:r>
          </w:p>
        </w:tc>
        <w:tc>
          <w:tcPr>
            <w:tcW w:w="1046" w:type="pct"/>
          </w:tcPr>
          <w:p w14:paraId="0000003A" w14:textId="409DFF52" w:rsidR="007D256D" w:rsidRPr="00B06364" w:rsidRDefault="00086BAE" w:rsidP="006F4BC9">
            <w:pPr>
              <w:pBdr>
                <w:top w:val="nil"/>
                <w:left w:val="nil"/>
                <w:bottom w:val="nil"/>
                <w:right w:val="nil"/>
                <w:between w:val="nil"/>
              </w:pBdr>
              <w:spacing w:before="120"/>
              <w:jc w:val="center"/>
              <w:cnfStyle w:val="000000100000" w:firstRow="0" w:lastRow="0" w:firstColumn="0" w:lastColumn="0" w:oddVBand="0" w:evenVBand="0" w:oddHBand="1" w:evenHBand="0" w:firstRowFirstColumn="0" w:firstRowLastColumn="0" w:lastRowFirstColumn="0" w:lastRowLastColumn="0"/>
              <w:rPr>
                <w:sz w:val="18"/>
                <w:szCs w:val="18"/>
                <w:lang w:val="ro-RO"/>
              </w:rPr>
            </w:pPr>
            <w:r w:rsidRPr="00B06364">
              <w:rPr>
                <w:sz w:val="18"/>
                <w:szCs w:val="18"/>
                <w:lang w:val="ro-RO"/>
              </w:rPr>
              <w:t>50</w:t>
            </w:r>
          </w:p>
        </w:tc>
        <w:tc>
          <w:tcPr>
            <w:tcW w:w="1792" w:type="pct"/>
          </w:tcPr>
          <w:p w14:paraId="0000003B" w14:textId="0AF4A163" w:rsidR="007D256D" w:rsidRPr="00B06364" w:rsidRDefault="00A401F3" w:rsidP="006F4BC9">
            <w:pPr>
              <w:pBdr>
                <w:top w:val="nil"/>
                <w:left w:val="nil"/>
                <w:bottom w:val="nil"/>
                <w:right w:val="nil"/>
                <w:between w:val="nil"/>
              </w:pBdr>
              <w:spacing w:before="120"/>
              <w:jc w:val="center"/>
              <w:cnfStyle w:val="000000100000" w:firstRow="0" w:lastRow="0" w:firstColumn="0" w:lastColumn="0" w:oddVBand="0" w:evenVBand="0" w:oddHBand="1" w:evenHBand="0" w:firstRowFirstColumn="0" w:firstRowLastColumn="0" w:lastRowFirstColumn="0" w:lastRowLastColumn="0"/>
              <w:rPr>
                <w:sz w:val="18"/>
                <w:szCs w:val="18"/>
                <w:lang w:val="ro-RO"/>
              </w:rPr>
            </w:pPr>
            <w:r w:rsidRPr="00B06364">
              <w:rPr>
                <w:sz w:val="18"/>
                <w:szCs w:val="18"/>
                <w:lang w:val="ro-RO"/>
              </w:rPr>
              <w:t>66</w:t>
            </w:r>
          </w:p>
        </w:tc>
      </w:tr>
    </w:tbl>
    <w:p w14:paraId="00000043" w14:textId="77777777" w:rsidR="007D256D" w:rsidRPr="00B06364" w:rsidRDefault="00EE11F8" w:rsidP="006F4BC9">
      <w:pPr>
        <w:spacing w:before="120" w:after="120" w:line="240" w:lineRule="auto"/>
        <w:rPr>
          <w:b/>
          <w:sz w:val="20"/>
          <w:szCs w:val="20"/>
          <w:lang w:val="ro-RO"/>
        </w:rPr>
      </w:pPr>
      <w:r w:rsidRPr="00B06364">
        <w:rPr>
          <w:b/>
          <w:sz w:val="20"/>
          <w:szCs w:val="20"/>
          <w:lang w:val="ro-RO"/>
        </w:rPr>
        <w:t xml:space="preserve">Context: </w:t>
      </w:r>
    </w:p>
    <w:p w14:paraId="5BB99F7B" w14:textId="3D925BBA" w:rsidR="00086BAE" w:rsidRPr="00B06364" w:rsidRDefault="00086BAE" w:rsidP="006F4BC9">
      <w:pPr>
        <w:spacing w:before="120" w:after="120" w:line="240" w:lineRule="auto"/>
        <w:jc w:val="both"/>
        <w:rPr>
          <w:sz w:val="20"/>
          <w:szCs w:val="20"/>
          <w:lang w:val="ro-RO"/>
        </w:rPr>
      </w:pPr>
      <w:r w:rsidRPr="00B06364">
        <w:rPr>
          <w:sz w:val="20"/>
          <w:szCs w:val="20"/>
          <w:lang w:val="ro-RO"/>
        </w:rPr>
        <w:t>Prin interven</w:t>
      </w:r>
      <w:r w:rsidR="00AC5ED4" w:rsidRPr="00B06364">
        <w:rPr>
          <w:sz w:val="20"/>
          <w:szCs w:val="20"/>
          <w:lang w:val="ro-RO"/>
        </w:rPr>
        <w:t>ț</w:t>
      </w:r>
      <w:r w:rsidRPr="00B06364">
        <w:rPr>
          <w:sz w:val="20"/>
          <w:szCs w:val="20"/>
          <w:lang w:val="ro-RO"/>
        </w:rPr>
        <w:t xml:space="preserve">iile </w:t>
      </w:r>
      <w:r w:rsidR="00AC5ED4" w:rsidRPr="00B06364">
        <w:rPr>
          <w:sz w:val="20"/>
          <w:szCs w:val="20"/>
          <w:lang w:val="ro-RO"/>
        </w:rPr>
        <w:t>ș</w:t>
      </w:r>
      <w:r w:rsidRPr="00B06364">
        <w:rPr>
          <w:sz w:val="20"/>
          <w:szCs w:val="20"/>
          <w:lang w:val="ro-RO"/>
        </w:rPr>
        <w:t>i activit</w:t>
      </w:r>
      <w:r w:rsidR="00AC5ED4" w:rsidRPr="00B06364">
        <w:rPr>
          <w:sz w:val="20"/>
          <w:szCs w:val="20"/>
          <w:lang w:val="ro-RO"/>
        </w:rPr>
        <w:t>ăț</w:t>
      </w:r>
      <w:r w:rsidRPr="00B06364">
        <w:rPr>
          <w:sz w:val="20"/>
          <w:szCs w:val="20"/>
          <w:lang w:val="ro-RO"/>
        </w:rPr>
        <w:t xml:space="preserve">ile sale, respectiv furnizarea unui pachet integrat de servicii </w:t>
      </w:r>
      <w:r w:rsidR="00AC5ED4" w:rsidRPr="00B06364">
        <w:rPr>
          <w:sz w:val="20"/>
          <w:szCs w:val="20"/>
          <w:lang w:val="ro-RO"/>
        </w:rPr>
        <w:t>ș</w:t>
      </w:r>
      <w:r w:rsidRPr="00B06364">
        <w:rPr>
          <w:sz w:val="20"/>
          <w:szCs w:val="20"/>
          <w:lang w:val="ro-RO"/>
        </w:rPr>
        <w:t>i m</w:t>
      </w:r>
      <w:r w:rsidR="00AC5ED4" w:rsidRPr="00B06364">
        <w:rPr>
          <w:sz w:val="20"/>
          <w:szCs w:val="20"/>
          <w:lang w:val="ro-RO"/>
        </w:rPr>
        <w:t>ă</w:t>
      </w:r>
      <w:r w:rsidRPr="00B06364">
        <w:rPr>
          <w:sz w:val="20"/>
          <w:szCs w:val="20"/>
          <w:lang w:val="ro-RO"/>
        </w:rPr>
        <w:t>suri sociale, pachet personalizat orientat pe</w:t>
      </w:r>
      <w:r w:rsidR="009F257E" w:rsidRPr="00B06364">
        <w:rPr>
          <w:sz w:val="20"/>
          <w:szCs w:val="20"/>
          <w:lang w:val="ro-RO"/>
        </w:rPr>
        <w:t xml:space="preserve"> </w:t>
      </w:r>
      <w:r w:rsidRPr="00B06364">
        <w:rPr>
          <w:sz w:val="20"/>
          <w:szCs w:val="20"/>
          <w:lang w:val="ro-RO"/>
        </w:rPr>
        <w:t>tipologia</w:t>
      </w:r>
      <w:r w:rsidR="00AC5ED4" w:rsidRPr="00B06364">
        <w:rPr>
          <w:sz w:val="20"/>
          <w:szCs w:val="20"/>
          <w:lang w:val="ro-RO"/>
        </w:rPr>
        <w:t xml:space="preserve"> ș</w:t>
      </w:r>
      <w:r w:rsidRPr="00B06364">
        <w:rPr>
          <w:sz w:val="20"/>
          <w:szCs w:val="20"/>
          <w:lang w:val="ro-RO"/>
        </w:rPr>
        <w:t xml:space="preserve">i nevoile reale ale </w:t>
      </w:r>
      <w:r w:rsidR="00035A4D" w:rsidRPr="00B06364">
        <w:rPr>
          <w:sz w:val="20"/>
          <w:szCs w:val="20"/>
          <w:lang w:val="ro-RO"/>
        </w:rPr>
        <w:t>fiecărei</w:t>
      </w:r>
      <w:r w:rsidRPr="00B06364">
        <w:rPr>
          <w:sz w:val="20"/>
          <w:szCs w:val="20"/>
          <w:lang w:val="ro-RO"/>
        </w:rPr>
        <w:t xml:space="preserve"> persoane aflate </w:t>
      </w:r>
      <w:r w:rsidR="006356FE" w:rsidRPr="00B06364">
        <w:rPr>
          <w:sz w:val="20"/>
          <w:szCs w:val="20"/>
          <w:lang w:val="ro-RO"/>
        </w:rPr>
        <w:t>î</w:t>
      </w:r>
      <w:r w:rsidRPr="00B06364">
        <w:rPr>
          <w:sz w:val="20"/>
          <w:szCs w:val="20"/>
          <w:lang w:val="ro-RO"/>
        </w:rPr>
        <w:t>n risc de s</w:t>
      </w:r>
      <w:r w:rsidR="006356FE" w:rsidRPr="00B06364">
        <w:rPr>
          <w:sz w:val="20"/>
          <w:szCs w:val="20"/>
          <w:lang w:val="ro-RO"/>
        </w:rPr>
        <w:t>ără</w:t>
      </w:r>
      <w:r w:rsidRPr="00B06364">
        <w:rPr>
          <w:sz w:val="20"/>
          <w:szCs w:val="20"/>
          <w:lang w:val="ro-RO"/>
        </w:rPr>
        <w:t xml:space="preserve">cie </w:t>
      </w:r>
      <w:r w:rsidR="006356FE" w:rsidRPr="00B06364">
        <w:rPr>
          <w:sz w:val="20"/>
          <w:szCs w:val="20"/>
          <w:lang w:val="ro-RO"/>
        </w:rPr>
        <w:t>ș</w:t>
      </w:r>
      <w:r w:rsidRPr="00B06364">
        <w:rPr>
          <w:sz w:val="20"/>
          <w:szCs w:val="20"/>
          <w:lang w:val="ro-RO"/>
        </w:rPr>
        <w:t>i excluziune social</w:t>
      </w:r>
      <w:r w:rsidR="006356FE" w:rsidRPr="00B06364">
        <w:rPr>
          <w:sz w:val="20"/>
          <w:szCs w:val="20"/>
          <w:lang w:val="ro-RO"/>
        </w:rPr>
        <w:t>ă</w:t>
      </w:r>
      <w:r w:rsidRPr="00B06364">
        <w:rPr>
          <w:sz w:val="20"/>
          <w:szCs w:val="20"/>
          <w:lang w:val="ro-RO"/>
        </w:rPr>
        <w:t>, ce au fost identificate prin metode de</w:t>
      </w:r>
      <w:r w:rsidR="009F257E" w:rsidRPr="00B06364">
        <w:rPr>
          <w:sz w:val="20"/>
          <w:szCs w:val="20"/>
          <w:lang w:val="ro-RO"/>
        </w:rPr>
        <w:t xml:space="preserve"> </w:t>
      </w:r>
      <w:r w:rsidRPr="00B06364">
        <w:rPr>
          <w:sz w:val="20"/>
          <w:szCs w:val="20"/>
          <w:lang w:val="ro-RO"/>
        </w:rPr>
        <w:t>cercetare sociologic</w:t>
      </w:r>
      <w:r w:rsidR="006356FE" w:rsidRPr="00B06364">
        <w:rPr>
          <w:sz w:val="20"/>
          <w:szCs w:val="20"/>
          <w:lang w:val="ro-RO"/>
        </w:rPr>
        <w:t>ă</w:t>
      </w:r>
      <w:r w:rsidRPr="00B06364">
        <w:rPr>
          <w:sz w:val="20"/>
          <w:szCs w:val="20"/>
          <w:lang w:val="ro-RO"/>
        </w:rPr>
        <w:t>, proiectul contribuie la solu</w:t>
      </w:r>
      <w:r w:rsidR="006356FE" w:rsidRPr="00B06364">
        <w:rPr>
          <w:sz w:val="20"/>
          <w:szCs w:val="20"/>
          <w:lang w:val="ro-RO"/>
        </w:rPr>
        <w:t>ț</w:t>
      </w:r>
      <w:r w:rsidRPr="00B06364">
        <w:rPr>
          <w:sz w:val="20"/>
          <w:szCs w:val="20"/>
          <w:lang w:val="ro-RO"/>
        </w:rPr>
        <w:t>ionarea problemelor sociale ale comunit</w:t>
      </w:r>
      <w:r w:rsidR="006356FE" w:rsidRPr="00B06364">
        <w:rPr>
          <w:sz w:val="20"/>
          <w:szCs w:val="20"/>
          <w:lang w:val="ro-RO"/>
        </w:rPr>
        <w:t>ăț</w:t>
      </w:r>
      <w:r w:rsidRPr="00B06364">
        <w:rPr>
          <w:sz w:val="20"/>
          <w:szCs w:val="20"/>
          <w:lang w:val="ro-RO"/>
        </w:rPr>
        <w:t>ii marginalizate delimitat</w:t>
      </w:r>
      <w:r w:rsidR="006356FE" w:rsidRPr="00B06364">
        <w:rPr>
          <w:sz w:val="20"/>
          <w:szCs w:val="20"/>
          <w:lang w:val="ro-RO"/>
        </w:rPr>
        <w:t>ă</w:t>
      </w:r>
      <w:r w:rsidRPr="00B06364">
        <w:rPr>
          <w:sz w:val="20"/>
          <w:szCs w:val="20"/>
          <w:lang w:val="ro-RO"/>
        </w:rPr>
        <w:t xml:space="preserve"> din comuna Brateiu,</w:t>
      </w:r>
      <w:r w:rsidR="009F257E" w:rsidRPr="00B06364">
        <w:rPr>
          <w:sz w:val="20"/>
          <w:szCs w:val="20"/>
          <w:lang w:val="ro-RO"/>
        </w:rPr>
        <w:t xml:space="preserve"> </w:t>
      </w:r>
      <w:r w:rsidRPr="00B06364">
        <w:rPr>
          <w:sz w:val="20"/>
          <w:szCs w:val="20"/>
          <w:lang w:val="ro-RO"/>
        </w:rPr>
        <w:t xml:space="preserve">jud. Sibiu. Grupul </w:t>
      </w:r>
      <w:r w:rsidR="006356FE" w:rsidRPr="00B06364">
        <w:rPr>
          <w:sz w:val="20"/>
          <w:szCs w:val="20"/>
          <w:lang w:val="ro-RO"/>
        </w:rPr>
        <w:t>ț</w:t>
      </w:r>
      <w:r w:rsidRPr="00B06364">
        <w:rPr>
          <w:sz w:val="20"/>
          <w:szCs w:val="20"/>
          <w:lang w:val="ro-RO"/>
        </w:rPr>
        <w:t>int</w:t>
      </w:r>
      <w:r w:rsidR="006356FE" w:rsidRPr="00B06364">
        <w:rPr>
          <w:sz w:val="20"/>
          <w:szCs w:val="20"/>
          <w:lang w:val="ro-RO"/>
        </w:rPr>
        <w:t>ă</w:t>
      </w:r>
      <w:r w:rsidRPr="00B06364">
        <w:rPr>
          <w:sz w:val="20"/>
          <w:szCs w:val="20"/>
          <w:lang w:val="ro-RO"/>
        </w:rPr>
        <w:t xml:space="preserve"> (GT) al proiectului este format din 250 persoane din care 100 cet</w:t>
      </w:r>
      <w:r w:rsidR="006356FE" w:rsidRPr="00B06364">
        <w:rPr>
          <w:sz w:val="20"/>
          <w:szCs w:val="20"/>
          <w:lang w:val="ro-RO"/>
        </w:rPr>
        <w:t>ăț</w:t>
      </w:r>
      <w:r w:rsidRPr="00B06364">
        <w:rPr>
          <w:sz w:val="20"/>
          <w:szCs w:val="20"/>
          <w:lang w:val="ro-RO"/>
        </w:rPr>
        <w:t>eni de etnie rom</w:t>
      </w:r>
      <w:r w:rsidR="006356FE" w:rsidRPr="00B06364">
        <w:rPr>
          <w:sz w:val="20"/>
          <w:szCs w:val="20"/>
          <w:lang w:val="ro-RO"/>
        </w:rPr>
        <w:t>ă</w:t>
      </w:r>
      <w:r w:rsidRPr="00B06364">
        <w:rPr>
          <w:sz w:val="20"/>
          <w:szCs w:val="20"/>
          <w:lang w:val="ro-RO"/>
        </w:rPr>
        <w:t xml:space="preserve"> (40%). </w:t>
      </w:r>
      <w:r w:rsidR="006356FE" w:rsidRPr="00B06364">
        <w:rPr>
          <w:sz w:val="20"/>
          <w:szCs w:val="20"/>
          <w:lang w:val="ro-RO"/>
        </w:rPr>
        <w:t>T</w:t>
      </w:r>
      <w:r w:rsidRPr="00B06364">
        <w:rPr>
          <w:sz w:val="20"/>
          <w:szCs w:val="20"/>
          <w:lang w:val="ro-RO"/>
        </w:rPr>
        <w:t>oate aceste persoane</w:t>
      </w:r>
      <w:r w:rsidR="009F257E" w:rsidRPr="00B06364">
        <w:rPr>
          <w:sz w:val="20"/>
          <w:szCs w:val="20"/>
          <w:lang w:val="ro-RO"/>
        </w:rPr>
        <w:t xml:space="preserve"> </w:t>
      </w:r>
      <w:r w:rsidRPr="00B06364">
        <w:rPr>
          <w:sz w:val="20"/>
          <w:szCs w:val="20"/>
          <w:lang w:val="ro-RO"/>
        </w:rPr>
        <w:t xml:space="preserve">beneficiază de servicii integrate oferite prin proiect. </w:t>
      </w:r>
      <w:r w:rsidR="006356FE" w:rsidRPr="00B06364">
        <w:rPr>
          <w:sz w:val="20"/>
          <w:szCs w:val="20"/>
          <w:lang w:val="ro-RO"/>
        </w:rPr>
        <w:t>În</w:t>
      </w:r>
      <w:r w:rsidRPr="00B06364">
        <w:rPr>
          <w:sz w:val="20"/>
          <w:szCs w:val="20"/>
          <w:lang w:val="ro-RO"/>
        </w:rPr>
        <w:t xml:space="preserve"> cadrul proiectului 100 de femei (40%) vor fi sprijinite prin pachetul de m</w:t>
      </w:r>
      <w:r w:rsidR="006356FE" w:rsidRPr="00B06364">
        <w:rPr>
          <w:sz w:val="20"/>
          <w:szCs w:val="20"/>
          <w:lang w:val="ro-RO"/>
        </w:rPr>
        <w:t>ă</w:t>
      </w:r>
      <w:r w:rsidRPr="00B06364">
        <w:rPr>
          <w:sz w:val="20"/>
          <w:szCs w:val="20"/>
          <w:lang w:val="ro-RO"/>
        </w:rPr>
        <w:t>suri oferite.</w:t>
      </w:r>
      <w:r w:rsidR="009F257E" w:rsidRPr="00B06364">
        <w:rPr>
          <w:sz w:val="20"/>
          <w:szCs w:val="20"/>
          <w:lang w:val="ro-RO"/>
        </w:rPr>
        <w:t xml:space="preserve"> T</w:t>
      </w:r>
      <w:r w:rsidRPr="00B06364">
        <w:rPr>
          <w:sz w:val="20"/>
          <w:szCs w:val="20"/>
          <w:lang w:val="ro-RO"/>
        </w:rPr>
        <w:t>o</w:t>
      </w:r>
      <w:r w:rsidR="00035A4D" w:rsidRPr="00B06364">
        <w:rPr>
          <w:sz w:val="20"/>
          <w:szCs w:val="20"/>
          <w:lang w:val="ro-RO"/>
        </w:rPr>
        <w:t>ate</w:t>
      </w:r>
      <w:r w:rsidRPr="00B06364">
        <w:rPr>
          <w:sz w:val="20"/>
          <w:szCs w:val="20"/>
          <w:lang w:val="ro-RO"/>
        </w:rPr>
        <w:t xml:space="preserve"> persoane</w:t>
      </w:r>
      <w:r w:rsidR="00035A4D" w:rsidRPr="00B06364">
        <w:rPr>
          <w:sz w:val="20"/>
          <w:szCs w:val="20"/>
          <w:lang w:val="ro-RO"/>
        </w:rPr>
        <w:t>le din GT</w:t>
      </w:r>
      <w:r w:rsidRPr="00B06364">
        <w:rPr>
          <w:sz w:val="20"/>
          <w:szCs w:val="20"/>
          <w:lang w:val="ro-RO"/>
        </w:rPr>
        <w:t xml:space="preserve"> sunt din zona rural</w:t>
      </w:r>
      <w:r w:rsidR="006356FE" w:rsidRPr="00B06364">
        <w:rPr>
          <w:sz w:val="20"/>
          <w:szCs w:val="20"/>
          <w:lang w:val="ro-RO"/>
        </w:rPr>
        <w:t>ă</w:t>
      </w:r>
      <w:r w:rsidRPr="00B06364">
        <w:rPr>
          <w:sz w:val="20"/>
          <w:szCs w:val="20"/>
          <w:lang w:val="ro-RO"/>
        </w:rPr>
        <w:t xml:space="preserve"> </w:t>
      </w:r>
      <w:r w:rsidR="006356FE" w:rsidRPr="00B06364">
        <w:rPr>
          <w:sz w:val="20"/>
          <w:szCs w:val="20"/>
          <w:lang w:val="ro-RO"/>
        </w:rPr>
        <w:t>ș</w:t>
      </w:r>
      <w:r w:rsidRPr="00B06364">
        <w:rPr>
          <w:sz w:val="20"/>
          <w:szCs w:val="20"/>
          <w:lang w:val="ro-RO"/>
        </w:rPr>
        <w:t>i fac parte din categoria „</w:t>
      </w:r>
      <w:r w:rsidR="006356FE" w:rsidRPr="00B06364">
        <w:rPr>
          <w:sz w:val="20"/>
          <w:szCs w:val="20"/>
          <w:lang w:val="ro-RO"/>
        </w:rPr>
        <w:t>în</w:t>
      </w:r>
      <w:r w:rsidRPr="00B06364">
        <w:rPr>
          <w:sz w:val="20"/>
          <w:szCs w:val="20"/>
          <w:lang w:val="ro-RO"/>
        </w:rPr>
        <w:t xml:space="preserve"> risc de s</w:t>
      </w:r>
      <w:r w:rsidR="006356FE" w:rsidRPr="00B06364">
        <w:rPr>
          <w:sz w:val="20"/>
          <w:szCs w:val="20"/>
          <w:lang w:val="ro-RO"/>
        </w:rPr>
        <w:t>ă</w:t>
      </w:r>
      <w:r w:rsidRPr="00B06364">
        <w:rPr>
          <w:sz w:val="20"/>
          <w:szCs w:val="20"/>
          <w:lang w:val="ro-RO"/>
        </w:rPr>
        <w:t>r</w:t>
      </w:r>
      <w:r w:rsidR="006356FE" w:rsidRPr="00B06364">
        <w:rPr>
          <w:sz w:val="20"/>
          <w:szCs w:val="20"/>
          <w:lang w:val="ro-RO"/>
        </w:rPr>
        <w:t>ă</w:t>
      </w:r>
      <w:r w:rsidRPr="00B06364">
        <w:rPr>
          <w:sz w:val="20"/>
          <w:szCs w:val="20"/>
          <w:lang w:val="ro-RO"/>
        </w:rPr>
        <w:t xml:space="preserve">cie </w:t>
      </w:r>
      <w:r w:rsidR="006356FE" w:rsidRPr="00B06364">
        <w:rPr>
          <w:sz w:val="20"/>
          <w:szCs w:val="20"/>
          <w:lang w:val="ro-RO"/>
        </w:rPr>
        <w:t>ș</w:t>
      </w:r>
      <w:r w:rsidRPr="00B06364">
        <w:rPr>
          <w:sz w:val="20"/>
          <w:szCs w:val="20"/>
          <w:lang w:val="ro-RO"/>
        </w:rPr>
        <w:t>i excluziune social</w:t>
      </w:r>
      <w:r w:rsidR="006356FE" w:rsidRPr="00B06364">
        <w:rPr>
          <w:sz w:val="20"/>
          <w:szCs w:val="20"/>
          <w:lang w:val="ro-RO"/>
        </w:rPr>
        <w:t>ă</w:t>
      </w:r>
      <w:r w:rsidRPr="00B06364">
        <w:rPr>
          <w:sz w:val="20"/>
          <w:szCs w:val="20"/>
          <w:lang w:val="ro-RO"/>
        </w:rPr>
        <w:t xml:space="preserve">” </w:t>
      </w:r>
      <w:r w:rsidR="006356FE" w:rsidRPr="00B06364">
        <w:rPr>
          <w:sz w:val="20"/>
          <w:szCs w:val="20"/>
          <w:lang w:val="ro-RO"/>
        </w:rPr>
        <w:t>î</w:t>
      </w:r>
      <w:r w:rsidRPr="00B06364">
        <w:rPr>
          <w:sz w:val="20"/>
          <w:szCs w:val="20"/>
          <w:lang w:val="ro-RO"/>
        </w:rPr>
        <w:t>ntruc</w:t>
      </w:r>
      <w:r w:rsidR="006356FE" w:rsidRPr="00B06364">
        <w:rPr>
          <w:sz w:val="20"/>
          <w:szCs w:val="20"/>
          <w:lang w:val="ro-RO"/>
        </w:rPr>
        <w:t>â</w:t>
      </w:r>
      <w:r w:rsidRPr="00B06364">
        <w:rPr>
          <w:sz w:val="20"/>
          <w:szCs w:val="20"/>
          <w:lang w:val="ro-RO"/>
        </w:rPr>
        <w:t>t au un venit disponibil</w:t>
      </w:r>
      <w:r w:rsidR="009F257E" w:rsidRPr="00B06364">
        <w:rPr>
          <w:sz w:val="20"/>
          <w:szCs w:val="20"/>
          <w:lang w:val="ro-RO"/>
        </w:rPr>
        <w:t xml:space="preserve"> </w:t>
      </w:r>
      <w:r w:rsidRPr="00B06364">
        <w:rPr>
          <w:sz w:val="20"/>
          <w:szCs w:val="20"/>
          <w:lang w:val="ro-RO"/>
        </w:rPr>
        <w:t>echivalent situat sub pragul riscului de s</w:t>
      </w:r>
      <w:r w:rsidR="006356FE" w:rsidRPr="00B06364">
        <w:rPr>
          <w:sz w:val="20"/>
          <w:szCs w:val="20"/>
          <w:lang w:val="ro-RO"/>
        </w:rPr>
        <w:t>ără</w:t>
      </w:r>
      <w:r w:rsidRPr="00B06364">
        <w:rPr>
          <w:sz w:val="20"/>
          <w:szCs w:val="20"/>
          <w:lang w:val="ro-RO"/>
        </w:rPr>
        <w:t>cie (prag stabilit la 60% din venitul median disponibil echivalat na</w:t>
      </w:r>
      <w:r w:rsidR="006356FE" w:rsidRPr="00B06364">
        <w:rPr>
          <w:sz w:val="20"/>
          <w:szCs w:val="20"/>
          <w:lang w:val="ro-RO"/>
        </w:rPr>
        <w:t>ț</w:t>
      </w:r>
      <w:r w:rsidRPr="00B06364">
        <w:rPr>
          <w:sz w:val="20"/>
          <w:szCs w:val="20"/>
          <w:lang w:val="ro-RO"/>
        </w:rPr>
        <w:t xml:space="preserve">ional), dar sunt afectate </w:t>
      </w:r>
      <w:r w:rsidR="006356FE" w:rsidRPr="00B06364">
        <w:rPr>
          <w:sz w:val="20"/>
          <w:szCs w:val="20"/>
          <w:lang w:val="ro-RO"/>
        </w:rPr>
        <w:t>ș</w:t>
      </w:r>
      <w:r w:rsidRPr="00B06364">
        <w:rPr>
          <w:sz w:val="20"/>
          <w:szCs w:val="20"/>
          <w:lang w:val="ro-RO"/>
        </w:rPr>
        <w:t>i de</w:t>
      </w:r>
      <w:r w:rsidR="009F257E" w:rsidRPr="00B06364">
        <w:rPr>
          <w:sz w:val="20"/>
          <w:szCs w:val="20"/>
          <w:lang w:val="ro-RO"/>
        </w:rPr>
        <w:t xml:space="preserve"> </w:t>
      </w:r>
      <w:r w:rsidRPr="00B06364">
        <w:rPr>
          <w:sz w:val="20"/>
          <w:szCs w:val="20"/>
          <w:lang w:val="ro-RO"/>
        </w:rPr>
        <w:t>deprivarea material</w:t>
      </w:r>
      <w:r w:rsidR="006356FE" w:rsidRPr="00B06364">
        <w:rPr>
          <w:sz w:val="20"/>
          <w:szCs w:val="20"/>
          <w:lang w:val="ro-RO"/>
        </w:rPr>
        <w:t>ă</w:t>
      </w:r>
      <w:r w:rsidRPr="00B06364">
        <w:rPr>
          <w:sz w:val="20"/>
          <w:szCs w:val="20"/>
          <w:lang w:val="ro-RO"/>
        </w:rPr>
        <w:t xml:space="preserve"> a</w:t>
      </w:r>
      <w:r w:rsidR="006356FE" w:rsidRPr="00B06364">
        <w:rPr>
          <w:sz w:val="20"/>
          <w:szCs w:val="20"/>
          <w:lang w:val="ro-RO"/>
        </w:rPr>
        <w:t>ș</w:t>
      </w:r>
      <w:r w:rsidRPr="00B06364">
        <w:rPr>
          <w:sz w:val="20"/>
          <w:szCs w:val="20"/>
          <w:lang w:val="ro-RO"/>
        </w:rPr>
        <w:t>a cum este ea definit</w:t>
      </w:r>
      <w:r w:rsidR="006356FE" w:rsidRPr="00B06364">
        <w:rPr>
          <w:sz w:val="20"/>
          <w:szCs w:val="20"/>
          <w:lang w:val="ro-RO"/>
        </w:rPr>
        <w:t xml:space="preserve">ă </w:t>
      </w:r>
      <w:r w:rsidR="00035A4D" w:rsidRPr="00B06364">
        <w:rPr>
          <w:sz w:val="20"/>
          <w:szCs w:val="20"/>
          <w:lang w:val="ro-RO"/>
        </w:rPr>
        <w:t>de</w:t>
      </w:r>
      <w:r w:rsidRPr="00B06364">
        <w:rPr>
          <w:sz w:val="20"/>
          <w:szCs w:val="20"/>
          <w:lang w:val="ro-RO"/>
        </w:rPr>
        <w:t xml:space="preserve"> </w:t>
      </w:r>
      <w:r w:rsidR="00035A4D" w:rsidRPr="00B06364">
        <w:rPr>
          <w:sz w:val="20"/>
          <w:szCs w:val="20"/>
          <w:lang w:val="ro-RO"/>
        </w:rPr>
        <w:t>EUROSTAT</w:t>
      </w:r>
      <w:r w:rsidRPr="00B06364">
        <w:rPr>
          <w:sz w:val="20"/>
          <w:szCs w:val="20"/>
          <w:lang w:val="ro-RO"/>
        </w:rPr>
        <w:t xml:space="preserve"> </w:t>
      </w:r>
      <w:r w:rsidR="006356FE" w:rsidRPr="00B06364">
        <w:rPr>
          <w:sz w:val="20"/>
          <w:szCs w:val="20"/>
          <w:lang w:val="ro-RO"/>
        </w:rPr>
        <w:t>ș</w:t>
      </w:r>
      <w:r w:rsidRPr="00B06364">
        <w:rPr>
          <w:sz w:val="20"/>
          <w:szCs w:val="20"/>
          <w:lang w:val="ro-RO"/>
        </w:rPr>
        <w:t>i preluat</w:t>
      </w:r>
      <w:r w:rsidR="006356FE" w:rsidRPr="00B06364">
        <w:rPr>
          <w:sz w:val="20"/>
          <w:szCs w:val="20"/>
          <w:lang w:val="ro-RO"/>
        </w:rPr>
        <w:t>ă</w:t>
      </w:r>
      <w:r w:rsidRPr="00B06364">
        <w:rPr>
          <w:sz w:val="20"/>
          <w:szCs w:val="20"/>
          <w:lang w:val="ro-RO"/>
        </w:rPr>
        <w:t xml:space="preserve"> </w:t>
      </w:r>
      <w:r w:rsidR="006356FE" w:rsidRPr="00B06364">
        <w:rPr>
          <w:sz w:val="20"/>
          <w:szCs w:val="20"/>
          <w:lang w:val="ro-RO"/>
        </w:rPr>
        <w:t>î</w:t>
      </w:r>
      <w:r w:rsidRPr="00B06364">
        <w:rPr>
          <w:sz w:val="20"/>
          <w:szCs w:val="20"/>
          <w:lang w:val="ro-RO"/>
        </w:rPr>
        <w:t>n ghid. GT</w:t>
      </w:r>
      <w:r w:rsidR="00035A4D" w:rsidRPr="00B06364">
        <w:rPr>
          <w:sz w:val="20"/>
          <w:szCs w:val="20"/>
          <w:lang w:val="ro-RO"/>
        </w:rPr>
        <w:t xml:space="preserve"> al</w:t>
      </w:r>
      <w:r w:rsidRPr="00B06364">
        <w:rPr>
          <w:sz w:val="20"/>
          <w:szCs w:val="20"/>
          <w:lang w:val="ro-RO"/>
        </w:rPr>
        <w:t xml:space="preserve"> proiectului este parte a teritoriului acoperit de GAL Podi</w:t>
      </w:r>
      <w:r w:rsidR="006356FE" w:rsidRPr="00B06364">
        <w:rPr>
          <w:sz w:val="20"/>
          <w:szCs w:val="20"/>
          <w:lang w:val="ro-RO"/>
        </w:rPr>
        <w:t>ș</w:t>
      </w:r>
      <w:r w:rsidRPr="00B06364">
        <w:rPr>
          <w:sz w:val="20"/>
          <w:szCs w:val="20"/>
          <w:lang w:val="ro-RO"/>
        </w:rPr>
        <w:t>ul</w:t>
      </w:r>
      <w:r w:rsidR="009F257E" w:rsidRPr="00B06364">
        <w:rPr>
          <w:sz w:val="20"/>
          <w:szCs w:val="20"/>
          <w:lang w:val="ro-RO"/>
        </w:rPr>
        <w:t xml:space="preserve"> </w:t>
      </w:r>
      <w:r w:rsidRPr="00B06364">
        <w:rPr>
          <w:sz w:val="20"/>
          <w:szCs w:val="20"/>
          <w:lang w:val="ro-RO"/>
        </w:rPr>
        <w:t>Media</w:t>
      </w:r>
      <w:r w:rsidR="006356FE" w:rsidRPr="00B06364">
        <w:rPr>
          <w:sz w:val="20"/>
          <w:szCs w:val="20"/>
          <w:lang w:val="ro-RO"/>
        </w:rPr>
        <w:t>ș</w:t>
      </w:r>
      <w:r w:rsidRPr="00B06364">
        <w:rPr>
          <w:sz w:val="20"/>
          <w:szCs w:val="20"/>
          <w:lang w:val="ro-RO"/>
        </w:rPr>
        <w:t>ului. Astfel, conform analizei realizate se poate deduce at</w:t>
      </w:r>
      <w:r w:rsidR="006356FE" w:rsidRPr="00B06364">
        <w:rPr>
          <w:sz w:val="20"/>
          <w:szCs w:val="20"/>
          <w:lang w:val="ro-RO"/>
        </w:rPr>
        <w:t>â</w:t>
      </w:r>
      <w:r w:rsidRPr="00B06364">
        <w:rPr>
          <w:sz w:val="20"/>
          <w:szCs w:val="20"/>
          <w:lang w:val="ro-RO"/>
        </w:rPr>
        <w:t xml:space="preserve">t </w:t>
      </w:r>
      <w:r w:rsidR="006356FE" w:rsidRPr="00B06364">
        <w:rPr>
          <w:sz w:val="20"/>
          <w:szCs w:val="20"/>
          <w:lang w:val="ro-RO"/>
        </w:rPr>
        <w:t>î</w:t>
      </w:r>
      <w:r w:rsidRPr="00B06364">
        <w:rPr>
          <w:sz w:val="20"/>
          <w:szCs w:val="20"/>
          <w:lang w:val="ro-RO"/>
        </w:rPr>
        <w:t>ncadrarea acestuia „</w:t>
      </w:r>
      <w:r w:rsidR="006356FE" w:rsidRPr="00B06364">
        <w:rPr>
          <w:sz w:val="20"/>
          <w:szCs w:val="20"/>
          <w:lang w:val="ro-RO"/>
        </w:rPr>
        <w:t>î</w:t>
      </w:r>
      <w:r w:rsidRPr="00B06364">
        <w:rPr>
          <w:sz w:val="20"/>
          <w:szCs w:val="20"/>
          <w:lang w:val="ro-RO"/>
        </w:rPr>
        <w:t>n risc de s</w:t>
      </w:r>
      <w:r w:rsidR="006356FE" w:rsidRPr="00B06364">
        <w:rPr>
          <w:sz w:val="20"/>
          <w:szCs w:val="20"/>
          <w:lang w:val="ro-RO"/>
        </w:rPr>
        <w:t>ără</w:t>
      </w:r>
      <w:r w:rsidRPr="00B06364">
        <w:rPr>
          <w:sz w:val="20"/>
          <w:szCs w:val="20"/>
          <w:lang w:val="ro-RO"/>
        </w:rPr>
        <w:t xml:space="preserve">cie </w:t>
      </w:r>
      <w:r w:rsidR="006356FE" w:rsidRPr="00B06364">
        <w:rPr>
          <w:sz w:val="20"/>
          <w:szCs w:val="20"/>
          <w:lang w:val="ro-RO"/>
        </w:rPr>
        <w:t>ș</w:t>
      </w:r>
      <w:r w:rsidRPr="00B06364">
        <w:rPr>
          <w:sz w:val="20"/>
          <w:szCs w:val="20"/>
          <w:lang w:val="ro-RO"/>
        </w:rPr>
        <w:t>i excluziune socia</w:t>
      </w:r>
      <w:r w:rsidR="006356FE" w:rsidRPr="00B06364">
        <w:rPr>
          <w:sz w:val="20"/>
          <w:szCs w:val="20"/>
          <w:lang w:val="ro-RO"/>
        </w:rPr>
        <w:t>lă</w:t>
      </w:r>
      <w:r w:rsidRPr="00B06364">
        <w:rPr>
          <w:sz w:val="20"/>
          <w:szCs w:val="20"/>
          <w:lang w:val="ro-RO"/>
        </w:rPr>
        <w:t>”</w:t>
      </w:r>
      <w:r w:rsidR="006356FE" w:rsidRPr="00B06364">
        <w:rPr>
          <w:sz w:val="20"/>
          <w:szCs w:val="20"/>
          <w:lang w:val="ro-RO"/>
        </w:rPr>
        <w:t>,</w:t>
      </w:r>
      <w:r w:rsidRPr="00B06364">
        <w:rPr>
          <w:sz w:val="20"/>
          <w:szCs w:val="20"/>
          <w:lang w:val="ro-RO"/>
        </w:rPr>
        <w:t xml:space="preserve"> c</w:t>
      </w:r>
      <w:r w:rsidR="006356FE" w:rsidRPr="00B06364">
        <w:rPr>
          <w:sz w:val="20"/>
          <w:szCs w:val="20"/>
          <w:lang w:val="ro-RO"/>
        </w:rPr>
        <w:t>â</w:t>
      </w:r>
      <w:r w:rsidRPr="00B06364">
        <w:rPr>
          <w:sz w:val="20"/>
          <w:szCs w:val="20"/>
          <w:lang w:val="ro-RO"/>
        </w:rPr>
        <w:t xml:space="preserve">t </w:t>
      </w:r>
      <w:r w:rsidR="006356FE" w:rsidRPr="00B06364">
        <w:rPr>
          <w:sz w:val="20"/>
          <w:szCs w:val="20"/>
          <w:lang w:val="ro-RO"/>
        </w:rPr>
        <w:t>ș</w:t>
      </w:r>
      <w:r w:rsidRPr="00B06364">
        <w:rPr>
          <w:sz w:val="20"/>
          <w:szCs w:val="20"/>
          <w:lang w:val="ro-RO"/>
        </w:rPr>
        <w:t>i</w:t>
      </w:r>
      <w:r w:rsidR="009F257E" w:rsidRPr="00B06364">
        <w:rPr>
          <w:sz w:val="20"/>
          <w:szCs w:val="20"/>
          <w:lang w:val="ro-RO"/>
        </w:rPr>
        <w:t xml:space="preserve"> </w:t>
      </w:r>
      <w:r w:rsidRPr="00B06364">
        <w:rPr>
          <w:sz w:val="20"/>
          <w:szCs w:val="20"/>
          <w:lang w:val="ro-RO"/>
        </w:rPr>
        <w:t xml:space="preserve">cuantificarea grupului </w:t>
      </w:r>
      <w:r w:rsidR="006356FE" w:rsidRPr="00B06364">
        <w:rPr>
          <w:sz w:val="20"/>
          <w:szCs w:val="20"/>
          <w:lang w:val="ro-RO"/>
        </w:rPr>
        <w:t>ț</w:t>
      </w:r>
      <w:r w:rsidRPr="00B06364">
        <w:rPr>
          <w:sz w:val="20"/>
          <w:szCs w:val="20"/>
          <w:lang w:val="ro-RO"/>
        </w:rPr>
        <w:t>int</w:t>
      </w:r>
      <w:r w:rsidR="006356FE" w:rsidRPr="00B06364">
        <w:rPr>
          <w:sz w:val="20"/>
          <w:szCs w:val="20"/>
          <w:lang w:val="ro-RO"/>
        </w:rPr>
        <w:t>ă</w:t>
      </w:r>
      <w:r w:rsidRPr="00B06364">
        <w:rPr>
          <w:sz w:val="20"/>
          <w:szCs w:val="20"/>
          <w:lang w:val="ro-RO"/>
        </w:rPr>
        <w:t>:</w:t>
      </w:r>
    </w:p>
    <w:p w14:paraId="4E8C6B81" w14:textId="1A7F55B6" w:rsidR="00086BAE" w:rsidRPr="00B06364" w:rsidRDefault="00086BAE" w:rsidP="006F4BC9">
      <w:pPr>
        <w:pStyle w:val="ListParagraph"/>
        <w:numPr>
          <w:ilvl w:val="0"/>
          <w:numId w:val="15"/>
        </w:numPr>
        <w:spacing w:before="120" w:after="120" w:line="240" w:lineRule="auto"/>
        <w:contextualSpacing w:val="0"/>
        <w:jc w:val="both"/>
        <w:rPr>
          <w:sz w:val="20"/>
          <w:szCs w:val="20"/>
          <w:lang w:val="ro-RO"/>
        </w:rPr>
      </w:pPr>
      <w:r w:rsidRPr="00B06364">
        <w:rPr>
          <w:sz w:val="20"/>
          <w:szCs w:val="20"/>
          <w:lang w:val="ro-RO"/>
        </w:rPr>
        <w:t>32% dintre gospodării au un venit pe cap de persoană până în 176,78 lei, 27,8% din gospodării au un venit cuprins intre</w:t>
      </w:r>
      <w:r w:rsidR="009F257E" w:rsidRPr="00B06364">
        <w:rPr>
          <w:sz w:val="20"/>
          <w:szCs w:val="20"/>
          <w:lang w:val="ro-RO"/>
        </w:rPr>
        <w:t xml:space="preserve"> </w:t>
      </w:r>
      <w:r w:rsidRPr="00B06364">
        <w:rPr>
          <w:sz w:val="20"/>
          <w:szCs w:val="20"/>
          <w:lang w:val="ro-RO"/>
        </w:rPr>
        <w:t>176,78 – 265,17 lei, 16,2% din gospodării au un venit cuprins între 2625,17 – 353,56 lei. Aceste date ne arată că cca. 221 gospodării deci</w:t>
      </w:r>
      <w:r w:rsidR="009F257E" w:rsidRPr="00B06364">
        <w:rPr>
          <w:sz w:val="20"/>
          <w:szCs w:val="20"/>
          <w:lang w:val="ro-RO"/>
        </w:rPr>
        <w:t xml:space="preserve"> </w:t>
      </w:r>
      <w:r w:rsidRPr="00B06364">
        <w:rPr>
          <w:sz w:val="20"/>
          <w:szCs w:val="20"/>
          <w:lang w:val="ro-RO"/>
        </w:rPr>
        <w:t xml:space="preserve">690 persoane din </w:t>
      </w:r>
      <w:r w:rsidR="00035A4D" w:rsidRPr="00B06364">
        <w:rPr>
          <w:sz w:val="20"/>
          <w:szCs w:val="20"/>
          <w:lang w:val="ro-RO"/>
        </w:rPr>
        <w:t>eșantionul</w:t>
      </w:r>
      <w:r w:rsidRPr="00B06364">
        <w:rPr>
          <w:sz w:val="20"/>
          <w:szCs w:val="20"/>
          <w:lang w:val="ro-RO"/>
        </w:rPr>
        <w:t xml:space="preserve"> analizat se află în risc de sărăcie </w:t>
      </w:r>
      <w:r w:rsidR="00035A4D" w:rsidRPr="00B06364">
        <w:rPr>
          <w:sz w:val="20"/>
          <w:szCs w:val="20"/>
          <w:lang w:val="ro-RO"/>
        </w:rPr>
        <w:t>și</w:t>
      </w:r>
      <w:r w:rsidRPr="00B06364">
        <w:rPr>
          <w:sz w:val="20"/>
          <w:szCs w:val="20"/>
          <w:lang w:val="ro-RO"/>
        </w:rPr>
        <w:t xml:space="preserve"> excluziune socială datorat încadrării sub pragul sărăciei relative;</w:t>
      </w:r>
    </w:p>
    <w:p w14:paraId="6B8F05AB" w14:textId="046B5776" w:rsidR="00086BAE" w:rsidRPr="00B06364" w:rsidRDefault="00086BAE" w:rsidP="006F4BC9">
      <w:pPr>
        <w:pStyle w:val="ListParagraph"/>
        <w:numPr>
          <w:ilvl w:val="0"/>
          <w:numId w:val="15"/>
        </w:numPr>
        <w:spacing w:before="120" w:after="120" w:line="240" w:lineRule="auto"/>
        <w:contextualSpacing w:val="0"/>
        <w:jc w:val="both"/>
        <w:rPr>
          <w:sz w:val="20"/>
          <w:szCs w:val="20"/>
          <w:lang w:val="ro-RO"/>
        </w:rPr>
      </w:pPr>
      <w:r w:rsidRPr="00B06364">
        <w:rPr>
          <w:sz w:val="20"/>
          <w:szCs w:val="20"/>
          <w:lang w:val="ro-RO"/>
        </w:rPr>
        <w:t xml:space="preserve">93,1% nu au acces la 4 – 6 itemi ai </w:t>
      </w:r>
      <w:r w:rsidR="00035A4D" w:rsidRPr="00B06364">
        <w:rPr>
          <w:sz w:val="20"/>
          <w:szCs w:val="20"/>
          <w:lang w:val="ro-RO"/>
        </w:rPr>
        <w:t>deprivării</w:t>
      </w:r>
      <w:r w:rsidRPr="00B06364">
        <w:rPr>
          <w:sz w:val="20"/>
          <w:szCs w:val="20"/>
          <w:lang w:val="ro-RO"/>
        </w:rPr>
        <w:t xml:space="preserve"> si 2,1% la peste 6 itemi. La nivel de </w:t>
      </w:r>
      <w:r w:rsidR="00035A4D" w:rsidRPr="00B06364">
        <w:rPr>
          <w:sz w:val="20"/>
          <w:szCs w:val="20"/>
          <w:lang w:val="ro-RO"/>
        </w:rPr>
        <w:t>eșantion</w:t>
      </w:r>
      <w:r w:rsidRPr="00B06364">
        <w:rPr>
          <w:sz w:val="20"/>
          <w:szCs w:val="20"/>
          <w:lang w:val="ro-RO"/>
        </w:rPr>
        <w:t xml:space="preserve"> analizat un număr de 271</w:t>
      </w:r>
      <w:r w:rsidR="009F257E" w:rsidRPr="00B06364">
        <w:rPr>
          <w:sz w:val="20"/>
          <w:szCs w:val="20"/>
          <w:lang w:val="ro-RO"/>
        </w:rPr>
        <w:t xml:space="preserve"> </w:t>
      </w:r>
      <w:r w:rsidRPr="00B06364">
        <w:rPr>
          <w:sz w:val="20"/>
          <w:szCs w:val="20"/>
          <w:lang w:val="ro-RO"/>
        </w:rPr>
        <w:t>gospodării, respectiv 848 persoane sunt afectate de acest flagel.</w:t>
      </w:r>
    </w:p>
    <w:p w14:paraId="077BA131" w14:textId="000DFF93" w:rsidR="009E7D84" w:rsidRPr="00B06364" w:rsidRDefault="00086BAE" w:rsidP="006F4BC9">
      <w:pPr>
        <w:pStyle w:val="ListParagraph"/>
        <w:numPr>
          <w:ilvl w:val="0"/>
          <w:numId w:val="15"/>
        </w:numPr>
        <w:spacing w:before="120" w:after="120" w:line="240" w:lineRule="auto"/>
        <w:contextualSpacing w:val="0"/>
        <w:jc w:val="both"/>
        <w:rPr>
          <w:sz w:val="20"/>
          <w:szCs w:val="20"/>
          <w:lang w:val="ro-RO"/>
        </w:rPr>
      </w:pPr>
      <w:r w:rsidRPr="00B06364">
        <w:rPr>
          <w:sz w:val="20"/>
          <w:szCs w:val="20"/>
          <w:lang w:val="ro-RO"/>
        </w:rPr>
        <w:t xml:space="preserve">în peste 98,8% din gospodăriile </w:t>
      </w:r>
      <w:r w:rsidR="00035A4D" w:rsidRPr="00B06364">
        <w:rPr>
          <w:sz w:val="20"/>
          <w:szCs w:val="20"/>
          <w:lang w:val="ro-RO"/>
        </w:rPr>
        <w:t>populației</w:t>
      </w:r>
      <w:r w:rsidRPr="00B06364">
        <w:rPr>
          <w:sz w:val="20"/>
          <w:szCs w:val="20"/>
          <w:lang w:val="ro-RO"/>
        </w:rPr>
        <w:t xml:space="preserve"> sunt persoane adulte cu vârsta între 18-59 ani care nu au avut un loc de muncă în</w:t>
      </w:r>
      <w:r w:rsidR="009F257E" w:rsidRPr="00B06364">
        <w:rPr>
          <w:sz w:val="20"/>
          <w:szCs w:val="20"/>
          <w:lang w:val="ro-RO"/>
        </w:rPr>
        <w:t xml:space="preserve"> </w:t>
      </w:r>
      <w:r w:rsidRPr="00B06364">
        <w:rPr>
          <w:sz w:val="20"/>
          <w:szCs w:val="20"/>
          <w:lang w:val="ro-RO"/>
        </w:rPr>
        <w:t>ultimele 12 luni.</w:t>
      </w:r>
      <w:r w:rsidR="00104E33">
        <w:rPr>
          <w:sz w:val="20"/>
          <w:szCs w:val="20"/>
          <w:lang w:val="ro-RO"/>
        </w:rPr>
        <w:t xml:space="preserve"> </w:t>
      </w:r>
    </w:p>
    <w:p w14:paraId="0000004B" w14:textId="3AED5042" w:rsidR="007D256D" w:rsidRPr="00B06364" w:rsidRDefault="00EE11F8" w:rsidP="006F4BC9">
      <w:pPr>
        <w:spacing w:before="120" w:after="120" w:line="240" w:lineRule="auto"/>
        <w:jc w:val="both"/>
        <w:rPr>
          <w:sz w:val="20"/>
          <w:szCs w:val="20"/>
          <w:lang w:val="ro-RO"/>
        </w:rPr>
      </w:pPr>
      <w:r w:rsidRPr="00B06364">
        <w:rPr>
          <w:b/>
          <w:sz w:val="20"/>
          <w:szCs w:val="20"/>
          <w:lang w:val="ro-RO"/>
        </w:rPr>
        <w:t xml:space="preserve">Detalierea activităților și stadiul acestora: </w:t>
      </w:r>
    </w:p>
    <w:tbl>
      <w:tblPr>
        <w:tblStyle w:val="a0"/>
        <w:tblW w:w="5000" w:type="pct"/>
        <w:tblBorders>
          <w:top w:val="single" w:sz="4" w:space="0" w:color="37B4D1"/>
          <w:left w:val="single" w:sz="4" w:space="0" w:color="37B4D1"/>
          <w:bottom w:val="single" w:sz="4" w:space="0" w:color="37B4D1"/>
          <w:right w:val="single" w:sz="4" w:space="0" w:color="37B4D1"/>
          <w:insideH w:val="single" w:sz="4" w:space="0" w:color="37B4D1"/>
          <w:insideV w:val="single" w:sz="4" w:space="0" w:color="37B4D1"/>
        </w:tblBorders>
        <w:tblLook w:val="04A0" w:firstRow="1" w:lastRow="0" w:firstColumn="1" w:lastColumn="0" w:noHBand="0" w:noVBand="1"/>
      </w:tblPr>
      <w:tblGrid>
        <w:gridCol w:w="9016"/>
      </w:tblGrid>
      <w:tr w:rsidR="00035A4D" w:rsidRPr="00B06364" w14:paraId="52FE41A1" w14:textId="77777777" w:rsidTr="009E7D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000004C" w14:textId="77777777" w:rsidR="007D256D" w:rsidRPr="00B06364" w:rsidRDefault="00EE11F8" w:rsidP="00FB5019">
            <w:pPr>
              <w:pBdr>
                <w:top w:val="nil"/>
                <w:left w:val="nil"/>
                <w:bottom w:val="nil"/>
                <w:right w:val="nil"/>
                <w:between w:val="nil"/>
              </w:pBdr>
              <w:jc w:val="both"/>
              <w:rPr>
                <w:color w:val="auto"/>
                <w:sz w:val="18"/>
                <w:szCs w:val="18"/>
                <w:lang w:val="ro-RO"/>
              </w:rPr>
            </w:pPr>
            <w:r w:rsidRPr="00B06364">
              <w:rPr>
                <w:b w:val="0"/>
                <w:color w:val="auto"/>
                <w:sz w:val="18"/>
                <w:szCs w:val="18"/>
                <w:lang w:val="ro-RO"/>
              </w:rPr>
              <w:t xml:space="preserve">Stadiu Proiect </w:t>
            </w:r>
          </w:p>
        </w:tc>
      </w:tr>
      <w:tr w:rsidR="00035A4D" w:rsidRPr="00B06364" w14:paraId="7F28A243" w14:textId="77777777" w:rsidTr="009E7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000004D" w14:textId="070C25EB" w:rsidR="007D256D" w:rsidRPr="00B06364" w:rsidRDefault="00EE11F8" w:rsidP="00FB5019">
            <w:pPr>
              <w:pBdr>
                <w:top w:val="nil"/>
                <w:left w:val="nil"/>
                <w:bottom w:val="nil"/>
                <w:right w:val="nil"/>
                <w:between w:val="nil"/>
              </w:pBdr>
              <w:jc w:val="both"/>
              <w:rPr>
                <w:color w:val="auto"/>
                <w:sz w:val="18"/>
                <w:szCs w:val="18"/>
                <w:lang w:val="ro-RO"/>
              </w:rPr>
            </w:pPr>
            <w:r w:rsidRPr="00B06364">
              <w:rPr>
                <w:color w:val="auto"/>
                <w:sz w:val="18"/>
                <w:szCs w:val="18"/>
                <w:lang w:val="ro-RO"/>
              </w:rPr>
              <w:t xml:space="preserve">Activitate: 1. </w:t>
            </w:r>
            <w:r w:rsidR="009E7D84" w:rsidRPr="00B06364">
              <w:rPr>
                <w:color w:val="auto"/>
                <w:sz w:val="18"/>
                <w:szCs w:val="18"/>
                <w:lang w:val="ro-RO"/>
              </w:rPr>
              <w:t xml:space="preserve">Sprijin pentru accesul </w:t>
            </w:r>
            <w:r w:rsidR="00035A4D" w:rsidRPr="00B06364">
              <w:rPr>
                <w:color w:val="auto"/>
                <w:sz w:val="18"/>
                <w:szCs w:val="18"/>
                <w:lang w:val="ro-RO"/>
              </w:rPr>
              <w:t>și</w:t>
            </w:r>
            <w:r w:rsidR="009E7D84" w:rsidRPr="00B06364">
              <w:rPr>
                <w:color w:val="auto"/>
                <w:sz w:val="18"/>
                <w:szCs w:val="18"/>
                <w:lang w:val="ro-RO"/>
              </w:rPr>
              <w:t>/</w:t>
            </w:r>
            <w:r w:rsidR="000E50A0" w:rsidRPr="00B06364">
              <w:rPr>
                <w:color w:val="auto"/>
                <w:sz w:val="18"/>
                <w:szCs w:val="18"/>
                <w:lang w:val="ro-RO"/>
              </w:rPr>
              <w:t xml:space="preserve">sau </w:t>
            </w:r>
            <w:r w:rsidR="00035A4D" w:rsidRPr="00B06364">
              <w:rPr>
                <w:color w:val="auto"/>
                <w:sz w:val="18"/>
                <w:szCs w:val="18"/>
                <w:lang w:val="ro-RO"/>
              </w:rPr>
              <w:t>menținerea</w:t>
            </w:r>
            <w:r w:rsidR="000E50A0" w:rsidRPr="00B06364">
              <w:rPr>
                <w:color w:val="auto"/>
                <w:sz w:val="18"/>
                <w:szCs w:val="18"/>
                <w:lang w:val="ro-RO"/>
              </w:rPr>
              <w:t xml:space="preserve"> pe </w:t>
            </w:r>
            <w:r w:rsidR="00035A4D" w:rsidRPr="00B06364">
              <w:rPr>
                <w:color w:val="auto"/>
                <w:sz w:val="18"/>
                <w:szCs w:val="18"/>
                <w:lang w:val="ro-RO"/>
              </w:rPr>
              <w:t>piața</w:t>
            </w:r>
            <w:r w:rsidR="000E50A0" w:rsidRPr="00B06364">
              <w:rPr>
                <w:color w:val="auto"/>
                <w:sz w:val="18"/>
                <w:szCs w:val="18"/>
                <w:lang w:val="ro-RO"/>
              </w:rPr>
              <w:t xml:space="preserve"> muncii</w:t>
            </w:r>
          </w:p>
        </w:tc>
      </w:tr>
      <w:tr w:rsidR="00035A4D" w:rsidRPr="00B06364" w14:paraId="54E5F04E" w14:textId="77777777" w:rsidTr="009E7D84">
        <w:tc>
          <w:tcPr>
            <w:cnfStyle w:val="001000000000" w:firstRow="0" w:lastRow="0" w:firstColumn="1" w:lastColumn="0" w:oddVBand="0" w:evenVBand="0" w:oddHBand="0" w:evenHBand="0" w:firstRowFirstColumn="0" w:firstRowLastColumn="0" w:lastRowFirstColumn="0" w:lastRowLastColumn="0"/>
            <w:tcW w:w="5000" w:type="pct"/>
          </w:tcPr>
          <w:p w14:paraId="0000004E" w14:textId="52FA3705" w:rsidR="007D256D" w:rsidRPr="00B06364" w:rsidRDefault="000E50A0" w:rsidP="00FB5019">
            <w:pPr>
              <w:pBdr>
                <w:top w:val="nil"/>
                <w:left w:val="nil"/>
                <w:bottom w:val="nil"/>
                <w:right w:val="nil"/>
                <w:between w:val="nil"/>
              </w:pBdr>
              <w:jc w:val="both"/>
              <w:rPr>
                <w:b w:val="0"/>
                <w:color w:val="auto"/>
                <w:sz w:val="18"/>
                <w:szCs w:val="18"/>
                <w:lang w:val="ro-RO"/>
              </w:rPr>
            </w:pPr>
            <w:r w:rsidRPr="00B06364">
              <w:rPr>
                <w:b w:val="0"/>
                <w:color w:val="auto"/>
                <w:sz w:val="18"/>
                <w:szCs w:val="18"/>
                <w:lang w:val="ro-RO"/>
              </w:rPr>
              <w:t>A.1.1. Măsuri de sprijin pentru găsirea unui loc de muncă</w:t>
            </w:r>
          </w:p>
        </w:tc>
      </w:tr>
      <w:tr w:rsidR="00035A4D" w:rsidRPr="00B06364" w14:paraId="47791D9F" w14:textId="77777777" w:rsidTr="009E7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F07C0B7" w14:textId="6CB8D13B" w:rsidR="000E50A0" w:rsidRPr="00B06364" w:rsidRDefault="000E50A0" w:rsidP="00FB5019">
            <w:pPr>
              <w:pBdr>
                <w:top w:val="nil"/>
                <w:left w:val="nil"/>
                <w:bottom w:val="nil"/>
                <w:right w:val="nil"/>
                <w:between w:val="nil"/>
              </w:pBdr>
              <w:jc w:val="both"/>
              <w:rPr>
                <w:b w:val="0"/>
                <w:color w:val="auto"/>
                <w:sz w:val="18"/>
                <w:szCs w:val="18"/>
                <w:lang w:val="ro-RO"/>
              </w:rPr>
            </w:pPr>
            <w:r w:rsidRPr="00B06364">
              <w:rPr>
                <w:b w:val="0"/>
                <w:color w:val="auto"/>
                <w:sz w:val="18"/>
                <w:szCs w:val="18"/>
                <w:lang w:val="ro-RO"/>
              </w:rPr>
              <w:t xml:space="preserve">A.1.2. Integrarea/plasarea pe </w:t>
            </w:r>
            <w:r w:rsidR="00035A4D" w:rsidRPr="00B06364">
              <w:rPr>
                <w:b w:val="0"/>
                <w:color w:val="auto"/>
                <w:sz w:val="18"/>
                <w:szCs w:val="18"/>
                <w:lang w:val="ro-RO"/>
              </w:rPr>
              <w:t>piața</w:t>
            </w:r>
            <w:r w:rsidRPr="00B06364">
              <w:rPr>
                <w:b w:val="0"/>
                <w:color w:val="auto"/>
                <w:sz w:val="18"/>
                <w:szCs w:val="18"/>
                <w:lang w:val="ro-RO"/>
              </w:rPr>
              <w:t xml:space="preserve"> muncii a unui număr de 28 persoane</w:t>
            </w:r>
          </w:p>
        </w:tc>
      </w:tr>
      <w:tr w:rsidR="00035A4D" w:rsidRPr="00B06364" w14:paraId="1440C5DE" w14:textId="77777777" w:rsidTr="009E7D84">
        <w:tc>
          <w:tcPr>
            <w:cnfStyle w:val="001000000000" w:firstRow="0" w:lastRow="0" w:firstColumn="1" w:lastColumn="0" w:oddVBand="0" w:evenVBand="0" w:oddHBand="0" w:evenHBand="0" w:firstRowFirstColumn="0" w:firstRowLastColumn="0" w:lastRowFirstColumn="0" w:lastRowLastColumn="0"/>
            <w:tcW w:w="5000" w:type="pct"/>
          </w:tcPr>
          <w:p w14:paraId="0000004F" w14:textId="6E9B30A2" w:rsidR="007D256D" w:rsidRPr="00B06364" w:rsidRDefault="00EE11F8" w:rsidP="00FB5019">
            <w:pPr>
              <w:pBdr>
                <w:top w:val="nil"/>
                <w:left w:val="nil"/>
                <w:bottom w:val="nil"/>
                <w:right w:val="nil"/>
                <w:between w:val="nil"/>
              </w:pBdr>
              <w:jc w:val="both"/>
              <w:rPr>
                <w:color w:val="auto"/>
                <w:sz w:val="18"/>
                <w:szCs w:val="18"/>
                <w:lang w:val="ro-RO"/>
              </w:rPr>
            </w:pPr>
            <w:r w:rsidRPr="00B06364">
              <w:rPr>
                <w:color w:val="auto"/>
                <w:sz w:val="18"/>
                <w:szCs w:val="18"/>
                <w:lang w:val="ro-RO"/>
              </w:rPr>
              <w:t xml:space="preserve">Activitate: 2. </w:t>
            </w:r>
            <w:r w:rsidR="00035A4D" w:rsidRPr="00B06364">
              <w:rPr>
                <w:color w:val="auto"/>
                <w:sz w:val="18"/>
                <w:szCs w:val="18"/>
                <w:lang w:val="ro-RO"/>
              </w:rPr>
              <w:t>Susținerea</w:t>
            </w:r>
            <w:r w:rsidR="00A466F4" w:rsidRPr="00B06364">
              <w:rPr>
                <w:color w:val="auto"/>
                <w:sz w:val="18"/>
                <w:szCs w:val="18"/>
                <w:lang w:val="ro-RO"/>
              </w:rPr>
              <w:t xml:space="preserve"> antreprenoriatului în cadrul </w:t>
            </w:r>
            <w:r w:rsidR="00035A4D" w:rsidRPr="00B06364">
              <w:rPr>
                <w:color w:val="auto"/>
                <w:sz w:val="18"/>
                <w:szCs w:val="18"/>
                <w:lang w:val="ro-RO"/>
              </w:rPr>
              <w:t>comunității</w:t>
            </w:r>
            <w:r w:rsidR="00A466F4" w:rsidRPr="00B06364">
              <w:rPr>
                <w:color w:val="auto"/>
                <w:sz w:val="18"/>
                <w:szCs w:val="18"/>
                <w:lang w:val="ro-RO"/>
              </w:rPr>
              <w:t>, inclusiv a ocupării pe cont propriu</w:t>
            </w:r>
          </w:p>
        </w:tc>
      </w:tr>
      <w:tr w:rsidR="00035A4D" w:rsidRPr="00B06364" w14:paraId="13F38DD9" w14:textId="77777777" w:rsidTr="009E7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0000050" w14:textId="6860B6E5" w:rsidR="007D256D" w:rsidRPr="00B06364" w:rsidRDefault="000E50A0" w:rsidP="00FB5019">
            <w:pPr>
              <w:pBdr>
                <w:top w:val="nil"/>
                <w:left w:val="nil"/>
                <w:bottom w:val="nil"/>
                <w:right w:val="nil"/>
                <w:between w:val="nil"/>
              </w:pBdr>
              <w:jc w:val="both"/>
              <w:rPr>
                <w:b w:val="0"/>
                <w:color w:val="auto"/>
                <w:sz w:val="18"/>
                <w:szCs w:val="18"/>
                <w:lang w:val="ro-RO"/>
              </w:rPr>
            </w:pPr>
            <w:r w:rsidRPr="00B06364">
              <w:rPr>
                <w:b w:val="0"/>
                <w:color w:val="auto"/>
                <w:sz w:val="18"/>
                <w:szCs w:val="18"/>
                <w:lang w:val="ro-RO"/>
              </w:rPr>
              <w:t xml:space="preserve">A.2.1. Acordarea de sprijin persoanelor din grupul </w:t>
            </w:r>
            <w:r w:rsidR="00035A4D" w:rsidRPr="00B06364">
              <w:rPr>
                <w:b w:val="0"/>
                <w:color w:val="auto"/>
                <w:sz w:val="18"/>
                <w:szCs w:val="18"/>
                <w:lang w:val="ro-RO"/>
              </w:rPr>
              <w:t>țintă</w:t>
            </w:r>
            <w:r w:rsidRPr="00B06364">
              <w:rPr>
                <w:b w:val="0"/>
                <w:color w:val="auto"/>
                <w:sz w:val="18"/>
                <w:szCs w:val="18"/>
                <w:lang w:val="ro-RO"/>
              </w:rPr>
              <w:t xml:space="preserve"> pentru </w:t>
            </w:r>
            <w:r w:rsidR="00035A4D" w:rsidRPr="00B06364">
              <w:rPr>
                <w:b w:val="0"/>
                <w:color w:val="auto"/>
                <w:sz w:val="18"/>
                <w:szCs w:val="18"/>
                <w:lang w:val="ro-RO"/>
              </w:rPr>
              <w:t>înființarea</w:t>
            </w:r>
            <w:r w:rsidRPr="00B06364">
              <w:rPr>
                <w:b w:val="0"/>
                <w:color w:val="auto"/>
                <w:sz w:val="18"/>
                <w:szCs w:val="18"/>
                <w:lang w:val="ro-RO"/>
              </w:rPr>
              <w:t xml:space="preserve"> de afaceri, sub forma unor sesiuni personalizate de sprijin </w:t>
            </w:r>
            <w:r w:rsidR="00035A4D" w:rsidRPr="00B06364">
              <w:rPr>
                <w:b w:val="0"/>
                <w:color w:val="auto"/>
                <w:sz w:val="18"/>
                <w:szCs w:val="18"/>
                <w:lang w:val="ro-RO"/>
              </w:rPr>
              <w:t>și</w:t>
            </w:r>
            <w:r w:rsidRPr="00B06364">
              <w:rPr>
                <w:b w:val="0"/>
                <w:color w:val="auto"/>
                <w:sz w:val="18"/>
                <w:szCs w:val="18"/>
                <w:lang w:val="ro-RO"/>
              </w:rPr>
              <w:t xml:space="preserve"> acordarea de </w:t>
            </w:r>
            <w:r w:rsidR="00035A4D" w:rsidRPr="00B06364">
              <w:rPr>
                <w:b w:val="0"/>
                <w:color w:val="auto"/>
                <w:sz w:val="18"/>
                <w:szCs w:val="18"/>
                <w:lang w:val="ro-RO"/>
              </w:rPr>
              <w:t>subvenții</w:t>
            </w:r>
          </w:p>
        </w:tc>
      </w:tr>
      <w:tr w:rsidR="00035A4D" w:rsidRPr="00B06364" w14:paraId="01957A27" w14:textId="77777777" w:rsidTr="009E7D84">
        <w:tc>
          <w:tcPr>
            <w:cnfStyle w:val="001000000000" w:firstRow="0" w:lastRow="0" w:firstColumn="1" w:lastColumn="0" w:oddVBand="0" w:evenVBand="0" w:oddHBand="0" w:evenHBand="0" w:firstRowFirstColumn="0" w:firstRowLastColumn="0" w:lastRowFirstColumn="0" w:lastRowLastColumn="0"/>
            <w:tcW w:w="5000" w:type="pct"/>
          </w:tcPr>
          <w:p w14:paraId="00000051" w14:textId="25CA656D" w:rsidR="007D256D" w:rsidRPr="00B06364" w:rsidRDefault="00EE11F8" w:rsidP="00FB5019">
            <w:pPr>
              <w:pBdr>
                <w:top w:val="nil"/>
                <w:left w:val="nil"/>
                <w:bottom w:val="nil"/>
                <w:right w:val="nil"/>
                <w:between w:val="nil"/>
              </w:pBdr>
              <w:jc w:val="both"/>
              <w:rPr>
                <w:color w:val="auto"/>
                <w:sz w:val="18"/>
                <w:szCs w:val="18"/>
                <w:lang w:val="ro-RO"/>
              </w:rPr>
            </w:pPr>
            <w:r w:rsidRPr="00B06364">
              <w:rPr>
                <w:color w:val="auto"/>
                <w:sz w:val="18"/>
                <w:szCs w:val="18"/>
                <w:lang w:val="ro-RO"/>
              </w:rPr>
              <w:t xml:space="preserve">Activitate: 3. </w:t>
            </w:r>
            <w:r w:rsidR="009E7D84" w:rsidRPr="00B06364">
              <w:rPr>
                <w:color w:val="auto"/>
                <w:sz w:val="18"/>
                <w:szCs w:val="18"/>
                <w:lang w:val="ro-RO"/>
              </w:rPr>
              <w:t xml:space="preserve">Sprijinirea dezvoltării </w:t>
            </w:r>
            <w:r w:rsidR="00035A4D" w:rsidRPr="00B06364">
              <w:rPr>
                <w:color w:val="auto"/>
                <w:sz w:val="18"/>
                <w:szCs w:val="18"/>
                <w:lang w:val="ro-RO"/>
              </w:rPr>
              <w:t>și</w:t>
            </w:r>
            <w:r w:rsidR="009E7D84" w:rsidRPr="00B06364">
              <w:rPr>
                <w:color w:val="auto"/>
                <w:sz w:val="18"/>
                <w:szCs w:val="18"/>
                <w:lang w:val="ro-RO"/>
              </w:rPr>
              <w:t xml:space="preserve"> furniză</w:t>
            </w:r>
            <w:r w:rsidR="000E50A0" w:rsidRPr="00B06364">
              <w:rPr>
                <w:color w:val="auto"/>
                <w:sz w:val="18"/>
                <w:szCs w:val="18"/>
                <w:lang w:val="ro-RO"/>
              </w:rPr>
              <w:t>rii de servicii socia</w:t>
            </w:r>
            <w:r w:rsidR="009E7D84" w:rsidRPr="00B06364">
              <w:rPr>
                <w:color w:val="auto"/>
                <w:sz w:val="18"/>
                <w:szCs w:val="18"/>
                <w:lang w:val="ro-RO"/>
              </w:rPr>
              <w:t>le integrate adresate grupului ţintă</w:t>
            </w:r>
          </w:p>
        </w:tc>
      </w:tr>
      <w:tr w:rsidR="00035A4D" w:rsidRPr="00B06364" w14:paraId="51E6FF59" w14:textId="77777777" w:rsidTr="009E7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5762E9C" w14:textId="50E62D1B" w:rsidR="000E50A0" w:rsidRPr="00B06364" w:rsidRDefault="009E7D84" w:rsidP="00FB5019">
            <w:pPr>
              <w:pBdr>
                <w:top w:val="nil"/>
                <w:left w:val="nil"/>
                <w:bottom w:val="nil"/>
                <w:right w:val="nil"/>
                <w:between w:val="nil"/>
              </w:pBdr>
              <w:jc w:val="both"/>
              <w:rPr>
                <w:b w:val="0"/>
                <w:color w:val="auto"/>
                <w:sz w:val="18"/>
                <w:szCs w:val="18"/>
                <w:lang w:val="ro-RO"/>
              </w:rPr>
            </w:pPr>
            <w:r w:rsidRPr="00B06364">
              <w:rPr>
                <w:b w:val="0"/>
                <w:color w:val="auto"/>
                <w:sz w:val="18"/>
                <w:szCs w:val="18"/>
                <w:lang w:val="ro-RO"/>
              </w:rPr>
              <w:t xml:space="preserve">A.3.1. Selectarea </w:t>
            </w:r>
            <w:r w:rsidR="00035A4D" w:rsidRPr="00B06364">
              <w:rPr>
                <w:b w:val="0"/>
                <w:color w:val="auto"/>
                <w:sz w:val="18"/>
                <w:szCs w:val="18"/>
                <w:lang w:val="ro-RO"/>
              </w:rPr>
              <w:t>și</w:t>
            </w:r>
            <w:r w:rsidRPr="00B06364">
              <w:rPr>
                <w:b w:val="0"/>
                <w:color w:val="auto"/>
                <w:sz w:val="18"/>
                <w:szCs w:val="18"/>
                <w:lang w:val="ro-RO"/>
              </w:rPr>
              <w:t xml:space="preserve"> înscrierea în grupul </w:t>
            </w:r>
            <w:r w:rsidR="00035A4D" w:rsidRPr="00B06364">
              <w:rPr>
                <w:b w:val="0"/>
                <w:color w:val="auto"/>
                <w:sz w:val="18"/>
                <w:szCs w:val="18"/>
                <w:lang w:val="ro-RO"/>
              </w:rPr>
              <w:t>țintă</w:t>
            </w:r>
            <w:r w:rsidR="000E50A0" w:rsidRPr="00B06364">
              <w:rPr>
                <w:b w:val="0"/>
                <w:color w:val="auto"/>
                <w:sz w:val="18"/>
                <w:szCs w:val="18"/>
                <w:lang w:val="ro-RO"/>
              </w:rPr>
              <w:t xml:space="preserve"> a persoanelor din comunitate</w:t>
            </w:r>
          </w:p>
        </w:tc>
      </w:tr>
      <w:tr w:rsidR="00035A4D" w:rsidRPr="00B06364" w14:paraId="0D376B5D" w14:textId="77777777" w:rsidTr="009E7D84">
        <w:tc>
          <w:tcPr>
            <w:cnfStyle w:val="001000000000" w:firstRow="0" w:lastRow="0" w:firstColumn="1" w:lastColumn="0" w:oddVBand="0" w:evenVBand="0" w:oddHBand="0" w:evenHBand="0" w:firstRowFirstColumn="0" w:firstRowLastColumn="0" w:lastRowFirstColumn="0" w:lastRowLastColumn="0"/>
            <w:tcW w:w="5000" w:type="pct"/>
          </w:tcPr>
          <w:p w14:paraId="70A88D08" w14:textId="78C07D68" w:rsidR="000E50A0" w:rsidRPr="00B06364" w:rsidRDefault="000E50A0" w:rsidP="00FB5019">
            <w:pPr>
              <w:pBdr>
                <w:top w:val="nil"/>
                <w:left w:val="nil"/>
                <w:bottom w:val="nil"/>
                <w:right w:val="nil"/>
                <w:between w:val="nil"/>
              </w:pBdr>
              <w:jc w:val="both"/>
              <w:rPr>
                <w:b w:val="0"/>
                <w:color w:val="auto"/>
                <w:sz w:val="18"/>
                <w:szCs w:val="18"/>
                <w:lang w:val="ro-RO"/>
              </w:rPr>
            </w:pPr>
            <w:r w:rsidRPr="00B06364">
              <w:rPr>
                <w:b w:val="0"/>
                <w:color w:val="auto"/>
                <w:sz w:val="18"/>
                <w:szCs w:val="18"/>
                <w:lang w:val="ro-RO"/>
              </w:rPr>
              <w:t xml:space="preserve">A.3.2. Dezvoltarea </w:t>
            </w:r>
            <w:r w:rsidR="00035A4D" w:rsidRPr="00B06364">
              <w:rPr>
                <w:b w:val="0"/>
                <w:color w:val="auto"/>
                <w:sz w:val="18"/>
                <w:szCs w:val="18"/>
                <w:lang w:val="ro-RO"/>
              </w:rPr>
              <w:t>și</w:t>
            </w:r>
            <w:r w:rsidRPr="00B06364">
              <w:rPr>
                <w:b w:val="0"/>
                <w:color w:val="auto"/>
                <w:sz w:val="18"/>
                <w:szCs w:val="18"/>
                <w:lang w:val="ro-RO"/>
              </w:rPr>
              <w:t xml:space="preserve"> furnizarea de servicii sociale integrate</w:t>
            </w:r>
          </w:p>
        </w:tc>
      </w:tr>
      <w:tr w:rsidR="00035A4D" w:rsidRPr="00B06364" w14:paraId="1D178003" w14:textId="77777777" w:rsidTr="009E7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74FD7D3" w14:textId="5E3DFC66" w:rsidR="000E50A0" w:rsidRPr="00B06364" w:rsidRDefault="000E50A0" w:rsidP="00FB5019">
            <w:pPr>
              <w:pBdr>
                <w:top w:val="nil"/>
                <w:left w:val="nil"/>
                <w:bottom w:val="nil"/>
                <w:right w:val="nil"/>
                <w:between w:val="nil"/>
              </w:pBdr>
              <w:jc w:val="both"/>
              <w:rPr>
                <w:b w:val="0"/>
                <w:color w:val="auto"/>
                <w:sz w:val="18"/>
                <w:szCs w:val="18"/>
                <w:lang w:val="ro-RO"/>
              </w:rPr>
            </w:pPr>
            <w:r w:rsidRPr="00B06364">
              <w:rPr>
                <w:b w:val="0"/>
                <w:color w:val="auto"/>
                <w:sz w:val="18"/>
                <w:szCs w:val="18"/>
                <w:lang w:val="ro-RO"/>
              </w:rPr>
              <w:t xml:space="preserve">A.3.3. Dezvoltarea </w:t>
            </w:r>
            <w:r w:rsidR="00035A4D" w:rsidRPr="00B06364">
              <w:rPr>
                <w:b w:val="0"/>
                <w:color w:val="auto"/>
                <w:sz w:val="18"/>
                <w:szCs w:val="18"/>
                <w:lang w:val="ro-RO"/>
              </w:rPr>
              <w:t>și</w:t>
            </w:r>
            <w:r w:rsidRPr="00B06364">
              <w:rPr>
                <w:b w:val="0"/>
                <w:color w:val="auto"/>
                <w:sz w:val="18"/>
                <w:szCs w:val="18"/>
                <w:lang w:val="ro-RO"/>
              </w:rPr>
              <w:t xml:space="preserve"> furnizarea de servicii socio-medicale</w:t>
            </w:r>
          </w:p>
        </w:tc>
      </w:tr>
    </w:tbl>
    <w:p w14:paraId="2CEDC81E" w14:textId="77777777" w:rsidR="009C426F" w:rsidRPr="00B06364" w:rsidRDefault="009C426F" w:rsidP="006F4BC9">
      <w:pPr>
        <w:pBdr>
          <w:top w:val="nil"/>
          <w:left w:val="nil"/>
          <w:bottom w:val="nil"/>
          <w:right w:val="nil"/>
          <w:between w:val="nil"/>
        </w:pBdr>
        <w:spacing w:before="120" w:after="120" w:line="240" w:lineRule="auto"/>
        <w:jc w:val="both"/>
        <w:rPr>
          <w:sz w:val="20"/>
          <w:szCs w:val="20"/>
          <w:highlight w:val="yellow"/>
          <w:lang w:val="ro-RO"/>
        </w:rPr>
      </w:pPr>
    </w:p>
    <w:p w14:paraId="00000053" w14:textId="77777777" w:rsidR="007D256D" w:rsidRPr="00B06364" w:rsidRDefault="00EE11F8" w:rsidP="006F4BC9">
      <w:pPr>
        <w:widowControl w:val="0"/>
        <w:pBdr>
          <w:top w:val="nil"/>
          <w:left w:val="nil"/>
          <w:bottom w:val="nil"/>
          <w:right w:val="nil"/>
          <w:between w:val="nil"/>
        </w:pBdr>
        <w:spacing w:before="120" w:after="120" w:line="240" w:lineRule="auto"/>
        <w:jc w:val="both"/>
        <w:rPr>
          <w:b/>
          <w:sz w:val="20"/>
          <w:szCs w:val="20"/>
          <w:lang w:val="ro-RO"/>
        </w:rPr>
      </w:pPr>
      <w:r w:rsidRPr="00B06364">
        <w:rPr>
          <w:b/>
          <w:sz w:val="20"/>
          <w:szCs w:val="20"/>
          <w:lang w:val="ro-RO"/>
        </w:rPr>
        <w:lastRenderedPageBreak/>
        <w:t xml:space="preserve">Rezultatele proiectului </w:t>
      </w:r>
    </w:p>
    <w:p w14:paraId="00000057" w14:textId="78BBC096" w:rsidR="007D256D" w:rsidRPr="006F4BC9" w:rsidRDefault="00EE11F8" w:rsidP="006F4BC9">
      <w:pPr>
        <w:pStyle w:val="ListParagraph"/>
        <w:numPr>
          <w:ilvl w:val="0"/>
          <w:numId w:val="23"/>
        </w:numPr>
        <w:spacing w:before="120" w:after="120" w:line="240" w:lineRule="auto"/>
        <w:rPr>
          <w:sz w:val="20"/>
          <w:szCs w:val="20"/>
          <w:lang w:val="ro-RO"/>
        </w:rPr>
      </w:pPr>
      <w:r w:rsidRPr="006F4BC9">
        <w:rPr>
          <w:b/>
          <w:sz w:val="20"/>
          <w:szCs w:val="20"/>
          <w:lang w:val="ro-RO"/>
        </w:rPr>
        <w:t>Indicatori de program</w:t>
      </w:r>
    </w:p>
    <w:tbl>
      <w:tblPr>
        <w:tblStyle w:val="a1"/>
        <w:tblW w:w="5000" w:type="pct"/>
        <w:tblBorders>
          <w:top w:val="single" w:sz="4" w:space="0" w:color="37B4D1"/>
          <w:left w:val="single" w:sz="4" w:space="0" w:color="37B4D1"/>
          <w:bottom w:val="single" w:sz="4" w:space="0" w:color="37B4D1"/>
          <w:right w:val="single" w:sz="4" w:space="0" w:color="37B4D1"/>
          <w:insideH w:val="single" w:sz="4" w:space="0" w:color="37B4D1"/>
          <w:insideV w:val="single" w:sz="4" w:space="0" w:color="37B4D1"/>
        </w:tblBorders>
        <w:tblLook w:val="04A0" w:firstRow="1" w:lastRow="0" w:firstColumn="1" w:lastColumn="0" w:noHBand="0" w:noVBand="1"/>
      </w:tblPr>
      <w:tblGrid>
        <w:gridCol w:w="4675"/>
        <w:gridCol w:w="566"/>
        <w:gridCol w:w="1188"/>
        <w:gridCol w:w="1428"/>
        <w:gridCol w:w="1159"/>
      </w:tblGrid>
      <w:tr w:rsidR="00A741B1" w:rsidRPr="00B06364" w14:paraId="7A0897EF" w14:textId="77777777" w:rsidTr="006F4BC9">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592" w:type="pct"/>
            <w:vAlign w:val="center"/>
          </w:tcPr>
          <w:p w14:paraId="00000058" w14:textId="77777777" w:rsidR="007D256D" w:rsidRPr="006F4BC9" w:rsidRDefault="00EE11F8" w:rsidP="006F4BC9">
            <w:pPr>
              <w:pBdr>
                <w:top w:val="nil"/>
                <w:left w:val="nil"/>
                <w:bottom w:val="nil"/>
                <w:right w:val="nil"/>
                <w:between w:val="nil"/>
              </w:pBdr>
              <w:jc w:val="center"/>
              <w:rPr>
                <w:bCs/>
                <w:sz w:val="20"/>
                <w:szCs w:val="20"/>
                <w:lang w:val="ro-RO"/>
              </w:rPr>
            </w:pPr>
            <w:r w:rsidRPr="006F4BC9">
              <w:rPr>
                <w:bCs/>
                <w:sz w:val="20"/>
                <w:szCs w:val="20"/>
                <w:lang w:val="ro-RO"/>
              </w:rPr>
              <w:t>Denumire</w:t>
            </w:r>
          </w:p>
        </w:tc>
        <w:tc>
          <w:tcPr>
            <w:tcW w:w="314" w:type="pct"/>
            <w:vAlign w:val="center"/>
          </w:tcPr>
          <w:p w14:paraId="00000059" w14:textId="77777777" w:rsidR="007D256D" w:rsidRPr="006F4BC9" w:rsidRDefault="00EE11F8" w:rsidP="00A741B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bCs/>
                <w:sz w:val="20"/>
                <w:szCs w:val="20"/>
                <w:lang w:val="ro-RO"/>
              </w:rPr>
            </w:pPr>
            <w:r w:rsidRPr="006F4BC9">
              <w:rPr>
                <w:bCs/>
                <w:sz w:val="20"/>
                <w:szCs w:val="20"/>
                <w:lang w:val="ro-RO"/>
              </w:rPr>
              <w:t>UM</w:t>
            </w:r>
          </w:p>
        </w:tc>
        <w:tc>
          <w:tcPr>
            <w:tcW w:w="659" w:type="pct"/>
            <w:vAlign w:val="center"/>
          </w:tcPr>
          <w:p w14:paraId="0000005B" w14:textId="5F90BA55" w:rsidR="007D256D" w:rsidRPr="006F4BC9" w:rsidRDefault="00EE11F8" w:rsidP="00A741B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bCs/>
                <w:sz w:val="20"/>
                <w:szCs w:val="20"/>
                <w:lang w:val="ro-RO"/>
              </w:rPr>
            </w:pPr>
            <w:r w:rsidRPr="006F4BC9">
              <w:rPr>
                <w:bCs/>
                <w:sz w:val="20"/>
                <w:szCs w:val="20"/>
                <w:lang w:val="ro-RO"/>
              </w:rPr>
              <w:t>Valori țintă conform CF</w:t>
            </w:r>
          </w:p>
        </w:tc>
        <w:tc>
          <w:tcPr>
            <w:tcW w:w="792" w:type="pct"/>
            <w:vAlign w:val="center"/>
          </w:tcPr>
          <w:p w14:paraId="0000005E" w14:textId="3007B019" w:rsidR="007D256D" w:rsidRPr="006F4BC9" w:rsidRDefault="00EE11F8" w:rsidP="00A741B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bCs/>
                <w:sz w:val="20"/>
                <w:szCs w:val="20"/>
                <w:lang w:val="ro-RO"/>
              </w:rPr>
            </w:pPr>
            <w:r w:rsidRPr="006F4BC9">
              <w:rPr>
                <w:bCs/>
                <w:sz w:val="20"/>
                <w:szCs w:val="20"/>
                <w:lang w:val="ro-RO"/>
              </w:rPr>
              <w:t>Valoare atinsă</w:t>
            </w:r>
            <w:r w:rsidR="00A741B1">
              <w:rPr>
                <w:rStyle w:val="FootnoteReference"/>
                <w:bCs/>
                <w:sz w:val="20"/>
                <w:szCs w:val="20"/>
                <w:lang w:val="ro-RO"/>
              </w:rPr>
              <w:footnoteReference w:id="1"/>
            </w:r>
          </w:p>
        </w:tc>
        <w:tc>
          <w:tcPr>
            <w:tcW w:w="0" w:type="pct"/>
            <w:vAlign w:val="center"/>
          </w:tcPr>
          <w:p w14:paraId="0000005F" w14:textId="18BB032D" w:rsidR="007D256D" w:rsidRPr="006F4BC9" w:rsidRDefault="00EE11F8" w:rsidP="00A741B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bCs/>
                <w:sz w:val="20"/>
                <w:szCs w:val="20"/>
                <w:lang w:val="ro-RO"/>
              </w:rPr>
            </w:pPr>
            <w:r w:rsidRPr="006F4BC9">
              <w:rPr>
                <w:bCs/>
                <w:sz w:val="20"/>
                <w:szCs w:val="20"/>
                <w:lang w:val="ro-RO"/>
              </w:rPr>
              <w:t>Grad de îndeplinire (%)</w:t>
            </w:r>
            <w:r w:rsidR="00020CB5" w:rsidRPr="006F4BC9">
              <w:rPr>
                <w:bCs/>
                <w:sz w:val="20"/>
                <w:szCs w:val="20"/>
                <w:lang w:val="ro-RO"/>
              </w:rPr>
              <w:t xml:space="preserve"> </w:t>
            </w:r>
          </w:p>
        </w:tc>
      </w:tr>
      <w:tr w:rsidR="00020CB5" w:rsidRPr="00B06364" w14:paraId="36B9A822" w14:textId="77777777" w:rsidTr="0002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00000064" w14:textId="5E09DFF6" w:rsidR="00020CB5" w:rsidRPr="00B06364" w:rsidRDefault="00020CB5" w:rsidP="006F4BC9">
            <w:pPr>
              <w:widowControl w:val="0"/>
              <w:pBdr>
                <w:top w:val="nil"/>
                <w:left w:val="nil"/>
                <w:bottom w:val="nil"/>
                <w:right w:val="nil"/>
                <w:between w:val="nil"/>
              </w:pBdr>
              <w:jc w:val="center"/>
              <w:rPr>
                <w:sz w:val="18"/>
                <w:szCs w:val="18"/>
                <w:lang w:val="ro-RO"/>
              </w:rPr>
            </w:pPr>
            <w:r w:rsidRPr="00B06364">
              <w:rPr>
                <w:sz w:val="18"/>
                <w:szCs w:val="18"/>
                <w:lang w:val="ro-RO"/>
              </w:rPr>
              <w:t>Indicatori de realizare imediată (output)</w:t>
            </w:r>
          </w:p>
        </w:tc>
      </w:tr>
      <w:tr w:rsidR="00A741B1" w:rsidRPr="00B06364" w14:paraId="0B73E105" w14:textId="77777777" w:rsidTr="006F4BC9">
        <w:tc>
          <w:tcPr>
            <w:cnfStyle w:val="001000000000" w:firstRow="0" w:lastRow="0" w:firstColumn="1" w:lastColumn="0" w:oddVBand="0" w:evenVBand="0" w:oddHBand="0" w:evenHBand="0" w:firstRowFirstColumn="0" w:firstRowLastColumn="0" w:lastRowFirstColumn="0" w:lastRowLastColumn="0"/>
            <w:tcW w:w="2592" w:type="pct"/>
          </w:tcPr>
          <w:p w14:paraId="00000065" w14:textId="0501ABAE" w:rsidR="007D256D" w:rsidRPr="00B06364" w:rsidRDefault="00A401F3" w:rsidP="00FB5019">
            <w:pPr>
              <w:pBdr>
                <w:top w:val="nil"/>
                <w:left w:val="nil"/>
                <w:bottom w:val="nil"/>
                <w:right w:val="nil"/>
                <w:between w:val="nil"/>
              </w:pBdr>
              <w:rPr>
                <w:b w:val="0"/>
                <w:sz w:val="18"/>
                <w:szCs w:val="18"/>
                <w:lang w:val="ro-RO"/>
              </w:rPr>
            </w:pPr>
            <w:r w:rsidRPr="00B06364">
              <w:rPr>
                <w:b w:val="0"/>
                <w:sz w:val="18"/>
                <w:szCs w:val="18"/>
                <w:lang w:val="ro-RO"/>
              </w:rPr>
              <w:t xml:space="preserve">Persoane din </w:t>
            </w:r>
            <w:r w:rsidR="00035A4D" w:rsidRPr="00B06364">
              <w:rPr>
                <w:b w:val="0"/>
                <w:sz w:val="18"/>
                <w:szCs w:val="18"/>
                <w:lang w:val="ro-RO"/>
              </w:rPr>
              <w:t>comunitățile</w:t>
            </w:r>
            <w:r w:rsidR="00C0628E" w:rsidRPr="00B06364">
              <w:rPr>
                <w:b w:val="0"/>
                <w:sz w:val="18"/>
                <w:szCs w:val="18"/>
                <w:lang w:val="ro-RO"/>
              </w:rPr>
              <w:t xml:space="preserve"> </w:t>
            </w:r>
            <w:r w:rsidRPr="00B06364">
              <w:rPr>
                <w:b w:val="0"/>
                <w:sz w:val="18"/>
                <w:szCs w:val="18"/>
                <w:lang w:val="ro-RO"/>
              </w:rPr>
              <w:t>marginalizate aflate în risc de</w:t>
            </w:r>
            <w:r w:rsidR="00C0628E" w:rsidRPr="00B06364">
              <w:rPr>
                <w:b w:val="0"/>
                <w:sz w:val="18"/>
                <w:szCs w:val="18"/>
                <w:lang w:val="ro-RO"/>
              </w:rPr>
              <w:t xml:space="preserve"> </w:t>
            </w:r>
            <w:r w:rsidRPr="00B06364">
              <w:rPr>
                <w:b w:val="0"/>
                <w:sz w:val="18"/>
                <w:szCs w:val="18"/>
                <w:lang w:val="ro-RO"/>
              </w:rPr>
              <w:t xml:space="preserve">sărăcie </w:t>
            </w:r>
            <w:r w:rsidR="00035A4D" w:rsidRPr="00B06364">
              <w:rPr>
                <w:b w:val="0"/>
                <w:sz w:val="18"/>
                <w:szCs w:val="18"/>
                <w:lang w:val="ro-RO"/>
              </w:rPr>
              <w:t>și</w:t>
            </w:r>
            <w:r w:rsidRPr="00B06364">
              <w:rPr>
                <w:b w:val="0"/>
                <w:sz w:val="18"/>
                <w:szCs w:val="18"/>
                <w:lang w:val="ro-RO"/>
              </w:rPr>
              <w:t xml:space="preserve"> excluziune socială care beneficiază de servicii</w:t>
            </w:r>
            <w:r w:rsidR="00C0628E" w:rsidRPr="00B06364">
              <w:rPr>
                <w:b w:val="0"/>
                <w:sz w:val="18"/>
                <w:szCs w:val="18"/>
                <w:lang w:val="ro-RO"/>
              </w:rPr>
              <w:t xml:space="preserve"> </w:t>
            </w:r>
            <w:r w:rsidRPr="00B06364">
              <w:rPr>
                <w:b w:val="0"/>
                <w:sz w:val="18"/>
                <w:szCs w:val="18"/>
                <w:lang w:val="ro-RO"/>
              </w:rPr>
              <w:t xml:space="preserve">integrate, din care: Din zona rurală </w:t>
            </w:r>
            <w:r w:rsidR="00035A4D" w:rsidRPr="00B06364">
              <w:rPr>
                <w:b w:val="0"/>
                <w:sz w:val="18"/>
                <w:szCs w:val="18"/>
                <w:lang w:val="ro-RO"/>
              </w:rPr>
              <w:t>și</w:t>
            </w:r>
            <w:r w:rsidRPr="00B06364">
              <w:rPr>
                <w:b w:val="0"/>
                <w:sz w:val="18"/>
                <w:szCs w:val="18"/>
                <w:lang w:val="ro-RO"/>
              </w:rPr>
              <w:t xml:space="preserve"> </w:t>
            </w:r>
            <w:r w:rsidR="00035A4D" w:rsidRPr="00B06364">
              <w:rPr>
                <w:b w:val="0"/>
                <w:sz w:val="18"/>
                <w:szCs w:val="18"/>
                <w:lang w:val="ro-RO"/>
              </w:rPr>
              <w:t>orașe</w:t>
            </w:r>
            <w:r w:rsidRPr="00B06364">
              <w:rPr>
                <w:b w:val="0"/>
                <w:sz w:val="18"/>
                <w:szCs w:val="18"/>
                <w:lang w:val="ro-RO"/>
              </w:rPr>
              <w:t xml:space="preserve"> cu o </w:t>
            </w:r>
            <w:r w:rsidR="00035A4D" w:rsidRPr="00B06364">
              <w:rPr>
                <w:b w:val="0"/>
                <w:sz w:val="18"/>
                <w:szCs w:val="18"/>
                <w:lang w:val="ro-RO"/>
              </w:rPr>
              <w:t>populație</w:t>
            </w:r>
            <w:r w:rsidRPr="00B06364">
              <w:rPr>
                <w:b w:val="0"/>
                <w:sz w:val="18"/>
                <w:szCs w:val="18"/>
                <w:lang w:val="ro-RO"/>
              </w:rPr>
              <w:t xml:space="preserve"> de</w:t>
            </w:r>
            <w:r w:rsidR="00C0628E" w:rsidRPr="00B06364">
              <w:rPr>
                <w:b w:val="0"/>
                <w:sz w:val="18"/>
                <w:szCs w:val="18"/>
                <w:lang w:val="ro-RO"/>
              </w:rPr>
              <w:t xml:space="preserve"> </w:t>
            </w:r>
            <w:r w:rsidRPr="00B06364">
              <w:rPr>
                <w:b w:val="0"/>
                <w:sz w:val="18"/>
                <w:szCs w:val="18"/>
                <w:lang w:val="ro-RO"/>
              </w:rPr>
              <w:t>până la 20.000 locuitor</w:t>
            </w:r>
            <w:r w:rsidR="00C0628E" w:rsidRPr="00B06364">
              <w:rPr>
                <w:b w:val="0"/>
                <w:sz w:val="18"/>
                <w:szCs w:val="18"/>
                <w:lang w:val="ro-RO"/>
              </w:rPr>
              <w:t>i</w:t>
            </w:r>
          </w:p>
        </w:tc>
        <w:tc>
          <w:tcPr>
            <w:tcW w:w="314" w:type="pct"/>
          </w:tcPr>
          <w:p w14:paraId="00000066" w14:textId="18926BC5" w:rsidR="007D256D"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Nr.</w:t>
            </w:r>
          </w:p>
        </w:tc>
        <w:tc>
          <w:tcPr>
            <w:tcW w:w="659" w:type="pct"/>
          </w:tcPr>
          <w:p w14:paraId="00000067" w14:textId="060D2849" w:rsidR="007D256D"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250</w:t>
            </w:r>
          </w:p>
        </w:tc>
        <w:tc>
          <w:tcPr>
            <w:tcW w:w="792" w:type="pct"/>
          </w:tcPr>
          <w:p w14:paraId="00000068" w14:textId="02C12B55" w:rsidR="007D256D" w:rsidRPr="00B06364" w:rsidRDefault="00C53419"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14</w:t>
            </w:r>
          </w:p>
        </w:tc>
        <w:tc>
          <w:tcPr>
            <w:tcW w:w="0" w:type="pct"/>
          </w:tcPr>
          <w:p w14:paraId="00000069" w14:textId="1BD53F01" w:rsidR="007D256D" w:rsidRPr="00B06364" w:rsidRDefault="00E146E6"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5,6</w:t>
            </w:r>
            <w:r w:rsidR="00343D8E" w:rsidRPr="00B06364">
              <w:rPr>
                <w:color w:val="000000"/>
                <w:sz w:val="18"/>
                <w:szCs w:val="18"/>
                <w:lang w:val="ro-RO"/>
              </w:rPr>
              <w:t>%</w:t>
            </w:r>
          </w:p>
        </w:tc>
      </w:tr>
      <w:tr w:rsidR="00A741B1" w:rsidRPr="00B06364" w14:paraId="56BE2F15" w14:textId="77777777" w:rsidTr="006F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pct"/>
          </w:tcPr>
          <w:p w14:paraId="0000006F" w14:textId="19E4631A" w:rsidR="00A401F3" w:rsidRPr="00B06364" w:rsidRDefault="00A401F3" w:rsidP="00FB5019">
            <w:pPr>
              <w:pBdr>
                <w:top w:val="nil"/>
                <w:left w:val="nil"/>
                <w:bottom w:val="nil"/>
                <w:right w:val="nil"/>
                <w:between w:val="nil"/>
              </w:pBdr>
              <w:rPr>
                <w:b w:val="0"/>
                <w:sz w:val="18"/>
                <w:szCs w:val="18"/>
                <w:lang w:val="ro-RO"/>
              </w:rPr>
            </w:pPr>
            <w:r w:rsidRPr="00B06364">
              <w:rPr>
                <w:b w:val="0"/>
                <w:sz w:val="18"/>
                <w:szCs w:val="18"/>
                <w:lang w:val="ro-RO"/>
              </w:rPr>
              <w:t xml:space="preserve">Persoane din </w:t>
            </w:r>
            <w:r w:rsidR="00035A4D" w:rsidRPr="00B06364">
              <w:rPr>
                <w:b w:val="0"/>
                <w:sz w:val="18"/>
                <w:szCs w:val="18"/>
                <w:lang w:val="ro-RO"/>
              </w:rPr>
              <w:t>comunitățile</w:t>
            </w:r>
            <w:r w:rsidRPr="00B06364">
              <w:rPr>
                <w:b w:val="0"/>
                <w:sz w:val="18"/>
                <w:szCs w:val="18"/>
                <w:lang w:val="ro-RO"/>
              </w:rPr>
              <w:t xml:space="preserve"> marginalizate aflate în risc de</w:t>
            </w:r>
            <w:r w:rsidR="00C0628E" w:rsidRPr="00B06364">
              <w:rPr>
                <w:b w:val="0"/>
                <w:sz w:val="18"/>
                <w:szCs w:val="18"/>
                <w:lang w:val="ro-RO"/>
              </w:rPr>
              <w:t xml:space="preserve"> </w:t>
            </w:r>
            <w:r w:rsidRPr="00B06364">
              <w:rPr>
                <w:b w:val="0"/>
                <w:sz w:val="18"/>
                <w:szCs w:val="18"/>
                <w:lang w:val="ro-RO"/>
              </w:rPr>
              <w:t xml:space="preserve">sărăcie </w:t>
            </w:r>
            <w:r w:rsidR="00035A4D" w:rsidRPr="00B06364">
              <w:rPr>
                <w:b w:val="0"/>
                <w:sz w:val="18"/>
                <w:szCs w:val="18"/>
                <w:lang w:val="ro-RO"/>
              </w:rPr>
              <w:t>și</w:t>
            </w:r>
            <w:r w:rsidRPr="00B06364">
              <w:rPr>
                <w:b w:val="0"/>
                <w:sz w:val="18"/>
                <w:szCs w:val="18"/>
                <w:lang w:val="ro-RO"/>
              </w:rPr>
              <w:t xml:space="preserve"> excluziune socială care beneficiază de servicii</w:t>
            </w:r>
            <w:r w:rsidR="00C0628E" w:rsidRPr="00B06364">
              <w:rPr>
                <w:b w:val="0"/>
                <w:sz w:val="18"/>
                <w:szCs w:val="18"/>
                <w:lang w:val="ro-RO"/>
              </w:rPr>
              <w:t xml:space="preserve"> </w:t>
            </w:r>
            <w:r w:rsidRPr="00B06364">
              <w:rPr>
                <w:b w:val="0"/>
                <w:sz w:val="18"/>
                <w:szCs w:val="18"/>
                <w:lang w:val="ro-RO"/>
              </w:rPr>
              <w:t xml:space="preserve">integrate, din care: Din zona rurală </w:t>
            </w:r>
            <w:r w:rsidR="00035A4D" w:rsidRPr="00B06364">
              <w:rPr>
                <w:b w:val="0"/>
                <w:sz w:val="18"/>
                <w:szCs w:val="18"/>
                <w:lang w:val="ro-RO"/>
              </w:rPr>
              <w:t>și</w:t>
            </w:r>
            <w:r w:rsidRPr="00B06364">
              <w:rPr>
                <w:b w:val="0"/>
                <w:sz w:val="18"/>
                <w:szCs w:val="18"/>
                <w:lang w:val="ro-RO"/>
              </w:rPr>
              <w:t xml:space="preserve"> </w:t>
            </w:r>
            <w:r w:rsidR="00035A4D" w:rsidRPr="00B06364">
              <w:rPr>
                <w:b w:val="0"/>
                <w:sz w:val="18"/>
                <w:szCs w:val="18"/>
                <w:lang w:val="ro-RO"/>
              </w:rPr>
              <w:t>orașe</w:t>
            </w:r>
            <w:r w:rsidRPr="00B06364">
              <w:rPr>
                <w:b w:val="0"/>
                <w:sz w:val="18"/>
                <w:szCs w:val="18"/>
                <w:lang w:val="ro-RO"/>
              </w:rPr>
              <w:t xml:space="preserve"> cu o </w:t>
            </w:r>
            <w:r w:rsidR="00035A4D" w:rsidRPr="00B06364">
              <w:rPr>
                <w:b w:val="0"/>
                <w:sz w:val="18"/>
                <w:szCs w:val="18"/>
                <w:lang w:val="ro-RO"/>
              </w:rPr>
              <w:t>populație</w:t>
            </w:r>
            <w:r w:rsidRPr="00B06364">
              <w:rPr>
                <w:b w:val="0"/>
                <w:sz w:val="18"/>
                <w:szCs w:val="18"/>
                <w:lang w:val="ro-RO"/>
              </w:rPr>
              <w:t xml:space="preserve"> de</w:t>
            </w:r>
            <w:r w:rsidR="00C0628E" w:rsidRPr="00B06364">
              <w:rPr>
                <w:b w:val="0"/>
                <w:sz w:val="18"/>
                <w:szCs w:val="18"/>
                <w:lang w:val="ro-RO"/>
              </w:rPr>
              <w:t xml:space="preserve"> </w:t>
            </w:r>
            <w:r w:rsidRPr="00B06364">
              <w:rPr>
                <w:b w:val="0"/>
                <w:sz w:val="18"/>
                <w:szCs w:val="18"/>
                <w:lang w:val="ro-RO"/>
              </w:rPr>
              <w:t>până la 20.000 locuitori, din care: Roma</w:t>
            </w:r>
          </w:p>
        </w:tc>
        <w:tc>
          <w:tcPr>
            <w:tcW w:w="314" w:type="pct"/>
          </w:tcPr>
          <w:p w14:paraId="00000070" w14:textId="150BBD17" w:rsidR="00A401F3" w:rsidRPr="00B06364" w:rsidRDefault="00A401F3"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B06364">
              <w:rPr>
                <w:color w:val="000000"/>
                <w:sz w:val="18"/>
                <w:szCs w:val="18"/>
                <w:lang w:val="ro-RO"/>
              </w:rPr>
              <w:t>Nr.</w:t>
            </w:r>
          </w:p>
        </w:tc>
        <w:tc>
          <w:tcPr>
            <w:tcW w:w="659" w:type="pct"/>
          </w:tcPr>
          <w:p w14:paraId="00000071" w14:textId="3E56387A" w:rsidR="00A401F3" w:rsidRPr="00B06364" w:rsidRDefault="00A401F3"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B06364">
              <w:rPr>
                <w:color w:val="000000"/>
                <w:sz w:val="18"/>
                <w:szCs w:val="18"/>
                <w:lang w:val="ro-RO"/>
              </w:rPr>
              <w:t>100</w:t>
            </w:r>
          </w:p>
        </w:tc>
        <w:tc>
          <w:tcPr>
            <w:tcW w:w="792" w:type="pct"/>
          </w:tcPr>
          <w:p w14:paraId="00000072" w14:textId="1CB46754" w:rsidR="00A401F3" w:rsidRPr="00B06364" w:rsidRDefault="007954DB"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B06364">
              <w:rPr>
                <w:color w:val="000000"/>
                <w:sz w:val="18"/>
                <w:szCs w:val="18"/>
                <w:lang w:val="ro-RO"/>
              </w:rPr>
              <w:t>3</w:t>
            </w:r>
          </w:p>
        </w:tc>
        <w:tc>
          <w:tcPr>
            <w:tcW w:w="0" w:type="pct"/>
          </w:tcPr>
          <w:p w14:paraId="00000073" w14:textId="528AF0DA" w:rsidR="00A401F3" w:rsidRPr="00B06364" w:rsidRDefault="00F11A30"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B06364">
              <w:rPr>
                <w:color w:val="000000"/>
                <w:sz w:val="18"/>
                <w:szCs w:val="18"/>
                <w:lang w:val="ro-RO"/>
              </w:rPr>
              <w:t>3</w:t>
            </w:r>
            <w:r w:rsidR="00343D8E" w:rsidRPr="00B06364">
              <w:rPr>
                <w:color w:val="000000"/>
                <w:sz w:val="18"/>
                <w:szCs w:val="18"/>
                <w:lang w:val="ro-RO"/>
              </w:rPr>
              <w:t>%</w:t>
            </w:r>
          </w:p>
        </w:tc>
      </w:tr>
      <w:tr w:rsidR="00A741B1" w:rsidRPr="00B06364" w14:paraId="59212280" w14:textId="77777777" w:rsidTr="006F4BC9">
        <w:tc>
          <w:tcPr>
            <w:cnfStyle w:val="001000000000" w:firstRow="0" w:lastRow="0" w:firstColumn="1" w:lastColumn="0" w:oddVBand="0" w:evenVBand="0" w:oddHBand="0" w:evenHBand="0" w:firstRowFirstColumn="0" w:firstRowLastColumn="0" w:lastRowFirstColumn="0" w:lastRowLastColumn="0"/>
            <w:tcW w:w="2592" w:type="pct"/>
          </w:tcPr>
          <w:p w14:paraId="00000074" w14:textId="4190E184" w:rsidR="00A401F3" w:rsidRPr="00B06364" w:rsidRDefault="00A401F3" w:rsidP="00FB5019">
            <w:pPr>
              <w:pBdr>
                <w:top w:val="nil"/>
                <w:left w:val="nil"/>
                <w:bottom w:val="nil"/>
                <w:right w:val="nil"/>
                <w:between w:val="nil"/>
              </w:pBdr>
              <w:rPr>
                <w:b w:val="0"/>
                <w:sz w:val="18"/>
                <w:szCs w:val="18"/>
                <w:lang w:val="ro-RO"/>
              </w:rPr>
            </w:pPr>
            <w:r w:rsidRPr="00B06364">
              <w:rPr>
                <w:b w:val="0"/>
                <w:sz w:val="18"/>
                <w:szCs w:val="18"/>
                <w:lang w:val="ro-RO"/>
              </w:rPr>
              <w:t xml:space="preserve">Servicii la nivelul </w:t>
            </w:r>
            <w:r w:rsidR="00035A4D" w:rsidRPr="00B06364">
              <w:rPr>
                <w:b w:val="0"/>
                <w:sz w:val="18"/>
                <w:szCs w:val="18"/>
                <w:lang w:val="ro-RO"/>
              </w:rPr>
              <w:t>comunităților</w:t>
            </w:r>
            <w:r w:rsidRPr="00B06364">
              <w:rPr>
                <w:b w:val="0"/>
                <w:sz w:val="18"/>
                <w:szCs w:val="18"/>
                <w:lang w:val="ro-RO"/>
              </w:rPr>
              <w:t xml:space="preserve"> marginalizate aflate în risc de</w:t>
            </w:r>
            <w:r w:rsidR="00C0628E" w:rsidRPr="00B06364">
              <w:rPr>
                <w:b w:val="0"/>
                <w:sz w:val="18"/>
                <w:szCs w:val="18"/>
                <w:lang w:val="ro-RO"/>
              </w:rPr>
              <w:t xml:space="preserve"> </w:t>
            </w:r>
            <w:r w:rsidRPr="00B06364">
              <w:rPr>
                <w:b w:val="0"/>
                <w:sz w:val="18"/>
                <w:szCs w:val="18"/>
                <w:lang w:val="ro-RO"/>
              </w:rPr>
              <w:t xml:space="preserve">sărăcie </w:t>
            </w:r>
            <w:r w:rsidR="00035A4D" w:rsidRPr="00B06364">
              <w:rPr>
                <w:b w:val="0"/>
                <w:sz w:val="18"/>
                <w:szCs w:val="18"/>
                <w:lang w:val="ro-RO"/>
              </w:rPr>
              <w:t>și</w:t>
            </w:r>
            <w:r w:rsidRPr="00B06364">
              <w:rPr>
                <w:b w:val="0"/>
                <w:sz w:val="18"/>
                <w:szCs w:val="18"/>
                <w:lang w:val="ro-RO"/>
              </w:rPr>
              <w:t xml:space="preserve"> excluziune socială care beneficiază de sprijin</w:t>
            </w:r>
          </w:p>
        </w:tc>
        <w:tc>
          <w:tcPr>
            <w:tcW w:w="314" w:type="pct"/>
          </w:tcPr>
          <w:p w14:paraId="00000075" w14:textId="7E61CDEE" w:rsidR="00A401F3"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Nr.</w:t>
            </w:r>
          </w:p>
        </w:tc>
        <w:tc>
          <w:tcPr>
            <w:tcW w:w="659" w:type="pct"/>
          </w:tcPr>
          <w:p w14:paraId="00000076" w14:textId="0CC17CB6" w:rsidR="00A401F3"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3</w:t>
            </w:r>
          </w:p>
        </w:tc>
        <w:tc>
          <w:tcPr>
            <w:tcW w:w="792" w:type="pct"/>
          </w:tcPr>
          <w:p w14:paraId="00000077" w14:textId="06F690AD" w:rsidR="00A401F3" w:rsidRPr="00B06364" w:rsidRDefault="00CB7C3D"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0</w:t>
            </w:r>
          </w:p>
        </w:tc>
        <w:tc>
          <w:tcPr>
            <w:tcW w:w="0" w:type="pct"/>
          </w:tcPr>
          <w:p w14:paraId="00000078" w14:textId="45D2E0C9" w:rsidR="00A401F3" w:rsidRPr="00B06364" w:rsidRDefault="00F11A30"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0</w:t>
            </w:r>
          </w:p>
        </w:tc>
      </w:tr>
      <w:tr w:rsidR="00A741B1" w:rsidRPr="00B06364" w14:paraId="281DDB5D" w14:textId="77777777" w:rsidTr="006F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pct"/>
          </w:tcPr>
          <w:p w14:paraId="6BD116C6" w14:textId="22027D75" w:rsidR="00A401F3" w:rsidRPr="00B06364" w:rsidRDefault="00A401F3" w:rsidP="00FB5019">
            <w:pPr>
              <w:pBdr>
                <w:top w:val="nil"/>
                <w:left w:val="nil"/>
                <w:bottom w:val="nil"/>
                <w:right w:val="nil"/>
                <w:between w:val="nil"/>
              </w:pBdr>
              <w:rPr>
                <w:b w:val="0"/>
                <w:sz w:val="18"/>
                <w:szCs w:val="18"/>
                <w:lang w:val="ro-RO"/>
              </w:rPr>
            </w:pPr>
            <w:r w:rsidRPr="00B06364">
              <w:rPr>
                <w:b w:val="0"/>
                <w:sz w:val="18"/>
                <w:szCs w:val="18"/>
                <w:lang w:val="ro-RO"/>
              </w:rPr>
              <w:t xml:space="preserve">Persoane din </w:t>
            </w:r>
            <w:r w:rsidR="00035A4D" w:rsidRPr="00B06364">
              <w:rPr>
                <w:b w:val="0"/>
                <w:sz w:val="18"/>
                <w:szCs w:val="18"/>
                <w:lang w:val="ro-RO"/>
              </w:rPr>
              <w:t>comunitățile</w:t>
            </w:r>
            <w:r w:rsidRPr="00B06364">
              <w:rPr>
                <w:b w:val="0"/>
                <w:sz w:val="18"/>
                <w:szCs w:val="18"/>
                <w:lang w:val="ro-RO"/>
              </w:rPr>
              <w:t xml:space="preserve"> marginalizate aflate în risc de</w:t>
            </w:r>
            <w:r w:rsidR="00C0628E" w:rsidRPr="00B06364">
              <w:rPr>
                <w:b w:val="0"/>
                <w:sz w:val="18"/>
                <w:szCs w:val="18"/>
                <w:lang w:val="ro-RO"/>
              </w:rPr>
              <w:t xml:space="preserve"> </w:t>
            </w:r>
            <w:r w:rsidRPr="00B06364">
              <w:rPr>
                <w:b w:val="0"/>
                <w:sz w:val="18"/>
                <w:szCs w:val="18"/>
                <w:lang w:val="ro-RO"/>
              </w:rPr>
              <w:t xml:space="preserve">sărăcie </w:t>
            </w:r>
            <w:r w:rsidR="00035A4D" w:rsidRPr="00B06364">
              <w:rPr>
                <w:b w:val="0"/>
                <w:sz w:val="18"/>
                <w:szCs w:val="18"/>
                <w:lang w:val="ro-RO"/>
              </w:rPr>
              <w:t>și</w:t>
            </w:r>
            <w:r w:rsidRPr="00B06364">
              <w:rPr>
                <w:b w:val="0"/>
                <w:sz w:val="18"/>
                <w:szCs w:val="18"/>
                <w:lang w:val="ro-RO"/>
              </w:rPr>
              <w:t xml:space="preserve"> excluziune socială care beneficiază de servicii</w:t>
            </w:r>
            <w:r w:rsidR="00C0628E" w:rsidRPr="00B06364">
              <w:rPr>
                <w:b w:val="0"/>
                <w:sz w:val="18"/>
                <w:szCs w:val="18"/>
                <w:lang w:val="ro-RO"/>
              </w:rPr>
              <w:t xml:space="preserve"> </w:t>
            </w:r>
            <w:r w:rsidRPr="00B06364">
              <w:rPr>
                <w:b w:val="0"/>
                <w:sz w:val="18"/>
                <w:szCs w:val="18"/>
                <w:lang w:val="ro-RO"/>
              </w:rPr>
              <w:t>integrate</w:t>
            </w:r>
          </w:p>
        </w:tc>
        <w:tc>
          <w:tcPr>
            <w:tcW w:w="314" w:type="pct"/>
          </w:tcPr>
          <w:p w14:paraId="4F6398F9" w14:textId="0926149B" w:rsidR="00A401F3" w:rsidRPr="00B06364" w:rsidRDefault="00A401F3"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B06364">
              <w:rPr>
                <w:color w:val="000000"/>
                <w:sz w:val="18"/>
                <w:szCs w:val="18"/>
                <w:lang w:val="ro-RO"/>
              </w:rPr>
              <w:t>Nr.</w:t>
            </w:r>
          </w:p>
        </w:tc>
        <w:tc>
          <w:tcPr>
            <w:tcW w:w="659" w:type="pct"/>
          </w:tcPr>
          <w:p w14:paraId="3AF069CA" w14:textId="49524D5F" w:rsidR="00A401F3" w:rsidRPr="00B06364" w:rsidRDefault="00A401F3"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B06364">
              <w:rPr>
                <w:color w:val="000000"/>
                <w:sz w:val="18"/>
                <w:szCs w:val="18"/>
                <w:lang w:val="ro-RO"/>
              </w:rPr>
              <w:t>250</w:t>
            </w:r>
          </w:p>
        </w:tc>
        <w:tc>
          <w:tcPr>
            <w:tcW w:w="792" w:type="pct"/>
          </w:tcPr>
          <w:p w14:paraId="3417425A" w14:textId="23C871D4" w:rsidR="00A401F3" w:rsidRPr="00B06364" w:rsidRDefault="00CB7C3D"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B06364">
              <w:rPr>
                <w:color w:val="000000"/>
                <w:sz w:val="18"/>
                <w:szCs w:val="18"/>
                <w:lang w:val="ro-RO"/>
              </w:rPr>
              <w:t>14</w:t>
            </w:r>
          </w:p>
        </w:tc>
        <w:tc>
          <w:tcPr>
            <w:tcW w:w="0" w:type="pct"/>
          </w:tcPr>
          <w:p w14:paraId="7B59339C" w14:textId="2D2BFC7F" w:rsidR="00A401F3" w:rsidRPr="00B06364" w:rsidRDefault="00F11A30"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B06364">
              <w:rPr>
                <w:color w:val="000000"/>
                <w:sz w:val="18"/>
                <w:szCs w:val="18"/>
                <w:lang w:val="ro-RO"/>
              </w:rPr>
              <w:t>5,6</w:t>
            </w:r>
            <w:r w:rsidR="00343D8E" w:rsidRPr="00B06364">
              <w:rPr>
                <w:color w:val="000000"/>
                <w:sz w:val="18"/>
                <w:szCs w:val="18"/>
                <w:lang w:val="ro-RO"/>
              </w:rPr>
              <w:t>%</w:t>
            </w:r>
          </w:p>
        </w:tc>
      </w:tr>
      <w:tr w:rsidR="00A741B1" w:rsidRPr="00B06364" w14:paraId="7D9D7105" w14:textId="77777777" w:rsidTr="006F4BC9">
        <w:tc>
          <w:tcPr>
            <w:cnfStyle w:val="001000000000" w:firstRow="0" w:lastRow="0" w:firstColumn="1" w:lastColumn="0" w:oddVBand="0" w:evenVBand="0" w:oddHBand="0" w:evenHBand="0" w:firstRowFirstColumn="0" w:firstRowLastColumn="0" w:lastRowFirstColumn="0" w:lastRowLastColumn="0"/>
            <w:tcW w:w="2592" w:type="pct"/>
          </w:tcPr>
          <w:p w14:paraId="0FFB5355" w14:textId="1F59B505" w:rsidR="00A401F3" w:rsidRPr="00B06364" w:rsidRDefault="00A401F3" w:rsidP="00FB5019">
            <w:pPr>
              <w:pBdr>
                <w:top w:val="nil"/>
                <w:left w:val="nil"/>
                <w:bottom w:val="nil"/>
                <w:right w:val="nil"/>
                <w:between w:val="nil"/>
              </w:pBdr>
              <w:rPr>
                <w:b w:val="0"/>
                <w:sz w:val="18"/>
                <w:szCs w:val="18"/>
                <w:lang w:val="ro-RO"/>
              </w:rPr>
            </w:pPr>
            <w:r w:rsidRPr="00B06364">
              <w:rPr>
                <w:b w:val="0"/>
                <w:sz w:val="18"/>
                <w:szCs w:val="18"/>
                <w:lang w:val="ro-RO"/>
              </w:rPr>
              <w:t xml:space="preserve">Servicii la nivelul </w:t>
            </w:r>
            <w:r w:rsidR="00035A4D" w:rsidRPr="00B06364">
              <w:rPr>
                <w:b w:val="0"/>
                <w:sz w:val="18"/>
                <w:szCs w:val="18"/>
                <w:lang w:val="ro-RO"/>
              </w:rPr>
              <w:t>comunităților</w:t>
            </w:r>
            <w:r w:rsidRPr="00B06364">
              <w:rPr>
                <w:b w:val="0"/>
                <w:sz w:val="18"/>
                <w:szCs w:val="18"/>
                <w:lang w:val="ro-RO"/>
              </w:rPr>
              <w:t xml:space="preserve"> marginalizate aflate în risc de</w:t>
            </w:r>
            <w:r w:rsidR="00C0628E" w:rsidRPr="00B06364">
              <w:rPr>
                <w:b w:val="0"/>
                <w:sz w:val="18"/>
                <w:szCs w:val="18"/>
                <w:lang w:val="ro-RO"/>
              </w:rPr>
              <w:t xml:space="preserve"> </w:t>
            </w:r>
            <w:r w:rsidRPr="00B06364">
              <w:rPr>
                <w:b w:val="0"/>
                <w:sz w:val="18"/>
                <w:szCs w:val="18"/>
                <w:lang w:val="ro-RO"/>
              </w:rPr>
              <w:t xml:space="preserve">sărăcie </w:t>
            </w:r>
            <w:r w:rsidR="00035A4D" w:rsidRPr="00B06364">
              <w:rPr>
                <w:b w:val="0"/>
                <w:sz w:val="18"/>
                <w:szCs w:val="18"/>
                <w:lang w:val="ro-RO"/>
              </w:rPr>
              <w:t>și</w:t>
            </w:r>
            <w:r w:rsidRPr="00B06364">
              <w:rPr>
                <w:b w:val="0"/>
                <w:sz w:val="18"/>
                <w:szCs w:val="18"/>
                <w:lang w:val="ro-RO"/>
              </w:rPr>
              <w:t xml:space="preserve"> excluziune socială care beneficiază de sprijin, din</w:t>
            </w:r>
            <w:r w:rsidR="00C0628E" w:rsidRPr="00B06364">
              <w:rPr>
                <w:b w:val="0"/>
                <w:sz w:val="18"/>
                <w:szCs w:val="18"/>
                <w:lang w:val="ro-RO"/>
              </w:rPr>
              <w:t xml:space="preserve"> </w:t>
            </w:r>
            <w:r w:rsidRPr="00B06364">
              <w:rPr>
                <w:b w:val="0"/>
                <w:sz w:val="18"/>
                <w:szCs w:val="18"/>
                <w:lang w:val="ro-RO"/>
              </w:rPr>
              <w:t>care: - Servicii sociale</w:t>
            </w:r>
          </w:p>
        </w:tc>
        <w:tc>
          <w:tcPr>
            <w:tcW w:w="314" w:type="pct"/>
          </w:tcPr>
          <w:p w14:paraId="37B89BA0" w14:textId="14F13C94" w:rsidR="00A401F3"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Nr.</w:t>
            </w:r>
          </w:p>
        </w:tc>
        <w:tc>
          <w:tcPr>
            <w:tcW w:w="659" w:type="pct"/>
          </w:tcPr>
          <w:p w14:paraId="4037285C" w14:textId="756F0396" w:rsidR="00A401F3"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2</w:t>
            </w:r>
          </w:p>
        </w:tc>
        <w:tc>
          <w:tcPr>
            <w:tcW w:w="792" w:type="pct"/>
          </w:tcPr>
          <w:p w14:paraId="1F142618" w14:textId="3A67A3BA" w:rsidR="00A401F3" w:rsidRPr="00B06364" w:rsidRDefault="00002514"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0</w:t>
            </w:r>
          </w:p>
        </w:tc>
        <w:tc>
          <w:tcPr>
            <w:tcW w:w="0" w:type="pct"/>
          </w:tcPr>
          <w:p w14:paraId="630623EF" w14:textId="6CE26F40" w:rsidR="00A401F3" w:rsidRPr="00B06364" w:rsidRDefault="00F11A30"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0</w:t>
            </w:r>
          </w:p>
        </w:tc>
      </w:tr>
      <w:tr w:rsidR="00A741B1" w:rsidRPr="00B06364" w14:paraId="24DC1970" w14:textId="77777777" w:rsidTr="006F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pct"/>
          </w:tcPr>
          <w:p w14:paraId="1B1C68E2" w14:textId="5B0889C4" w:rsidR="00A401F3" w:rsidRPr="00B06364" w:rsidRDefault="00A401F3" w:rsidP="00FB5019">
            <w:pPr>
              <w:pBdr>
                <w:top w:val="nil"/>
                <w:left w:val="nil"/>
                <w:bottom w:val="nil"/>
                <w:right w:val="nil"/>
                <w:between w:val="nil"/>
              </w:pBdr>
              <w:rPr>
                <w:b w:val="0"/>
                <w:sz w:val="18"/>
                <w:szCs w:val="18"/>
                <w:lang w:val="ro-RO"/>
              </w:rPr>
            </w:pPr>
            <w:r w:rsidRPr="00B06364">
              <w:rPr>
                <w:b w:val="0"/>
                <w:sz w:val="18"/>
                <w:szCs w:val="18"/>
                <w:lang w:val="ro-RO"/>
              </w:rPr>
              <w:t xml:space="preserve">Servicii la nivelul </w:t>
            </w:r>
            <w:r w:rsidR="00035A4D" w:rsidRPr="00B06364">
              <w:rPr>
                <w:b w:val="0"/>
                <w:sz w:val="18"/>
                <w:szCs w:val="18"/>
                <w:lang w:val="ro-RO"/>
              </w:rPr>
              <w:t>comunităților</w:t>
            </w:r>
            <w:r w:rsidRPr="00B06364">
              <w:rPr>
                <w:b w:val="0"/>
                <w:sz w:val="18"/>
                <w:szCs w:val="18"/>
                <w:lang w:val="ro-RO"/>
              </w:rPr>
              <w:t xml:space="preserve"> marginalizate aflate în risc de</w:t>
            </w:r>
            <w:r w:rsidR="00C0628E" w:rsidRPr="00B06364">
              <w:rPr>
                <w:b w:val="0"/>
                <w:sz w:val="18"/>
                <w:szCs w:val="18"/>
                <w:lang w:val="ro-RO"/>
              </w:rPr>
              <w:t xml:space="preserve"> </w:t>
            </w:r>
            <w:r w:rsidRPr="00B06364">
              <w:rPr>
                <w:b w:val="0"/>
                <w:sz w:val="18"/>
                <w:szCs w:val="18"/>
                <w:lang w:val="ro-RO"/>
              </w:rPr>
              <w:t xml:space="preserve">sărăcie </w:t>
            </w:r>
            <w:r w:rsidR="00035A4D" w:rsidRPr="00B06364">
              <w:rPr>
                <w:b w:val="0"/>
                <w:sz w:val="18"/>
                <w:szCs w:val="18"/>
                <w:lang w:val="ro-RO"/>
              </w:rPr>
              <w:t>și</w:t>
            </w:r>
            <w:r w:rsidRPr="00B06364">
              <w:rPr>
                <w:b w:val="0"/>
                <w:sz w:val="18"/>
                <w:szCs w:val="18"/>
                <w:lang w:val="ro-RO"/>
              </w:rPr>
              <w:t xml:space="preserve"> excluziune socială care beneficiază de sprijin, din</w:t>
            </w:r>
            <w:r w:rsidR="00C0628E" w:rsidRPr="00B06364">
              <w:rPr>
                <w:b w:val="0"/>
                <w:sz w:val="18"/>
                <w:szCs w:val="18"/>
                <w:lang w:val="ro-RO"/>
              </w:rPr>
              <w:t xml:space="preserve"> </w:t>
            </w:r>
            <w:r w:rsidRPr="00B06364">
              <w:rPr>
                <w:b w:val="0"/>
                <w:sz w:val="18"/>
                <w:szCs w:val="18"/>
                <w:lang w:val="ro-RO"/>
              </w:rPr>
              <w:t>care: - Servicii socio-medicale</w:t>
            </w:r>
          </w:p>
        </w:tc>
        <w:tc>
          <w:tcPr>
            <w:tcW w:w="314" w:type="pct"/>
          </w:tcPr>
          <w:p w14:paraId="2BF0627F" w14:textId="05ADAB13" w:rsidR="00A401F3" w:rsidRPr="00B06364" w:rsidRDefault="00A401F3"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B06364">
              <w:rPr>
                <w:color w:val="000000"/>
                <w:sz w:val="18"/>
                <w:szCs w:val="18"/>
                <w:lang w:val="ro-RO"/>
              </w:rPr>
              <w:t>Nr.</w:t>
            </w:r>
          </w:p>
        </w:tc>
        <w:tc>
          <w:tcPr>
            <w:tcW w:w="659" w:type="pct"/>
          </w:tcPr>
          <w:p w14:paraId="3FFF650C" w14:textId="3EE975AC" w:rsidR="00A401F3" w:rsidRPr="00B06364" w:rsidRDefault="00A401F3"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B06364">
              <w:rPr>
                <w:color w:val="000000"/>
                <w:sz w:val="18"/>
                <w:szCs w:val="18"/>
                <w:lang w:val="ro-RO"/>
              </w:rPr>
              <w:t>1</w:t>
            </w:r>
          </w:p>
        </w:tc>
        <w:tc>
          <w:tcPr>
            <w:tcW w:w="792" w:type="pct"/>
          </w:tcPr>
          <w:p w14:paraId="43D45F11" w14:textId="3500FC8C" w:rsidR="00A401F3" w:rsidRPr="00B06364" w:rsidRDefault="00002514"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B06364">
              <w:rPr>
                <w:color w:val="000000"/>
                <w:sz w:val="18"/>
                <w:szCs w:val="18"/>
                <w:lang w:val="ro-RO"/>
              </w:rPr>
              <w:t>0</w:t>
            </w:r>
          </w:p>
        </w:tc>
        <w:tc>
          <w:tcPr>
            <w:tcW w:w="0" w:type="pct"/>
          </w:tcPr>
          <w:p w14:paraId="454FE39F" w14:textId="460666A5" w:rsidR="00A401F3" w:rsidRPr="00B06364" w:rsidRDefault="00F11A30"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B06364">
              <w:rPr>
                <w:color w:val="000000"/>
                <w:sz w:val="18"/>
                <w:szCs w:val="18"/>
                <w:lang w:val="ro-RO"/>
              </w:rPr>
              <w:t>0</w:t>
            </w:r>
          </w:p>
        </w:tc>
      </w:tr>
      <w:tr w:rsidR="00A741B1" w:rsidRPr="00B06364" w14:paraId="478A4089" w14:textId="77777777" w:rsidTr="006F4BC9">
        <w:tc>
          <w:tcPr>
            <w:cnfStyle w:val="001000000000" w:firstRow="0" w:lastRow="0" w:firstColumn="1" w:lastColumn="0" w:oddVBand="0" w:evenVBand="0" w:oddHBand="0" w:evenHBand="0" w:firstRowFirstColumn="0" w:firstRowLastColumn="0" w:lastRowFirstColumn="0" w:lastRowLastColumn="0"/>
            <w:tcW w:w="2592" w:type="pct"/>
          </w:tcPr>
          <w:p w14:paraId="2A44652A" w14:textId="3C437734" w:rsidR="00A401F3" w:rsidRPr="00B06364" w:rsidRDefault="00035A4D" w:rsidP="00FB5019">
            <w:pPr>
              <w:pBdr>
                <w:top w:val="nil"/>
                <w:left w:val="nil"/>
                <w:bottom w:val="nil"/>
                <w:right w:val="nil"/>
                <w:between w:val="nil"/>
              </w:pBdr>
              <w:rPr>
                <w:b w:val="0"/>
                <w:sz w:val="18"/>
                <w:szCs w:val="18"/>
                <w:lang w:val="ro-RO"/>
              </w:rPr>
            </w:pPr>
            <w:r w:rsidRPr="00B06364">
              <w:rPr>
                <w:b w:val="0"/>
                <w:sz w:val="18"/>
                <w:szCs w:val="18"/>
                <w:lang w:val="ro-RO"/>
              </w:rPr>
              <w:t>Comunități</w:t>
            </w:r>
            <w:r w:rsidR="00A401F3" w:rsidRPr="00B06364">
              <w:rPr>
                <w:b w:val="0"/>
                <w:sz w:val="18"/>
                <w:szCs w:val="18"/>
                <w:lang w:val="ro-RO"/>
              </w:rPr>
              <w:t xml:space="preserve"> marginalizate aflate în risc de sărăcie şi excluziune</w:t>
            </w:r>
            <w:r w:rsidR="00C0628E" w:rsidRPr="00B06364">
              <w:rPr>
                <w:b w:val="0"/>
                <w:sz w:val="18"/>
                <w:szCs w:val="18"/>
                <w:lang w:val="ro-RO"/>
              </w:rPr>
              <w:t xml:space="preserve"> </w:t>
            </w:r>
            <w:r w:rsidR="00A401F3" w:rsidRPr="00B06364">
              <w:rPr>
                <w:b w:val="0"/>
                <w:sz w:val="18"/>
                <w:szCs w:val="18"/>
                <w:lang w:val="ro-RO"/>
              </w:rPr>
              <w:t>socială care beneficiază de sprijin</w:t>
            </w:r>
          </w:p>
        </w:tc>
        <w:tc>
          <w:tcPr>
            <w:tcW w:w="314" w:type="pct"/>
          </w:tcPr>
          <w:p w14:paraId="1CE9D700" w14:textId="728898F1" w:rsidR="00A401F3"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Nr.</w:t>
            </w:r>
          </w:p>
        </w:tc>
        <w:tc>
          <w:tcPr>
            <w:tcW w:w="659" w:type="pct"/>
          </w:tcPr>
          <w:p w14:paraId="51E9CD34" w14:textId="1D541BC8" w:rsidR="00A401F3"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1</w:t>
            </w:r>
          </w:p>
        </w:tc>
        <w:tc>
          <w:tcPr>
            <w:tcW w:w="792" w:type="pct"/>
          </w:tcPr>
          <w:p w14:paraId="11721232" w14:textId="01E568DF" w:rsidR="00A401F3" w:rsidRPr="00B06364" w:rsidRDefault="00002514"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1</w:t>
            </w:r>
          </w:p>
        </w:tc>
        <w:tc>
          <w:tcPr>
            <w:tcW w:w="0" w:type="pct"/>
          </w:tcPr>
          <w:p w14:paraId="6030B485" w14:textId="2440B2D3" w:rsidR="00A401F3" w:rsidRPr="00B06364" w:rsidRDefault="000F0E95"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100</w:t>
            </w:r>
            <w:r w:rsidR="009A3BEE" w:rsidRPr="00B06364">
              <w:rPr>
                <w:color w:val="000000"/>
                <w:sz w:val="18"/>
                <w:szCs w:val="18"/>
                <w:lang w:val="ro-RO"/>
              </w:rPr>
              <w:t>%</w:t>
            </w:r>
          </w:p>
        </w:tc>
      </w:tr>
      <w:tr w:rsidR="00020CB5" w:rsidRPr="00B06364" w14:paraId="67357B96" w14:textId="77777777" w:rsidTr="0002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0000007D" w14:textId="72121D55" w:rsidR="00020CB5" w:rsidRPr="00B06364" w:rsidRDefault="00020CB5" w:rsidP="006F4BC9">
            <w:pPr>
              <w:widowControl w:val="0"/>
              <w:pBdr>
                <w:top w:val="nil"/>
                <w:left w:val="nil"/>
                <w:bottom w:val="nil"/>
                <w:right w:val="nil"/>
                <w:between w:val="nil"/>
              </w:pBdr>
              <w:jc w:val="center"/>
              <w:rPr>
                <w:sz w:val="18"/>
                <w:szCs w:val="18"/>
                <w:lang w:val="ro-RO"/>
              </w:rPr>
            </w:pPr>
            <w:r w:rsidRPr="00B06364">
              <w:rPr>
                <w:sz w:val="18"/>
                <w:szCs w:val="18"/>
                <w:lang w:val="ro-RO"/>
              </w:rPr>
              <w:t>Indicatori de rezultat</w:t>
            </w:r>
          </w:p>
        </w:tc>
      </w:tr>
      <w:tr w:rsidR="00A741B1" w:rsidRPr="00B06364" w14:paraId="09D329B3" w14:textId="77777777" w:rsidTr="006F4BC9">
        <w:tc>
          <w:tcPr>
            <w:cnfStyle w:val="001000000000" w:firstRow="0" w:lastRow="0" w:firstColumn="1" w:lastColumn="0" w:oddVBand="0" w:evenVBand="0" w:oddHBand="0" w:evenHBand="0" w:firstRowFirstColumn="0" w:firstRowLastColumn="0" w:lastRowFirstColumn="0" w:lastRowLastColumn="0"/>
            <w:tcW w:w="2592" w:type="pct"/>
          </w:tcPr>
          <w:p w14:paraId="0000007E" w14:textId="57208F65" w:rsidR="00A401F3" w:rsidRPr="00B06364" w:rsidRDefault="00A401F3" w:rsidP="00FB5019">
            <w:pPr>
              <w:pBdr>
                <w:top w:val="nil"/>
                <w:left w:val="nil"/>
                <w:bottom w:val="nil"/>
                <w:right w:val="nil"/>
                <w:between w:val="nil"/>
              </w:pBdr>
              <w:rPr>
                <w:b w:val="0"/>
                <w:sz w:val="18"/>
                <w:szCs w:val="18"/>
                <w:lang w:val="ro-RO"/>
              </w:rPr>
            </w:pPr>
            <w:r w:rsidRPr="00B06364">
              <w:rPr>
                <w:b w:val="0"/>
                <w:sz w:val="18"/>
                <w:szCs w:val="18"/>
                <w:lang w:val="ro-RO"/>
              </w:rPr>
              <w:t>Servicii la nivelul comunităţilor</w:t>
            </w:r>
            <w:r w:rsidR="00C0628E" w:rsidRPr="00B06364">
              <w:rPr>
                <w:b w:val="0"/>
                <w:sz w:val="18"/>
                <w:szCs w:val="18"/>
                <w:lang w:val="ro-RO"/>
              </w:rPr>
              <w:t xml:space="preserve"> </w:t>
            </w:r>
            <w:r w:rsidRPr="00B06364">
              <w:rPr>
                <w:b w:val="0"/>
                <w:sz w:val="18"/>
                <w:szCs w:val="18"/>
                <w:lang w:val="ro-RO"/>
              </w:rPr>
              <w:t>marginalizate aflate în risc de sărăcie şi</w:t>
            </w:r>
            <w:r w:rsidR="00C0628E" w:rsidRPr="00B06364">
              <w:rPr>
                <w:b w:val="0"/>
                <w:sz w:val="18"/>
                <w:szCs w:val="18"/>
                <w:lang w:val="ro-RO"/>
              </w:rPr>
              <w:t xml:space="preserve"> </w:t>
            </w:r>
            <w:r w:rsidRPr="00B06364">
              <w:rPr>
                <w:b w:val="0"/>
                <w:sz w:val="18"/>
                <w:szCs w:val="18"/>
                <w:lang w:val="ro-RO"/>
              </w:rPr>
              <w:t>excluziune socială funcţionale</w:t>
            </w:r>
          </w:p>
        </w:tc>
        <w:tc>
          <w:tcPr>
            <w:tcW w:w="314" w:type="pct"/>
          </w:tcPr>
          <w:p w14:paraId="0000007F" w14:textId="745EF7EE" w:rsidR="00A401F3"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color w:val="FFFFFF"/>
                <w:sz w:val="18"/>
                <w:szCs w:val="18"/>
                <w:lang w:val="ro-RO"/>
              </w:rPr>
            </w:pPr>
            <w:r w:rsidRPr="00B06364">
              <w:rPr>
                <w:color w:val="000000"/>
                <w:sz w:val="18"/>
                <w:szCs w:val="18"/>
                <w:lang w:val="ro-RO"/>
              </w:rPr>
              <w:t>Nr.</w:t>
            </w:r>
          </w:p>
        </w:tc>
        <w:tc>
          <w:tcPr>
            <w:tcW w:w="659" w:type="pct"/>
          </w:tcPr>
          <w:p w14:paraId="00000080" w14:textId="1C6E68D7" w:rsidR="00A401F3"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auto"/>
                <w:sz w:val="18"/>
                <w:szCs w:val="18"/>
                <w:lang w:val="ro-RO"/>
              </w:rPr>
            </w:pPr>
            <w:r w:rsidRPr="00B06364">
              <w:rPr>
                <w:color w:val="auto"/>
                <w:sz w:val="18"/>
                <w:szCs w:val="18"/>
                <w:lang w:val="ro-RO"/>
              </w:rPr>
              <w:t>3</w:t>
            </w:r>
          </w:p>
        </w:tc>
        <w:tc>
          <w:tcPr>
            <w:tcW w:w="792" w:type="pct"/>
          </w:tcPr>
          <w:p w14:paraId="00000081" w14:textId="2BFB930F" w:rsidR="00A401F3" w:rsidRPr="00B06364" w:rsidRDefault="006A6DC0"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auto"/>
                <w:sz w:val="18"/>
                <w:szCs w:val="18"/>
                <w:lang w:val="ro-RO"/>
              </w:rPr>
            </w:pPr>
            <w:r w:rsidRPr="00B06364">
              <w:rPr>
                <w:color w:val="auto"/>
                <w:sz w:val="18"/>
                <w:szCs w:val="18"/>
                <w:lang w:val="ro-RO"/>
              </w:rPr>
              <w:t>0</w:t>
            </w:r>
          </w:p>
        </w:tc>
        <w:tc>
          <w:tcPr>
            <w:tcW w:w="0" w:type="pct"/>
          </w:tcPr>
          <w:p w14:paraId="00000082" w14:textId="73DD7BE1" w:rsidR="00A401F3" w:rsidRPr="00B06364" w:rsidRDefault="00343D8E"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auto"/>
                <w:sz w:val="18"/>
                <w:szCs w:val="18"/>
                <w:lang w:val="ro-RO"/>
              </w:rPr>
            </w:pPr>
            <w:r w:rsidRPr="00B06364">
              <w:rPr>
                <w:color w:val="auto"/>
                <w:sz w:val="18"/>
                <w:szCs w:val="18"/>
                <w:lang w:val="ro-RO"/>
              </w:rPr>
              <w:t>0</w:t>
            </w:r>
          </w:p>
        </w:tc>
      </w:tr>
      <w:tr w:rsidR="00A741B1" w:rsidRPr="00B06364" w14:paraId="7FA8F051" w14:textId="77777777" w:rsidTr="006F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pct"/>
          </w:tcPr>
          <w:p w14:paraId="1D337C6F" w14:textId="43EBC034" w:rsidR="00A401F3" w:rsidRPr="00B06364" w:rsidRDefault="00A401F3" w:rsidP="00FB5019">
            <w:pPr>
              <w:pBdr>
                <w:top w:val="nil"/>
                <w:left w:val="nil"/>
                <w:bottom w:val="nil"/>
                <w:right w:val="nil"/>
                <w:between w:val="nil"/>
              </w:pBdr>
              <w:rPr>
                <w:b w:val="0"/>
                <w:sz w:val="18"/>
                <w:szCs w:val="18"/>
                <w:lang w:val="ro-RO"/>
              </w:rPr>
            </w:pPr>
            <w:r w:rsidRPr="00B06364">
              <w:rPr>
                <w:b w:val="0"/>
                <w:sz w:val="18"/>
                <w:szCs w:val="18"/>
                <w:lang w:val="ro-RO"/>
              </w:rPr>
              <w:t>Persoane din comunităţile</w:t>
            </w:r>
            <w:r w:rsidR="00C0628E" w:rsidRPr="00B06364">
              <w:rPr>
                <w:b w:val="0"/>
                <w:sz w:val="18"/>
                <w:szCs w:val="18"/>
                <w:lang w:val="ro-RO"/>
              </w:rPr>
              <w:t xml:space="preserve"> </w:t>
            </w:r>
            <w:r w:rsidRPr="00B06364">
              <w:rPr>
                <w:b w:val="0"/>
                <w:sz w:val="18"/>
                <w:szCs w:val="18"/>
                <w:lang w:val="ro-RO"/>
              </w:rPr>
              <w:t xml:space="preserve">marginalizate aflate în risc de sărăcie </w:t>
            </w:r>
            <w:r w:rsidR="00035A4D" w:rsidRPr="00B06364">
              <w:rPr>
                <w:b w:val="0"/>
                <w:sz w:val="18"/>
                <w:szCs w:val="18"/>
                <w:lang w:val="ro-RO"/>
              </w:rPr>
              <w:t>și</w:t>
            </w:r>
            <w:r w:rsidR="00C0628E" w:rsidRPr="00B06364">
              <w:rPr>
                <w:b w:val="0"/>
                <w:sz w:val="18"/>
                <w:szCs w:val="18"/>
                <w:lang w:val="ro-RO"/>
              </w:rPr>
              <w:t xml:space="preserve"> </w:t>
            </w:r>
            <w:r w:rsidRPr="00B06364">
              <w:rPr>
                <w:b w:val="0"/>
                <w:sz w:val="18"/>
                <w:szCs w:val="18"/>
                <w:lang w:val="ro-RO"/>
              </w:rPr>
              <w:t>excluziune socială care dobândesc o</w:t>
            </w:r>
            <w:r w:rsidR="00C0628E" w:rsidRPr="00B06364">
              <w:rPr>
                <w:b w:val="0"/>
                <w:sz w:val="18"/>
                <w:szCs w:val="18"/>
                <w:lang w:val="ro-RO"/>
              </w:rPr>
              <w:t xml:space="preserve"> </w:t>
            </w:r>
            <w:r w:rsidRPr="00B06364">
              <w:rPr>
                <w:b w:val="0"/>
                <w:sz w:val="18"/>
                <w:szCs w:val="18"/>
                <w:lang w:val="ro-RO"/>
              </w:rPr>
              <w:t xml:space="preserve">calificare la încetarea </w:t>
            </w:r>
            <w:r w:rsidR="00035A4D" w:rsidRPr="00B06364">
              <w:rPr>
                <w:b w:val="0"/>
                <w:sz w:val="18"/>
                <w:szCs w:val="18"/>
                <w:lang w:val="ro-RO"/>
              </w:rPr>
              <w:t>calității</w:t>
            </w:r>
            <w:r w:rsidRPr="00B06364">
              <w:rPr>
                <w:b w:val="0"/>
                <w:sz w:val="18"/>
                <w:szCs w:val="18"/>
                <w:lang w:val="ro-RO"/>
              </w:rPr>
              <w:t xml:space="preserve"> de</w:t>
            </w:r>
            <w:r w:rsidR="00C0628E" w:rsidRPr="00B06364">
              <w:rPr>
                <w:b w:val="0"/>
                <w:sz w:val="18"/>
                <w:szCs w:val="18"/>
                <w:lang w:val="ro-RO"/>
              </w:rPr>
              <w:t xml:space="preserve"> </w:t>
            </w:r>
            <w:r w:rsidRPr="00B06364">
              <w:rPr>
                <w:b w:val="0"/>
                <w:sz w:val="18"/>
                <w:szCs w:val="18"/>
                <w:lang w:val="ro-RO"/>
              </w:rPr>
              <w:t xml:space="preserve">participant, din care: - Din zona rurală </w:t>
            </w:r>
            <w:r w:rsidR="00035A4D" w:rsidRPr="00B06364">
              <w:rPr>
                <w:b w:val="0"/>
                <w:sz w:val="18"/>
                <w:szCs w:val="18"/>
                <w:lang w:val="ro-RO"/>
              </w:rPr>
              <w:t>și</w:t>
            </w:r>
            <w:r w:rsidR="00C0628E" w:rsidRPr="00B06364">
              <w:rPr>
                <w:b w:val="0"/>
                <w:sz w:val="18"/>
                <w:szCs w:val="18"/>
                <w:lang w:val="ro-RO"/>
              </w:rPr>
              <w:t xml:space="preserve"> </w:t>
            </w:r>
            <w:r w:rsidR="00035A4D" w:rsidRPr="00B06364">
              <w:rPr>
                <w:b w:val="0"/>
                <w:sz w:val="18"/>
                <w:szCs w:val="18"/>
                <w:lang w:val="ro-RO"/>
              </w:rPr>
              <w:t>orașe</w:t>
            </w:r>
            <w:r w:rsidRPr="00B06364">
              <w:rPr>
                <w:b w:val="0"/>
                <w:sz w:val="18"/>
                <w:szCs w:val="18"/>
                <w:lang w:val="ro-RO"/>
              </w:rPr>
              <w:t xml:space="preserve"> cu o </w:t>
            </w:r>
            <w:r w:rsidR="00035A4D" w:rsidRPr="00B06364">
              <w:rPr>
                <w:b w:val="0"/>
                <w:sz w:val="18"/>
                <w:szCs w:val="18"/>
                <w:lang w:val="ro-RO"/>
              </w:rPr>
              <w:t>populație</w:t>
            </w:r>
            <w:r w:rsidRPr="00B06364">
              <w:rPr>
                <w:b w:val="0"/>
                <w:sz w:val="18"/>
                <w:szCs w:val="18"/>
                <w:lang w:val="ro-RO"/>
              </w:rPr>
              <w:t xml:space="preserve"> de până la 20.000</w:t>
            </w:r>
            <w:r w:rsidR="00C0628E" w:rsidRPr="00B06364">
              <w:rPr>
                <w:b w:val="0"/>
                <w:sz w:val="18"/>
                <w:szCs w:val="18"/>
                <w:lang w:val="ro-RO"/>
              </w:rPr>
              <w:t xml:space="preserve"> </w:t>
            </w:r>
            <w:r w:rsidRPr="00B06364">
              <w:rPr>
                <w:b w:val="0"/>
                <w:sz w:val="18"/>
                <w:szCs w:val="18"/>
                <w:lang w:val="ro-RO"/>
              </w:rPr>
              <w:t>locuitori</w:t>
            </w:r>
          </w:p>
        </w:tc>
        <w:tc>
          <w:tcPr>
            <w:tcW w:w="314" w:type="pct"/>
          </w:tcPr>
          <w:p w14:paraId="5B3975F4" w14:textId="7A5A4AB0" w:rsidR="00A401F3" w:rsidRPr="00B06364" w:rsidRDefault="00A401F3"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FFFFFF"/>
                <w:sz w:val="18"/>
                <w:szCs w:val="18"/>
                <w:lang w:val="ro-RO"/>
              </w:rPr>
            </w:pPr>
            <w:r w:rsidRPr="00B06364">
              <w:rPr>
                <w:color w:val="000000"/>
                <w:sz w:val="18"/>
                <w:szCs w:val="18"/>
                <w:lang w:val="ro-RO"/>
              </w:rPr>
              <w:t>Nr.</w:t>
            </w:r>
          </w:p>
        </w:tc>
        <w:tc>
          <w:tcPr>
            <w:tcW w:w="659" w:type="pct"/>
          </w:tcPr>
          <w:p w14:paraId="466F045B" w14:textId="5369DF8C" w:rsidR="00A401F3" w:rsidRPr="00B06364" w:rsidRDefault="00A401F3"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auto"/>
                <w:sz w:val="18"/>
                <w:szCs w:val="18"/>
                <w:lang w:val="ro-RO"/>
              </w:rPr>
            </w:pPr>
            <w:r w:rsidRPr="00B06364">
              <w:rPr>
                <w:color w:val="auto"/>
                <w:sz w:val="18"/>
                <w:szCs w:val="18"/>
                <w:lang w:val="ro-RO"/>
              </w:rPr>
              <w:t>100</w:t>
            </w:r>
          </w:p>
        </w:tc>
        <w:tc>
          <w:tcPr>
            <w:tcW w:w="792" w:type="pct"/>
          </w:tcPr>
          <w:p w14:paraId="2C06F46C" w14:textId="6D457C64" w:rsidR="00A401F3" w:rsidRPr="00B06364" w:rsidRDefault="006A6DC0"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auto"/>
                <w:sz w:val="18"/>
                <w:szCs w:val="18"/>
                <w:lang w:val="ro-RO"/>
              </w:rPr>
            </w:pPr>
            <w:r w:rsidRPr="00B06364">
              <w:rPr>
                <w:color w:val="auto"/>
                <w:sz w:val="18"/>
                <w:szCs w:val="18"/>
                <w:lang w:val="ro-RO"/>
              </w:rPr>
              <w:t>0</w:t>
            </w:r>
          </w:p>
        </w:tc>
        <w:tc>
          <w:tcPr>
            <w:tcW w:w="0" w:type="pct"/>
          </w:tcPr>
          <w:p w14:paraId="21DB9326" w14:textId="12E64932" w:rsidR="00A401F3" w:rsidRPr="00B06364" w:rsidRDefault="00343D8E"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auto"/>
                <w:sz w:val="18"/>
                <w:szCs w:val="18"/>
                <w:lang w:val="ro-RO"/>
              </w:rPr>
            </w:pPr>
            <w:r w:rsidRPr="00B06364">
              <w:rPr>
                <w:color w:val="auto"/>
                <w:sz w:val="18"/>
                <w:szCs w:val="18"/>
                <w:lang w:val="ro-RO"/>
              </w:rPr>
              <w:t>0</w:t>
            </w:r>
          </w:p>
        </w:tc>
      </w:tr>
      <w:tr w:rsidR="00A741B1" w:rsidRPr="00B06364" w14:paraId="068A468A" w14:textId="77777777" w:rsidTr="006F4BC9">
        <w:tc>
          <w:tcPr>
            <w:cnfStyle w:val="001000000000" w:firstRow="0" w:lastRow="0" w:firstColumn="1" w:lastColumn="0" w:oddVBand="0" w:evenVBand="0" w:oddHBand="0" w:evenHBand="0" w:firstRowFirstColumn="0" w:firstRowLastColumn="0" w:lastRowFirstColumn="0" w:lastRowLastColumn="0"/>
            <w:tcW w:w="2592" w:type="pct"/>
          </w:tcPr>
          <w:p w14:paraId="62E0DCD8" w14:textId="06C6641B" w:rsidR="00A401F3" w:rsidRPr="00B06364" w:rsidRDefault="00A401F3" w:rsidP="00FB5019">
            <w:pPr>
              <w:pBdr>
                <w:top w:val="nil"/>
                <w:left w:val="nil"/>
                <w:bottom w:val="nil"/>
                <w:right w:val="nil"/>
                <w:between w:val="nil"/>
              </w:pBdr>
              <w:rPr>
                <w:b w:val="0"/>
                <w:sz w:val="18"/>
                <w:szCs w:val="18"/>
                <w:lang w:val="ro-RO"/>
              </w:rPr>
            </w:pPr>
            <w:r w:rsidRPr="00B06364">
              <w:rPr>
                <w:b w:val="0"/>
                <w:sz w:val="18"/>
                <w:szCs w:val="18"/>
                <w:lang w:val="ro-RO"/>
              </w:rPr>
              <w:t xml:space="preserve">Persoane din </w:t>
            </w:r>
            <w:r w:rsidR="00035A4D" w:rsidRPr="00B06364">
              <w:rPr>
                <w:b w:val="0"/>
                <w:sz w:val="18"/>
                <w:szCs w:val="18"/>
                <w:lang w:val="ro-RO"/>
              </w:rPr>
              <w:t>comunitățile</w:t>
            </w:r>
            <w:r w:rsidR="00C0628E" w:rsidRPr="00B06364">
              <w:rPr>
                <w:b w:val="0"/>
                <w:sz w:val="18"/>
                <w:szCs w:val="18"/>
                <w:lang w:val="ro-RO"/>
              </w:rPr>
              <w:t xml:space="preserve"> </w:t>
            </w:r>
            <w:r w:rsidRPr="00B06364">
              <w:rPr>
                <w:b w:val="0"/>
                <w:sz w:val="18"/>
                <w:szCs w:val="18"/>
                <w:lang w:val="ro-RO"/>
              </w:rPr>
              <w:t xml:space="preserve">marginalizate aflate în risc de sărăcie </w:t>
            </w:r>
            <w:r w:rsidR="00035A4D" w:rsidRPr="00B06364">
              <w:rPr>
                <w:b w:val="0"/>
                <w:sz w:val="18"/>
                <w:szCs w:val="18"/>
                <w:lang w:val="ro-RO"/>
              </w:rPr>
              <w:t>și</w:t>
            </w:r>
            <w:r w:rsidR="00C0628E" w:rsidRPr="00B06364">
              <w:rPr>
                <w:b w:val="0"/>
                <w:sz w:val="18"/>
                <w:szCs w:val="18"/>
                <w:lang w:val="ro-RO"/>
              </w:rPr>
              <w:t xml:space="preserve"> </w:t>
            </w:r>
            <w:r w:rsidRPr="00B06364">
              <w:rPr>
                <w:b w:val="0"/>
                <w:sz w:val="18"/>
                <w:szCs w:val="18"/>
                <w:lang w:val="ro-RO"/>
              </w:rPr>
              <w:t>excluziune socială care au un loc de</w:t>
            </w:r>
            <w:r w:rsidR="00C0628E" w:rsidRPr="00B06364">
              <w:rPr>
                <w:b w:val="0"/>
                <w:sz w:val="18"/>
                <w:szCs w:val="18"/>
                <w:lang w:val="ro-RO"/>
              </w:rPr>
              <w:t xml:space="preserve"> </w:t>
            </w:r>
            <w:r w:rsidRPr="00B06364">
              <w:rPr>
                <w:b w:val="0"/>
                <w:sz w:val="18"/>
                <w:szCs w:val="18"/>
                <w:lang w:val="ro-RO"/>
              </w:rPr>
              <w:t xml:space="preserve">muncă, inclusiv cele care </w:t>
            </w:r>
            <w:r w:rsidR="00035A4D" w:rsidRPr="00B06364">
              <w:rPr>
                <w:b w:val="0"/>
                <w:sz w:val="18"/>
                <w:szCs w:val="18"/>
                <w:lang w:val="ro-RO"/>
              </w:rPr>
              <w:t>desfășoară</w:t>
            </w:r>
            <w:r w:rsidRPr="00B06364">
              <w:rPr>
                <w:b w:val="0"/>
                <w:sz w:val="18"/>
                <w:szCs w:val="18"/>
                <w:lang w:val="ro-RO"/>
              </w:rPr>
              <w:t xml:space="preserve"> o</w:t>
            </w:r>
            <w:r w:rsidR="00C0628E" w:rsidRPr="00B06364">
              <w:rPr>
                <w:b w:val="0"/>
                <w:sz w:val="18"/>
                <w:szCs w:val="18"/>
                <w:lang w:val="ro-RO"/>
              </w:rPr>
              <w:t xml:space="preserve"> </w:t>
            </w:r>
            <w:r w:rsidRPr="00B06364">
              <w:rPr>
                <w:b w:val="0"/>
                <w:sz w:val="18"/>
                <w:szCs w:val="18"/>
                <w:lang w:val="ro-RO"/>
              </w:rPr>
              <w:t>activitate independentă, la încetarea</w:t>
            </w:r>
            <w:r w:rsidR="00C0628E" w:rsidRPr="00B06364">
              <w:rPr>
                <w:b w:val="0"/>
                <w:sz w:val="18"/>
                <w:szCs w:val="18"/>
                <w:lang w:val="ro-RO"/>
              </w:rPr>
              <w:t xml:space="preserve"> </w:t>
            </w:r>
            <w:r w:rsidR="00035A4D" w:rsidRPr="00B06364">
              <w:rPr>
                <w:b w:val="0"/>
                <w:sz w:val="18"/>
                <w:szCs w:val="18"/>
                <w:lang w:val="ro-RO"/>
              </w:rPr>
              <w:t>calității</w:t>
            </w:r>
            <w:r w:rsidRPr="00B06364">
              <w:rPr>
                <w:b w:val="0"/>
                <w:sz w:val="18"/>
                <w:szCs w:val="18"/>
                <w:lang w:val="ro-RO"/>
              </w:rPr>
              <w:t xml:space="preserve"> de participant</w:t>
            </w:r>
          </w:p>
        </w:tc>
        <w:tc>
          <w:tcPr>
            <w:tcW w:w="314" w:type="pct"/>
          </w:tcPr>
          <w:p w14:paraId="678527D4" w14:textId="74F02B0F" w:rsidR="00A401F3"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color w:val="FFFFFF"/>
                <w:sz w:val="18"/>
                <w:szCs w:val="18"/>
                <w:lang w:val="ro-RO"/>
              </w:rPr>
            </w:pPr>
            <w:r w:rsidRPr="00B06364">
              <w:rPr>
                <w:color w:val="000000"/>
                <w:sz w:val="18"/>
                <w:szCs w:val="18"/>
                <w:lang w:val="ro-RO"/>
              </w:rPr>
              <w:t>Nr.</w:t>
            </w:r>
          </w:p>
        </w:tc>
        <w:tc>
          <w:tcPr>
            <w:tcW w:w="659" w:type="pct"/>
          </w:tcPr>
          <w:p w14:paraId="7A55D64A" w14:textId="0689EA3C" w:rsidR="00A401F3"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auto"/>
                <w:sz w:val="18"/>
                <w:szCs w:val="18"/>
                <w:lang w:val="ro-RO"/>
              </w:rPr>
            </w:pPr>
            <w:r w:rsidRPr="00B06364">
              <w:rPr>
                <w:color w:val="auto"/>
                <w:sz w:val="18"/>
                <w:szCs w:val="18"/>
                <w:lang w:val="ro-RO"/>
              </w:rPr>
              <w:t>35</w:t>
            </w:r>
          </w:p>
        </w:tc>
        <w:tc>
          <w:tcPr>
            <w:tcW w:w="792" w:type="pct"/>
          </w:tcPr>
          <w:p w14:paraId="4A0AD2C3" w14:textId="1364DFD1" w:rsidR="00A401F3" w:rsidRPr="00B06364" w:rsidRDefault="003D0358"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auto"/>
                <w:sz w:val="18"/>
                <w:szCs w:val="18"/>
                <w:lang w:val="ro-RO"/>
              </w:rPr>
            </w:pPr>
            <w:r w:rsidRPr="00B06364">
              <w:rPr>
                <w:color w:val="auto"/>
                <w:sz w:val="18"/>
                <w:szCs w:val="18"/>
                <w:lang w:val="ro-RO"/>
              </w:rPr>
              <w:t>0</w:t>
            </w:r>
          </w:p>
        </w:tc>
        <w:tc>
          <w:tcPr>
            <w:tcW w:w="0" w:type="pct"/>
          </w:tcPr>
          <w:p w14:paraId="1C4462AD" w14:textId="1FEB101F" w:rsidR="00A401F3" w:rsidRPr="00B06364" w:rsidRDefault="003D0358"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auto"/>
                <w:sz w:val="18"/>
                <w:szCs w:val="18"/>
                <w:lang w:val="ro-RO"/>
              </w:rPr>
            </w:pPr>
            <w:r w:rsidRPr="00B06364">
              <w:rPr>
                <w:color w:val="auto"/>
                <w:sz w:val="18"/>
                <w:szCs w:val="18"/>
                <w:lang w:val="ro-RO"/>
              </w:rPr>
              <w:t>0</w:t>
            </w:r>
          </w:p>
        </w:tc>
      </w:tr>
      <w:tr w:rsidR="00A741B1" w:rsidRPr="00B06364" w14:paraId="24D5CC5C" w14:textId="77777777" w:rsidTr="006F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pct"/>
          </w:tcPr>
          <w:p w14:paraId="01E7BB7B" w14:textId="0C54DD01" w:rsidR="00A401F3" w:rsidRPr="00B06364" w:rsidRDefault="00A401F3" w:rsidP="00FB5019">
            <w:pPr>
              <w:pBdr>
                <w:top w:val="nil"/>
                <w:left w:val="nil"/>
                <w:bottom w:val="nil"/>
                <w:right w:val="nil"/>
                <w:between w:val="nil"/>
              </w:pBdr>
              <w:rPr>
                <w:b w:val="0"/>
                <w:sz w:val="18"/>
                <w:szCs w:val="18"/>
                <w:lang w:val="ro-RO"/>
              </w:rPr>
            </w:pPr>
            <w:r w:rsidRPr="00B06364">
              <w:rPr>
                <w:b w:val="0"/>
                <w:sz w:val="18"/>
                <w:szCs w:val="18"/>
                <w:lang w:val="ro-RO"/>
              </w:rPr>
              <w:t xml:space="preserve">Persoane din </w:t>
            </w:r>
            <w:r w:rsidR="00035A4D" w:rsidRPr="00B06364">
              <w:rPr>
                <w:b w:val="0"/>
                <w:sz w:val="18"/>
                <w:szCs w:val="18"/>
                <w:lang w:val="ro-RO"/>
              </w:rPr>
              <w:t>comunitățile</w:t>
            </w:r>
            <w:r w:rsidR="00297F5F" w:rsidRPr="00B06364">
              <w:rPr>
                <w:b w:val="0"/>
                <w:sz w:val="18"/>
                <w:szCs w:val="18"/>
                <w:lang w:val="ro-RO"/>
              </w:rPr>
              <w:t xml:space="preserve"> </w:t>
            </w:r>
            <w:r w:rsidRPr="00B06364">
              <w:rPr>
                <w:b w:val="0"/>
                <w:sz w:val="18"/>
                <w:szCs w:val="18"/>
                <w:lang w:val="ro-RO"/>
              </w:rPr>
              <w:t xml:space="preserve">marginalizate aflate în risc de sărăcie </w:t>
            </w:r>
            <w:r w:rsidR="00035A4D" w:rsidRPr="00B06364">
              <w:rPr>
                <w:b w:val="0"/>
                <w:sz w:val="18"/>
                <w:szCs w:val="18"/>
                <w:lang w:val="ro-RO"/>
              </w:rPr>
              <w:t>și</w:t>
            </w:r>
            <w:r w:rsidR="00297F5F" w:rsidRPr="00B06364">
              <w:rPr>
                <w:b w:val="0"/>
                <w:sz w:val="18"/>
                <w:szCs w:val="18"/>
                <w:lang w:val="ro-RO"/>
              </w:rPr>
              <w:t xml:space="preserve"> </w:t>
            </w:r>
            <w:r w:rsidRPr="00B06364">
              <w:rPr>
                <w:b w:val="0"/>
                <w:sz w:val="18"/>
                <w:szCs w:val="18"/>
                <w:lang w:val="ro-RO"/>
              </w:rPr>
              <w:t>excluziune socială care au un loc de</w:t>
            </w:r>
            <w:r w:rsidR="00297F5F" w:rsidRPr="00B06364">
              <w:rPr>
                <w:b w:val="0"/>
                <w:sz w:val="18"/>
                <w:szCs w:val="18"/>
                <w:lang w:val="ro-RO"/>
              </w:rPr>
              <w:t xml:space="preserve"> </w:t>
            </w:r>
            <w:r w:rsidRPr="00B06364">
              <w:rPr>
                <w:b w:val="0"/>
                <w:sz w:val="18"/>
                <w:szCs w:val="18"/>
                <w:lang w:val="ro-RO"/>
              </w:rPr>
              <w:t xml:space="preserve">muncă, inclusiv cele care </w:t>
            </w:r>
            <w:r w:rsidR="00035A4D" w:rsidRPr="00B06364">
              <w:rPr>
                <w:b w:val="0"/>
                <w:sz w:val="18"/>
                <w:szCs w:val="18"/>
                <w:lang w:val="ro-RO"/>
              </w:rPr>
              <w:t>desfășoară</w:t>
            </w:r>
            <w:r w:rsidRPr="00B06364">
              <w:rPr>
                <w:b w:val="0"/>
                <w:sz w:val="18"/>
                <w:szCs w:val="18"/>
                <w:lang w:val="ro-RO"/>
              </w:rPr>
              <w:t xml:space="preserve"> o</w:t>
            </w:r>
            <w:r w:rsidR="00297F5F" w:rsidRPr="00B06364">
              <w:rPr>
                <w:b w:val="0"/>
                <w:sz w:val="18"/>
                <w:szCs w:val="18"/>
                <w:lang w:val="ro-RO"/>
              </w:rPr>
              <w:t xml:space="preserve"> </w:t>
            </w:r>
            <w:r w:rsidRPr="00B06364">
              <w:rPr>
                <w:b w:val="0"/>
                <w:sz w:val="18"/>
                <w:szCs w:val="18"/>
                <w:lang w:val="ro-RO"/>
              </w:rPr>
              <w:t>activitate independentă, la încetarea</w:t>
            </w:r>
            <w:r w:rsidR="00297F5F" w:rsidRPr="00B06364">
              <w:rPr>
                <w:b w:val="0"/>
                <w:sz w:val="18"/>
                <w:szCs w:val="18"/>
                <w:lang w:val="ro-RO"/>
              </w:rPr>
              <w:t xml:space="preserve"> </w:t>
            </w:r>
            <w:r w:rsidR="00035A4D" w:rsidRPr="00B06364">
              <w:rPr>
                <w:b w:val="0"/>
                <w:sz w:val="18"/>
                <w:szCs w:val="18"/>
                <w:lang w:val="ro-RO"/>
              </w:rPr>
              <w:t>calității</w:t>
            </w:r>
            <w:r w:rsidRPr="00B06364">
              <w:rPr>
                <w:b w:val="0"/>
                <w:sz w:val="18"/>
                <w:szCs w:val="18"/>
                <w:lang w:val="ro-RO"/>
              </w:rPr>
              <w:t xml:space="preserve"> de participant, din care: - Din</w:t>
            </w:r>
            <w:r w:rsidR="00297F5F" w:rsidRPr="00B06364">
              <w:rPr>
                <w:b w:val="0"/>
                <w:sz w:val="18"/>
                <w:szCs w:val="18"/>
                <w:lang w:val="ro-RO"/>
              </w:rPr>
              <w:t xml:space="preserve"> </w:t>
            </w:r>
            <w:r w:rsidRPr="00B06364">
              <w:rPr>
                <w:b w:val="0"/>
                <w:sz w:val="18"/>
                <w:szCs w:val="18"/>
                <w:lang w:val="ro-RO"/>
              </w:rPr>
              <w:t xml:space="preserve">zona rurală </w:t>
            </w:r>
            <w:r w:rsidR="00035A4D" w:rsidRPr="00B06364">
              <w:rPr>
                <w:b w:val="0"/>
                <w:sz w:val="18"/>
                <w:szCs w:val="18"/>
                <w:lang w:val="ro-RO"/>
              </w:rPr>
              <w:t>și</w:t>
            </w:r>
            <w:r w:rsidRPr="00B06364">
              <w:rPr>
                <w:b w:val="0"/>
                <w:sz w:val="18"/>
                <w:szCs w:val="18"/>
                <w:lang w:val="ro-RO"/>
              </w:rPr>
              <w:t xml:space="preserve"> </w:t>
            </w:r>
            <w:r w:rsidR="00035A4D" w:rsidRPr="00B06364">
              <w:rPr>
                <w:b w:val="0"/>
                <w:sz w:val="18"/>
                <w:szCs w:val="18"/>
                <w:lang w:val="ro-RO"/>
              </w:rPr>
              <w:t>orașe</w:t>
            </w:r>
            <w:r w:rsidRPr="00B06364">
              <w:rPr>
                <w:b w:val="0"/>
                <w:sz w:val="18"/>
                <w:szCs w:val="18"/>
                <w:lang w:val="ro-RO"/>
              </w:rPr>
              <w:t xml:space="preserve"> cu o </w:t>
            </w:r>
            <w:r w:rsidR="00035A4D" w:rsidRPr="00B06364">
              <w:rPr>
                <w:b w:val="0"/>
                <w:sz w:val="18"/>
                <w:szCs w:val="18"/>
                <w:lang w:val="ro-RO"/>
              </w:rPr>
              <w:t>populație</w:t>
            </w:r>
            <w:r w:rsidRPr="00B06364">
              <w:rPr>
                <w:b w:val="0"/>
                <w:sz w:val="18"/>
                <w:szCs w:val="18"/>
                <w:lang w:val="ro-RO"/>
              </w:rPr>
              <w:t xml:space="preserve"> de</w:t>
            </w:r>
            <w:r w:rsidR="00297F5F" w:rsidRPr="00B06364">
              <w:rPr>
                <w:b w:val="0"/>
                <w:sz w:val="18"/>
                <w:szCs w:val="18"/>
                <w:lang w:val="ro-RO"/>
              </w:rPr>
              <w:t xml:space="preserve"> </w:t>
            </w:r>
            <w:r w:rsidRPr="00B06364">
              <w:rPr>
                <w:b w:val="0"/>
                <w:sz w:val="18"/>
                <w:szCs w:val="18"/>
                <w:lang w:val="ro-RO"/>
              </w:rPr>
              <w:t>până la 20.000 locuitori</w:t>
            </w:r>
          </w:p>
        </w:tc>
        <w:tc>
          <w:tcPr>
            <w:tcW w:w="314" w:type="pct"/>
          </w:tcPr>
          <w:p w14:paraId="32100C71" w14:textId="3CB0D8A8" w:rsidR="00A401F3" w:rsidRPr="00B06364" w:rsidRDefault="00A401F3"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FFFFFF"/>
                <w:sz w:val="18"/>
                <w:szCs w:val="18"/>
                <w:lang w:val="ro-RO"/>
              </w:rPr>
            </w:pPr>
            <w:r w:rsidRPr="00B06364">
              <w:rPr>
                <w:color w:val="000000"/>
                <w:sz w:val="18"/>
                <w:szCs w:val="18"/>
                <w:lang w:val="ro-RO"/>
              </w:rPr>
              <w:t>Nr.</w:t>
            </w:r>
          </w:p>
        </w:tc>
        <w:tc>
          <w:tcPr>
            <w:tcW w:w="659" w:type="pct"/>
          </w:tcPr>
          <w:p w14:paraId="2CBA0BB8" w14:textId="50673BEE" w:rsidR="00A401F3" w:rsidRPr="00B06364" w:rsidRDefault="00A401F3"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auto"/>
                <w:sz w:val="18"/>
                <w:szCs w:val="18"/>
                <w:lang w:val="ro-RO"/>
              </w:rPr>
            </w:pPr>
            <w:r w:rsidRPr="00B06364">
              <w:rPr>
                <w:color w:val="auto"/>
                <w:sz w:val="18"/>
                <w:szCs w:val="18"/>
                <w:lang w:val="ro-RO"/>
              </w:rPr>
              <w:t>35</w:t>
            </w:r>
          </w:p>
        </w:tc>
        <w:tc>
          <w:tcPr>
            <w:tcW w:w="792" w:type="pct"/>
          </w:tcPr>
          <w:p w14:paraId="786052F4" w14:textId="42FA3234" w:rsidR="00A401F3" w:rsidRPr="00B06364" w:rsidRDefault="003D0358"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auto"/>
                <w:sz w:val="18"/>
                <w:szCs w:val="18"/>
                <w:lang w:val="ro-RO"/>
              </w:rPr>
            </w:pPr>
            <w:r w:rsidRPr="00B06364">
              <w:rPr>
                <w:color w:val="auto"/>
                <w:sz w:val="18"/>
                <w:szCs w:val="18"/>
                <w:lang w:val="ro-RO"/>
              </w:rPr>
              <w:t>0</w:t>
            </w:r>
          </w:p>
        </w:tc>
        <w:tc>
          <w:tcPr>
            <w:tcW w:w="0" w:type="pct"/>
          </w:tcPr>
          <w:p w14:paraId="225B54ED" w14:textId="17D63BC6" w:rsidR="00A401F3" w:rsidRPr="00B06364" w:rsidRDefault="003D0358"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auto"/>
                <w:sz w:val="18"/>
                <w:szCs w:val="18"/>
                <w:lang w:val="ro-RO"/>
              </w:rPr>
            </w:pPr>
            <w:r w:rsidRPr="00B06364">
              <w:rPr>
                <w:color w:val="auto"/>
                <w:sz w:val="18"/>
                <w:szCs w:val="18"/>
                <w:lang w:val="ro-RO"/>
              </w:rPr>
              <w:t>0</w:t>
            </w:r>
          </w:p>
        </w:tc>
      </w:tr>
      <w:tr w:rsidR="00A741B1" w:rsidRPr="00B06364" w14:paraId="36CC9D11" w14:textId="77777777" w:rsidTr="006F4BC9">
        <w:tc>
          <w:tcPr>
            <w:cnfStyle w:val="001000000000" w:firstRow="0" w:lastRow="0" w:firstColumn="1" w:lastColumn="0" w:oddVBand="0" w:evenVBand="0" w:oddHBand="0" w:evenHBand="0" w:firstRowFirstColumn="0" w:firstRowLastColumn="0" w:lastRowFirstColumn="0" w:lastRowLastColumn="0"/>
            <w:tcW w:w="2592" w:type="pct"/>
          </w:tcPr>
          <w:p w14:paraId="1E39EC94" w14:textId="4721C876" w:rsidR="00A401F3" w:rsidRPr="00B06364" w:rsidRDefault="00A401F3" w:rsidP="00FB5019">
            <w:pPr>
              <w:pBdr>
                <w:top w:val="nil"/>
                <w:left w:val="nil"/>
                <w:bottom w:val="nil"/>
                <w:right w:val="nil"/>
                <w:between w:val="nil"/>
              </w:pBdr>
              <w:rPr>
                <w:b w:val="0"/>
                <w:sz w:val="18"/>
                <w:szCs w:val="18"/>
                <w:lang w:val="ro-RO"/>
              </w:rPr>
            </w:pPr>
            <w:r w:rsidRPr="00B06364">
              <w:rPr>
                <w:b w:val="0"/>
                <w:sz w:val="18"/>
                <w:szCs w:val="18"/>
                <w:lang w:val="ro-RO"/>
              </w:rPr>
              <w:t xml:space="preserve">Persoane aflate în risc de sărăcie </w:t>
            </w:r>
            <w:r w:rsidR="00035A4D" w:rsidRPr="00B06364">
              <w:rPr>
                <w:b w:val="0"/>
                <w:sz w:val="18"/>
                <w:szCs w:val="18"/>
                <w:lang w:val="ro-RO"/>
              </w:rPr>
              <w:t>și</w:t>
            </w:r>
            <w:r w:rsidR="00297F5F" w:rsidRPr="00B06364">
              <w:rPr>
                <w:b w:val="0"/>
                <w:sz w:val="18"/>
                <w:szCs w:val="18"/>
                <w:lang w:val="ro-RO"/>
              </w:rPr>
              <w:t xml:space="preserve"> </w:t>
            </w:r>
            <w:r w:rsidRPr="00B06364">
              <w:rPr>
                <w:b w:val="0"/>
                <w:sz w:val="18"/>
                <w:szCs w:val="18"/>
                <w:lang w:val="ro-RO"/>
              </w:rPr>
              <w:t xml:space="preserve">excluziune socială din </w:t>
            </w:r>
            <w:r w:rsidR="00035A4D" w:rsidRPr="00B06364">
              <w:rPr>
                <w:b w:val="0"/>
                <w:sz w:val="18"/>
                <w:szCs w:val="18"/>
                <w:lang w:val="ro-RO"/>
              </w:rPr>
              <w:t>comunitățile</w:t>
            </w:r>
            <w:r w:rsidR="00297F5F" w:rsidRPr="00B06364">
              <w:rPr>
                <w:b w:val="0"/>
                <w:sz w:val="18"/>
                <w:szCs w:val="18"/>
                <w:lang w:val="ro-RO"/>
              </w:rPr>
              <w:t xml:space="preserve"> </w:t>
            </w:r>
            <w:r w:rsidRPr="00B06364">
              <w:rPr>
                <w:b w:val="0"/>
                <w:sz w:val="18"/>
                <w:szCs w:val="18"/>
                <w:lang w:val="ro-RO"/>
              </w:rPr>
              <w:t>marginalizate care dobândesc o</w:t>
            </w:r>
            <w:r w:rsidR="00297F5F" w:rsidRPr="00B06364">
              <w:rPr>
                <w:b w:val="0"/>
                <w:sz w:val="18"/>
                <w:szCs w:val="18"/>
                <w:lang w:val="ro-RO"/>
              </w:rPr>
              <w:t xml:space="preserve"> </w:t>
            </w:r>
            <w:r w:rsidRPr="00B06364">
              <w:rPr>
                <w:b w:val="0"/>
                <w:sz w:val="18"/>
                <w:szCs w:val="18"/>
                <w:lang w:val="ro-RO"/>
              </w:rPr>
              <w:t xml:space="preserve">calificare la încetarea </w:t>
            </w:r>
            <w:r w:rsidR="00035A4D" w:rsidRPr="00B06364">
              <w:rPr>
                <w:b w:val="0"/>
                <w:sz w:val="18"/>
                <w:szCs w:val="18"/>
                <w:lang w:val="ro-RO"/>
              </w:rPr>
              <w:t>calității</w:t>
            </w:r>
            <w:r w:rsidRPr="00B06364">
              <w:rPr>
                <w:b w:val="0"/>
                <w:sz w:val="18"/>
                <w:szCs w:val="18"/>
                <w:lang w:val="ro-RO"/>
              </w:rPr>
              <w:t xml:space="preserve"> de</w:t>
            </w:r>
            <w:r w:rsidR="00297F5F" w:rsidRPr="00B06364">
              <w:rPr>
                <w:b w:val="0"/>
                <w:sz w:val="18"/>
                <w:szCs w:val="18"/>
                <w:lang w:val="ro-RO"/>
              </w:rPr>
              <w:t xml:space="preserve"> </w:t>
            </w:r>
            <w:r w:rsidRPr="00B06364">
              <w:rPr>
                <w:b w:val="0"/>
                <w:sz w:val="18"/>
                <w:szCs w:val="18"/>
                <w:lang w:val="ro-RO"/>
              </w:rPr>
              <w:t>participant, din care: - din care: - Din</w:t>
            </w:r>
            <w:r w:rsidR="00297F5F" w:rsidRPr="00B06364">
              <w:rPr>
                <w:b w:val="0"/>
                <w:sz w:val="18"/>
                <w:szCs w:val="18"/>
                <w:lang w:val="ro-RO"/>
              </w:rPr>
              <w:t xml:space="preserve"> </w:t>
            </w:r>
            <w:r w:rsidRPr="00B06364">
              <w:rPr>
                <w:b w:val="0"/>
                <w:sz w:val="18"/>
                <w:szCs w:val="18"/>
                <w:lang w:val="ro-RO"/>
              </w:rPr>
              <w:t xml:space="preserve">zona rurală </w:t>
            </w:r>
            <w:r w:rsidR="00035A4D" w:rsidRPr="00B06364">
              <w:rPr>
                <w:b w:val="0"/>
                <w:sz w:val="18"/>
                <w:szCs w:val="18"/>
                <w:lang w:val="ro-RO"/>
              </w:rPr>
              <w:t>și</w:t>
            </w:r>
            <w:r w:rsidRPr="00B06364">
              <w:rPr>
                <w:b w:val="0"/>
                <w:sz w:val="18"/>
                <w:szCs w:val="18"/>
                <w:lang w:val="ro-RO"/>
              </w:rPr>
              <w:t xml:space="preserve"> </w:t>
            </w:r>
            <w:r w:rsidR="00035A4D" w:rsidRPr="00B06364">
              <w:rPr>
                <w:b w:val="0"/>
                <w:sz w:val="18"/>
                <w:szCs w:val="18"/>
                <w:lang w:val="ro-RO"/>
              </w:rPr>
              <w:t>orașe</w:t>
            </w:r>
            <w:r w:rsidRPr="00B06364">
              <w:rPr>
                <w:b w:val="0"/>
                <w:sz w:val="18"/>
                <w:szCs w:val="18"/>
                <w:lang w:val="ro-RO"/>
              </w:rPr>
              <w:t xml:space="preserve"> cu o </w:t>
            </w:r>
            <w:r w:rsidR="00035A4D" w:rsidRPr="00B06364">
              <w:rPr>
                <w:b w:val="0"/>
                <w:sz w:val="18"/>
                <w:szCs w:val="18"/>
                <w:lang w:val="ro-RO"/>
              </w:rPr>
              <w:t>populație</w:t>
            </w:r>
            <w:r w:rsidRPr="00B06364">
              <w:rPr>
                <w:b w:val="0"/>
                <w:sz w:val="18"/>
                <w:szCs w:val="18"/>
                <w:lang w:val="ro-RO"/>
              </w:rPr>
              <w:t xml:space="preserve"> de</w:t>
            </w:r>
            <w:r w:rsidR="00297F5F" w:rsidRPr="00B06364">
              <w:rPr>
                <w:b w:val="0"/>
                <w:sz w:val="18"/>
                <w:szCs w:val="18"/>
                <w:lang w:val="ro-RO"/>
              </w:rPr>
              <w:t xml:space="preserve"> </w:t>
            </w:r>
            <w:r w:rsidRPr="00B06364">
              <w:rPr>
                <w:b w:val="0"/>
                <w:sz w:val="18"/>
                <w:szCs w:val="18"/>
                <w:lang w:val="ro-RO"/>
              </w:rPr>
              <w:t>până la 20.000 locuitori, din care: Roma</w:t>
            </w:r>
          </w:p>
        </w:tc>
        <w:tc>
          <w:tcPr>
            <w:tcW w:w="314" w:type="pct"/>
          </w:tcPr>
          <w:p w14:paraId="2F35ACD4" w14:textId="677488C2" w:rsidR="00A401F3"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color w:val="FFFFFF"/>
                <w:sz w:val="18"/>
                <w:szCs w:val="18"/>
                <w:lang w:val="ro-RO"/>
              </w:rPr>
            </w:pPr>
            <w:r w:rsidRPr="00B06364">
              <w:rPr>
                <w:color w:val="000000"/>
                <w:sz w:val="18"/>
                <w:szCs w:val="18"/>
                <w:lang w:val="ro-RO"/>
              </w:rPr>
              <w:t>Nr.</w:t>
            </w:r>
          </w:p>
        </w:tc>
        <w:tc>
          <w:tcPr>
            <w:tcW w:w="659" w:type="pct"/>
          </w:tcPr>
          <w:p w14:paraId="39340A4C" w14:textId="0C5F9D7A" w:rsidR="00A401F3"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auto"/>
                <w:sz w:val="18"/>
                <w:szCs w:val="18"/>
                <w:lang w:val="ro-RO"/>
              </w:rPr>
            </w:pPr>
            <w:r w:rsidRPr="00B06364">
              <w:rPr>
                <w:color w:val="auto"/>
                <w:sz w:val="18"/>
                <w:szCs w:val="18"/>
                <w:lang w:val="ro-RO"/>
              </w:rPr>
              <w:t>40</w:t>
            </w:r>
          </w:p>
        </w:tc>
        <w:tc>
          <w:tcPr>
            <w:tcW w:w="792" w:type="pct"/>
          </w:tcPr>
          <w:p w14:paraId="1C7BD1D0" w14:textId="5EAD3898" w:rsidR="00A401F3" w:rsidRPr="00B06364" w:rsidRDefault="003D0358"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auto"/>
                <w:sz w:val="18"/>
                <w:szCs w:val="18"/>
                <w:lang w:val="ro-RO"/>
              </w:rPr>
            </w:pPr>
            <w:r w:rsidRPr="00B06364">
              <w:rPr>
                <w:color w:val="auto"/>
                <w:sz w:val="18"/>
                <w:szCs w:val="18"/>
                <w:lang w:val="ro-RO"/>
              </w:rPr>
              <w:t>0</w:t>
            </w:r>
          </w:p>
        </w:tc>
        <w:tc>
          <w:tcPr>
            <w:tcW w:w="0" w:type="pct"/>
          </w:tcPr>
          <w:p w14:paraId="552CE7FC" w14:textId="10BFCB7D" w:rsidR="00A401F3" w:rsidRPr="00B06364" w:rsidRDefault="003D0358"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auto"/>
                <w:sz w:val="18"/>
                <w:szCs w:val="18"/>
                <w:lang w:val="ro-RO"/>
              </w:rPr>
            </w:pPr>
            <w:r w:rsidRPr="00B06364">
              <w:rPr>
                <w:color w:val="auto"/>
                <w:sz w:val="18"/>
                <w:szCs w:val="18"/>
                <w:lang w:val="ro-RO"/>
              </w:rPr>
              <w:t>0</w:t>
            </w:r>
          </w:p>
        </w:tc>
      </w:tr>
      <w:tr w:rsidR="00A741B1" w:rsidRPr="00B06364" w14:paraId="786EA2A9" w14:textId="77777777" w:rsidTr="006F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pct"/>
          </w:tcPr>
          <w:p w14:paraId="07307FF6" w14:textId="0A86B9C6" w:rsidR="00A401F3" w:rsidRPr="00B06364" w:rsidRDefault="00A401F3" w:rsidP="00FB5019">
            <w:pPr>
              <w:pBdr>
                <w:top w:val="nil"/>
                <w:left w:val="nil"/>
                <w:bottom w:val="nil"/>
                <w:right w:val="nil"/>
                <w:between w:val="nil"/>
              </w:pBdr>
              <w:rPr>
                <w:b w:val="0"/>
                <w:sz w:val="18"/>
                <w:szCs w:val="18"/>
                <w:lang w:val="ro-RO"/>
              </w:rPr>
            </w:pPr>
            <w:r w:rsidRPr="00B06364">
              <w:rPr>
                <w:b w:val="0"/>
                <w:sz w:val="18"/>
                <w:szCs w:val="18"/>
                <w:lang w:val="ro-RO"/>
              </w:rPr>
              <w:t xml:space="preserve">Servicii la nivelul </w:t>
            </w:r>
            <w:r w:rsidR="00035A4D" w:rsidRPr="00B06364">
              <w:rPr>
                <w:b w:val="0"/>
                <w:sz w:val="18"/>
                <w:szCs w:val="18"/>
                <w:lang w:val="ro-RO"/>
              </w:rPr>
              <w:t>comunităților</w:t>
            </w:r>
            <w:r w:rsidR="00297F5F" w:rsidRPr="00B06364">
              <w:rPr>
                <w:b w:val="0"/>
                <w:sz w:val="18"/>
                <w:szCs w:val="18"/>
                <w:lang w:val="ro-RO"/>
              </w:rPr>
              <w:t xml:space="preserve"> </w:t>
            </w:r>
            <w:r w:rsidRPr="00B06364">
              <w:rPr>
                <w:b w:val="0"/>
                <w:sz w:val="18"/>
                <w:szCs w:val="18"/>
                <w:lang w:val="ro-RO"/>
              </w:rPr>
              <w:t xml:space="preserve">marginalizate aflate în risc de sărăcie </w:t>
            </w:r>
            <w:r w:rsidR="00035A4D" w:rsidRPr="00B06364">
              <w:rPr>
                <w:b w:val="0"/>
                <w:sz w:val="18"/>
                <w:szCs w:val="18"/>
                <w:lang w:val="ro-RO"/>
              </w:rPr>
              <w:t>și</w:t>
            </w:r>
            <w:r w:rsidR="00297F5F" w:rsidRPr="00B06364">
              <w:rPr>
                <w:b w:val="0"/>
                <w:sz w:val="18"/>
                <w:szCs w:val="18"/>
                <w:lang w:val="ro-RO"/>
              </w:rPr>
              <w:t xml:space="preserve"> </w:t>
            </w:r>
            <w:r w:rsidRPr="00B06364">
              <w:rPr>
                <w:b w:val="0"/>
                <w:sz w:val="18"/>
                <w:szCs w:val="18"/>
                <w:lang w:val="ro-RO"/>
              </w:rPr>
              <w:t xml:space="preserve">excluziune socială </w:t>
            </w:r>
            <w:r w:rsidR="00035A4D" w:rsidRPr="00B06364">
              <w:rPr>
                <w:b w:val="0"/>
                <w:sz w:val="18"/>
                <w:szCs w:val="18"/>
                <w:lang w:val="ro-RO"/>
              </w:rPr>
              <w:t>funcționale</w:t>
            </w:r>
            <w:r w:rsidRPr="00B06364">
              <w:rPr>
                <w:b w:val="0"/>
                <w:sz w:val="18"/>
                <w:szCs w:val="18"/>
                <w:lang w:val="ro-RO"/>
              </w:rPr>
              <w:t>, din care:- Servicii sociale</w:t>
            </w:r>
          </w:p>
        </w:tc>
        <w:tc>
          <w:tcPr>
            <w:tcW w:w="314" w:type="pct"/>
          </w:tcPr>
          <w:p w14:paraId="6AA9B8DB" w14:textId="7CAF719C" w:rsidR="00A401F3" w:rsidRPr="00B06364" w:rsidRDefault="00A401F3"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FFFFFF"/>
                <w:sz w:val="18"/>
                <w:szCs w:val="18"/>
                <w:lang w:val="ro-RO"/>
              </w:rPr>
            </w:pPr>
            <w:r w:rsidRPr="00B06364">
              <w:rPr>
                <w:color w:val="000000"/>
                <w:sz w:val="18"/>
                <w:szCs w:val="18"/>
                <w:lang w:val="ro-RO"/>
              </w:rPr>
              <w:t>Nr.</w:t>
            </w:r>
          </w:p>
        </w:tc>
        <w:tc>
          <w:tcPr>
            <w:tcW w:w="659" w:type="pct"/>
          </w:tcPr>
          <w:p w14:paraId="0C2594FE" w14:textId="4B28F8F5" w:rsidR="00A401F3" w:rsidRPr="00B06364" w:rsidRDefault="00A401F3"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auto"/>
                <w:sz w:val="18"/>
                <w:szCs w:val="18"/>
                <w:lang w:val="ro-RO"/>
              </w:rPr>
            </w:pPr>
            <w:r w:rsidRPr="00B06364">
              <w:rPr>
                <w:color w:val="auto"/>
                <w:sz w:val="18"/>
                <w:szCs w:val="18"/>
                <w:lang w:val="ro-RO"/>
              </w:rPr>
              <w:t>2</w:t>
            </w:r>
          </w:p>
        </w:tc>
        <w:tc>
          <w:tcPr>
            <w:tcW w:w="792" w:type="pct"/>
          </w:tcPr>
          <w:p w14:paraId="18D17B64" w14:textId="36610499" w:rsidR="00A401F3" w:rsidRPr="00B06364" w:rsidRDefault="003D0358"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auto"/>
                <w:sz w:val="18"/>
                <w:szCs w:val="18"/>
                <w:lang w:val="ro-RO"/>
              </w:rPr>
            </w:pPr>
            <w:r w:rsidRPr="00B06364">
              <w:rPr>
                <w:color w:val="auto"/>
                <w:sz w:val="18"/>
                <w:szCs w:val="18"/>
                <w:lang w:val="ro-RO"/>
              </w:rPr>
              <w:t>0</w:t>
            </w:r>
          </w:p>
        </w:tc>
        <w:tc>
          <w:tcPr>
            <w:tcW w:w="0" w:type="pct"/>
          </w:tcPr>
          <w:p w14:paraId="377757C3" w14:textId="28EE2280" w:rsidR="00A401F3" w:rsidRPr="00B06364" w:rsidRDefault="003D0358"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auto"/>
                <w:sz w:val="18"/>
                <w:szCs w:val="18"/>
                <w:lang w:val="ro-RO"/>
              </w:rPr>
            </w:pPr>
            <w:r w:rsidRPr="00B06364">
              <w:rPr>
                <w:color w:val="auto"/>
                <w:sz w:val="18"/>
                <w:szCs w:val="18"/>
                <w:lang w:val="ro-RO"/>
              </w:rPr>
              <w:t>0</w:t>
            </w:r>
          </w:p>
        </w:tc>
      </w:tr>
      <w:tr w:rsidR="00A741B1" w:rsidRPr="00B06364" w14:paraId="79813ACE" w14:textId="77777777" w:rsidTr="006F4BC9">
        <w:tc>
          <w:tcPr>
            <w:cnfStyle w:val="001000000000" w:firstRow="0" w:lastRow="0" w:firstColumn="1" w:lastColumn="0" w:oddVBand="0" w:evenVBand="0" w:oddHBand="0" w:evenHBand="0" w:firstRowFirstColumn="0" w:firstRowLastColumn="0" w:lastRowFirstColumn="0" w:lastRowLastColumn="0"/>
            <w:tcW w:w="2592" w:type="pct"/>
          </w:tcPr>
          <w:p w14:paraId="7A6CB2CD" w14:textId="505D4012" w:rsidR="00A401F3" w:rsidRPr="00B06364" w:rsidRDefault="00A401F3" w:rsidP="00FB5019">
            <w:pPr>
              <w:pBdr>
                <w:top w:val="nil"/>
                <w:left w:val="nil"/>
                <w:bottom w:val="nil"/>
                <w:right w:val="nil"/>
                <w:between w:val="nil"/>
              </w:pBdr>
              <w:rPr>
                <w:b w:val="0"/>
                <w:sz w:val="18"/>
                <w:szCs w:val="18"/>
                <w:lang w:val="ro-RO"/>
              </w:rPr>
            </w:pPr>
            <w:r w:rsidRPr="00B06364">
              <w:rPr>
                <w:b w:val="0"/>
                <w:sz w:val="18"/>
                <w:szCs w:val="18"/>
                <w:lang w:val="ro-RO"/>
              </w:rPr>
              <w:t xml:space="preserve">Servicii la nivelul </w:t>
            </w:r>
            <w:r w:rsidR="00035A4D" w:rsidRPr="00B06364">
              <w:rPr>
                <w:b w:val="0"/>
                <w:sz w:val="18"/>
                <w:szCs w:val="18"/>
                <w:lang w:val="ro-RO"/>
              </w:rPr>
              <w:t>comunităților</w:t>
            </w:r>
            <w:r w:rsidR="00297F5F" w:rsidRPr="00B06364">
              <w:rPr>
                <w:b w:val="0"/>
                <w:sz w:val="18"/>
                <w:szCs w:val="18"/>
                <w:lang w:val="ro-RO"/>
              </w:rPr>
              <w:t xml:space="preserve"> </w:t>
            </w:r>
            <w:r w:rsidRPr="00B06364">
              <w:rPr>
                <w:b w:val="0"/>
                <w:sz w:val="18"/>
                <w:szCs w:val="18"/>
                <w:lang w:val="ro-RO"/>
              </w:rPr>
              <w:t xml:space="preserve">marginalizate aflate în risc de sărăcie </w:t>
            </w:r>
            <w:r w:rsidR="00035A4D" w:rsidRPr="00B06364">
              <w:rPr>
                <w:b w:val="0"/>
                <w:sz w:val="18"/>
                <w:szCs w:val="18"/>
                <w:lang w:val="ro-RO"/>
              </w:rPr>
              <w:t>și</w:t>
            </w:r>
            <w:r w:rsidR="00297F5F" w:rsidRPr="00B06364">
              <w:rPr>
                <w:b w:val="0"/>
                <w:sz w:val="18"/>
                <w:szCs w:val="18"/>
                <w:lang w:val="ro-RO"/>
              </w:rPr>
              <w:t xml:space="preserve"> </w:t>
            </w:r>
            <w:r w:rsidRPr="00B06364">
              <w:rPr>
                <w:b w:val="0"/>
                <w:sz w:val="18"/>
                <w:szCs w:val="18"/>
                <w:lang w:val="ro-RO"/>
              </w:rPr>
              <w:t xml:space="preserve">excluziune socială </w:t>
            </w:r>
            <w:r w:rsidR="00035A4D" w:rsidRPr="00B06364">
              <w:rPr>
                <w:b w:val="0"/>
                <w:sz w:val="18"/>
                <w:szCs w:val="18"/>
                <w:lang w:val="ro-RO"/>
              </w:rPr>
              <w:t>funcționale</w:t>
            </w:r>
            <w:r w:rsidRPr="00B06364">
              <w:rPr>
                <w:b w:val="0"/>
                <w:sz w:val="18"/>
                <w:szCs w:val="18"/>
                <w:lang w:val="ro-RO"/>
              </w:rPr>
              <w:t>, din care:- Servicii socio-medicale</w:t>
            </w:r>
          </w:p>
        </w:tc>
        <w:tc>
          <w:tcPr>
            <w:tcW w:w="314" w:type="pct"/>
          </w:tcPr>
          <w:p w14:paraId="37146094" w14:textId="71A66687" w:rsidR="00A401F3"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color w:val="FFFFFF"/>
                <w:sz w:val="18"/>
                <w:szCs w:val="18"/>
                <w:lang w:val="ro-RO"/>
              </w:rPr>
            </w:pPr>
            <w:r w:rsidRPr="00B06364">
              <w:rPr>
                <w:color w:val="000000"/>
                <w:sz w:val="18"/>
                <w:szCs w:val="18"/>
                <w:lang w:val="ro-RO"/>
              </w:rPr>
              <w:t>Nr.</w:t>
            </w:r>
          </w:p>
        </w:tc>
        <w:tc>
          <w:tcPr>
            <w:tcW w:w="659" w:type="pct"/>
          </w:tcPr>
          <w:p w14:paraId="23C9DC38" w14:textId="54C4339F" w:rsidR="00A401F3"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auto"/>
                <w:sz w:val="18"/>
                <w:szCs w:val="18"/>
                <w:lang w:val="ro-RO"/>
              </w:rPr>
            </w:pPr>
            <w:r w:rsidRPr="00B06364">
              <w:rPr>
                <w:color w:val="auto"/>
                <w:sz w:val="18"/>
                <w:szCs w:val="18"/>
                <w:lang w:val="ro-RO"/>
              </w:rPr>
              <w:t>1</w:t>
            </w:r>
          </w:p>
        </w:tc>
        <w:tc>
          <w:tcPr>
            <w:tcW w:w="792" w:type="pct"/>
          </w:tcPr>
          <w:p w14:paraId="12120AA4" w14:textId="24FED139" w:rsidR="00A401F3" w:rsidRPr="00B06364" w:rsidRDefault="003D0358"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auto"/>
                <w:sz w:val="18"/>
                <w:szCs w:val="18"/>
                <w:lang w:val="ro-RO"/>
              </w:rPr>
            </w:pPr>
            <w:r w:rsidRPr="00B06364">
              <w:rPr>
                <w:color w:val="auto"/>
                <w:sz w:val="18"/>
                <w:szCs w:val="18"/>
                <w:lang w:val="ro-RO"/>
              </w:rPr>
              <w:t>0</w:t>
            </w:r>
          </w:p>
        </w:tc>
        <w:tc>
          <w:tcPr>
            <w:tcW w:w="0" w:type="pct"/>
          </w:tcPr>
          <w:p w14:paraId="592EF531" w14:textId="52AE42CB" w:rsidR="00A401F3" w:rsidRPr="00B06364" w:rsidRDefault="003D0358"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auto"/>
                <w:sz w:val="18"/>
                <w:szCs w:val="18"/>
                <w:lang w:val="ro-RO"/>
              </w:rPr>
            </w:pPr>
            <w:r w:rsidRPr="00B06364">
              <w:rPr>
                <w:color w:val="auto"/>
                <w:sz w:val="18"/>
                <w:szCs w:val="18"/>
                <w:lang w:val="ro-RO"/>
              </w:rPr>
              <w:t>0</w:t>
            </w:r>
          </w:p>
        </w:tc>
      </w:tr>
      <w:tr w:rsidR="00A741B1" w:rsidRPr="00B06364" w14:paraId="366E8048" w14:textId="77777777" w:rsidTr="006F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pct"/>
          </w:tcPr>
          <w:p w14:paraId="31B688B5" w14:textId="64E1CFC4" w:rsidR="00A401F3" w:rsidRPr="00B06364" w:rsidRDefault="00A401F3" w:rsidP="00FB5019">
            <w:pPr>
              <w:pBdr>
                <w:top w:val="nil"/>
                <w:left w:val="nil"/>
                <w:bottom w:val="nil"/>
                <w:right w:val="nil"/>
                <w:between w:val="nil"/>
              </w:pBdr>
              <w:rPr>
                <w:b w:val="0"/>
                <w:sz w:val="18"/>
                <w:szCs w:val="18"/>
                <w:lang w:val="ro-RO"/>
              </w:rPr>
            </w:pPr>
            <w:r w:rsidRPr="00B06364">
              <w:rPr>
                <w:b w:val="0"/>
                <w:sz w:val="18"/>
                <w:szCs w:val="18"/>
                <w:lang w:val="ro-RO"/>
              </w:rPr>
              <w:t xml:space="preserve">Persoane din </w:t>
            </w:r>
            <w:r w:rsidR="00035A4D" w:rsidRPr="00B06364">
              <w:rPr>
                <w:b w:val="0"/>
                <w:sz w:val="18"/>
                <w:szCs w:val="18"/>
                <w:lang w:val="ro-RO"/>
              </w:rPr>
              <w:t>comunitățile</w:t>
            </w:r>
            <w:r w:rsidR="00297F5F" w:rsidRPr="00B06364">
              <w:rPr>
                <w:b w:val="0"/>
                <w:sz w:val="18"/>
                <w:szCs w:val="18"/>
                <w:lang w:val="ro-RO"/>
              </w:rPr>
              <w:t xml:space="preserve"> </w:t>
            </w:r>
            <w:r w:rsidRPr="00B06364">
              <w:rPr>
                <w:b w:val="0"/>
                <w:sz w:val="18"/>
                <w:szCs w:val="18"/>
                <w:lang w:val="ro-RO"/>
              </w:rPr>
              <w:t xml:space="preserve">marginalizate aflate în risc de sărăcie </w:t>
            </w:r>
            <w:r w:rsidR="00035A4D" w:rsidRPr="00B06364">
              <w:rPr>
                <w:b w:val="0"/>
                <w:sz w:val="18"/>
                <w:szCs w:val="18"/>
                <w:lang w:val="ro-RO"/>
              </w:rPr>
              <w:t>și</w:t>
            </w:r>
            <w:r w:rsidR="00297F5F" w:rsidRPr="00B06364">
              <w:rPr>
                <w:b w:val="0"/>
                <w:sz w:val="18"/>
                <w:szCs w:val="18"/>
                <w:lang w:val="ro-RO"/>
              </w:rPr>
              <w:t xml:space="preserve"> </w:t>
            </w:r>
            <w:r w:rsidRPr="00B06364">
              <w:rPr>
                <w:b w:val="0"/>
                <w:sz w:val="18"/>
                <w:szCs w:val="18"/>
                <w:lang w:val="ro-RO"/>
              </w:rPr>
              <w:t>excluziune socială care au un loc de</w:t>
            </w:r>
            <w:r w:rsidR="00297F5F" w:rsidRPr="00B06364">
              <w:rPr>
                <w:b w:val="0"/>
                <w:sz w:val="18"/>
                <w:szCs w:val="18"/>
                <w:lang w:val="ro-RO"/>
              </w:rPr>
              <w:t xml:space="preserve"> </w:t>
            </w:r>
            <w:r w:rsidRPr="00B06364">
              <w:rPr>
                <w:b w:val="0"/>
                <w:sz w:val="18"/>
                <w:szCs w:val="18"/>
                <w:lang w:val="ro-RO"/>
              </w:rPr>
              <w:t xml:space="preserve">muncă, inclusiv cele care </w:t>
            </w:r>
            <w:r w:rsidR="00035A4D" w:rsidRPr="00B06364">
              <w:rPr>
                <w:b w:val="0"/>
                <w:sz w:val="18"/>
                <w:szCs w:val="18"/>
                <w:lang w:val="ro-RO"/>
              </w:rPr>
              <w:t>desfășoară</w:t>
            </w:r>
            <w:r w:rsidRPr="00B06364">
              <w:rPr>
                <w:b w:val="0"/>
                <w:sz w:val="18"/>
                <w:szCs w:val="18"/>
                <w:lang w:val="ro-RO"/>
              </w:rPr>
              <w:t xml:space="preserve"> o</w:t>
            </w:r>
            <w:r w:rsidR="00297F5F" w:rsidRPr="00B06364">
              <w:rPr>
                <w:b w:val="0"/>
                <w:sz w:val="18"/>
                <w:szCs w:val="18"/>
                <w:lang w:val="ro-RO"/>
              </w:rPr>
              <w:t xml:space="preserve"> </w:t>
            </w:r>
            <w:r w:rsidRPr="00B06364">
              <w:rPr>
                <w:b w:val="0"/>
                <w:sz w:val="18"/>
                <w:szCs w:val="18"/>
                <w:lang w:val="ro-RO"/>
              </w:rPr>
              <w:t>activitate independentă, la încetarea</w:t>
            </w:r>
            <w:r w:rsidR="00297F5F" w:rsidRPr="00B06364">
              <w:rPr>
                <w:b w:val="0"/>
                <w:sz w:val="18"/>
                <w:szCs w:val="18"/>
                <w:lang w:val="ro-RO"/>
              </w:rPr>
              <w:t xml:space="preserve"> </w:t>
            </w:r>
            <w:r w:rsidR="00035A4D" w:rsidRPr="00B06364">
              <w:rPr>
                <w:b w:val="0"/>
                <w:sz w:val="18"/>
                <w:szCs w:val="18"/>
                <w:lang w:val="ro-RO"/>
              </w:rPr>
              <w:t>calității</w:t>
            </w:r>
            <w:r w:rsidRPr="00B06364">
              <w:rPr>
                <w:b w:val="0"/>
                <w:sz w:val="18"/>
                <w:szCs w:val="18"/>
                <w:lang w:val="ro-RO"/>
              </w:rPr>
              <w:t xml:space="preserve"> de participant, din care: - Din</w:t>
            </w:r>
            <w:r w:rsidR="00297F5F" w:rsidRPr="00B06364">
              <w:rPr>
                <w:b w:val="0"/>
                <w:sz w:val="18"/>
                <w:szCs w:val="18"/>
                <w:lang w:val="ro-RO"/>
              </w:rPr>
              <w:t xml:space="preserve"> </w:t>
            </w:r>
            <w:r w:rsidRPr="00B06364">
              <w:rPr>
                <w:b w:val="0"/>
                <w:sz w:val="18"/>
                <w:szCs w:val="18"/>
                <w:lang w:val="ro-RO"/>
              </w:rPr>
              <w:t xml:space="preserve">zona rurală </w:t>
            </w:r>
            <w:r w:rsidR="00035A4D" w:rsidRPr="00B06364">
              <w:rPr>
                <w:b w:val="0"/>
                <w:sz w:val="18"/>
                <w:szCs w:val="18"/>
                <w:lang w:val="ro-RO"/>
              </w:rPr>
              <w:t>și</w:t>
            </w:r>
            <w:r w:rsidRPr="00B06364">
              <w:rPr>
                <w:b w:val="0"/>
                <w:sz w:val="18"/>
                <w:szCs w:val="18"/>
                <w:lang w:val="ro-RO"/>
              </w:rPr>
              <w:t xml:space="preserve"> </w:t>
            </w:r>
            <w:r w:rsidR="00035A4D" w:rsidRPr="00B06364">
              <w:rPr>
                <w:b w:val="0"/>
                <w:sz w:val="18"/>
                <w:szCs w:val="18"/>
                <w:lang w:val="ro-RO"/>
              </w:rPr>
              <w:lastRenderedPageBreak/>
              <w:t>orașe</w:t>
            </w:r>
            <w:r w:rsidRPr="00B06364">
              <w:rPr>
                <w:b w:val="0"/>
                <w:sz w:val="18"/>
                <w:szCs w:val="18"/>
                <w:lang w:val="ro-RO"/>
              </w:rPr>
              <w:t xml:space="preserve"> cu o </w:t>
            </w:r>
            <w:r w:rsidR="00035A4D" w:rsidRPr="00B06364">
              <w:rPr>
                <w:b w:val="0"/>
                <w:sz w:val="18"/>
                <w:szCs w:val="18"/>
                <w:lang w:val="ro-RO"/>
              </w:rPr>
              <w:t>populație</w:t>
            </w:r>
            <w:r w:rsidRPr="00B06364">
              <w:rPr>
                <w:b w:val="0"/>
                <w:sz w:val="18"/>
                <w:szCs w:val="18"/>
                <w:lang w:val="ro-RO"/>
              </w:rPr>
              <w:t xml:space="preserve"> de</w:t>
            </w:r>
            <w:r w:rsidR="00297F5F" w:rsidRPr="00B06364">
              <w:rPr>
                <w:b w:val="0"/>
                <w:sz w:val="18"/>
                <w:szCs w:val="18"/>
                <w:lang w:val="ro-RO"/>
              </w:rPr>
              <w:t xml:space="preserve"> </w:t>
            </w:r>
            <w:r w:rsidRPr="00B06364">
              <w:rPr>
                <w:b w:val="0"/>
                <w:sz w:val="18"/>
                <w:szCs w:val="18"/>
                <w:lang w:val="ro-RO"/>
              </w:rPr>
              <w:t>până la 20.000 locuitori, din care: Roma</w:t>
            </w:r>
          </w:p>
        </w:tc>
        <w:tc>
          <w:tcPr>
            <w:tcW w:w="314" w:type="pct"/>
          </w:tcPr>
          <w:p w14:paraId="42A74F03" w14:textId="17B848CC" w:rsidR="00A401F3" w:rsidRPr="00B06364" w:rsidRDefault="00A401F3"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b/>
                <w:color w:val="FFFFFF"/>
                <w:sz w:val="18"/>
                <w:szCs w:val="18"/>
                <w:lang w:val="ro-RO"/>
              </w:rPr>
            </w:pPr>
            <w:r w:rsidRPr="00B06364">
              <w:rPr>
                <w:color w:val="000000"/>
                <w:sz w:val="18"/>
                <w:szCs w:val="18"/>
                <w:lang w:val="ro-RO"/>
              </w:rPr>
              <w:lastRenderedPageBreak/>
              <w:t>Nr.</w:t>
            </w:r>
          </w:p>
        </w:tc>
        <w:tc>
          <w:tcPr>
            <w:tcW w:w="659" w:type="pct"/>
          </w:tcPr>
          <w:p w14:paraId="278EF5F7" w14:textId="05FD40D1" w:rsidR="00A401F3" w:rsidRPr="00B06364" w:rsidRDefault="00A401F3"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auto"/>
                <w:sz w:val="18"/>
                <w:szCs w:val="18"/>
                <w:lang w:val="ro-RO"/>
              </w:rPr>
            </w:pPr>
            <w:r w:rsidRPr="00B06364">
              <w:rPr>
                <w:color w:val="auto"/>
                <w:sz w:val="18"/>
                <w:szCs w:val="18"/>
                <w:lang w:val="ro-RO"/>
              </w:rPr>
              <w:t>5</w:t>
            </w:r>
          </w:p>
        </w:tc>
        <w:tc>
          <w:tcPr>
            <w:tcW w:w="792" w:type="pct"/>
          </w:tcPr>
          <w:p w14:paraId="327ED056" w14:textId="559089AF" w:rsidR="00A401F3" w:rsidRPr="00B06364" w:rsidRDefault="003D0358"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auto"/>
                <w:sz w:val="18"/>
                <w:szCs w:val="18"/>
                <w:lang w:val="ro-RO"/>
              </w:rPr>
            </w:pPr>
            <w:r w:rsidRPr="00B06364">
              <w:rPr>
                <w:color w:val="auto"/>
                <w:sz w:val="18"/>
                <w:szCs w:val="18"/>
                <w:lang w:val="ro-RO"/>
              </w:rPr>
              <w:t>0</w:t>
            </w:r>
          </w:p>
        </w:tc>
        <w:tc>
          <w:tcPr>
            <w:tcW w:w="0" w:type="pct"/>
          </w:tcPr>
          <w:p w14:paraId="460B3148" w14:textId="02454BBA" w:rsidR="00A401F3" w:rsidRPr="00B06364" w:rsidRDefault="003D0358" w:rsidP="00FB5019">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auto"/>
                <w:sz w:val="18"/>
                <w:szCs w:val="18"/>
                <w:lang w:val="ro-RO"/>
              </w:rPr>
            </w:pPr>
            <w:r w:rsidRPr="00B06364">
              <w:rPr>
                <w:color w:val="auto"/>
                <w:sz w:val="18"/>
                <w:szCs w:val="18"/>
                <w:lang w:val="ro-RO"/>
              </w:rPr>
              <w:t>0</w:t>
            </w:r>
          </w:p>
        </w:tc>
      </w:tr>
      <w:tr w:rsidR="00A741B1" w:rsidRPr="00B06364" w14:paraId="63166EFB" w14:textId="77777777" w:rsidTr="006F4BC9">
        <w:tc>
          <w:tcPr>
            <w:cnfStyle w:val="001000000000" w:firstRow="0" w:lastRow="0" w:firstColumn="1" w:lastColumn="0" w:oddVBand="0" w:evenVBand="0" w:oddHBand="0" w:evenHBand="0" w:firstRowFirstColumn="0" w:firstRowLastColumn="0" w:lastRowFirstColumn="0" w:lastRowLastColumn="0"/>
            <w:tcW w:w="2592" w:type="pct"/>
          </w:tcPr>
          <w:p w14:paraId="778599DF" w14:textId="1B0B4952" w:rsidR="00A401F3" w:rsidRPr="00B06364" w:rsidRDefault="00A401F3" w:rsidP="00FB5019">
            <w:pPr>
              <w:pBdr>
                <w:top w:val="nil"/>
                <w:left w:val="nil"/>
                <w:bottom w:val="nil"/>
                <w:right w:val="nil"/>
                <w:between w:val="nil"/>
              </w:pBdr>
              <w:rPr>
                <w:b w:val="0"/>
                <w:sz w:val="18"/>
                <w:szCs w:val="18"/>
                <w:lang w:val="ro-RO"/>
              </w:rPr>
            </w:pPr>
            <w:r w:rsidRPr="00B06364">
              <w:rPr>
                <w:b w:val="0"/>
                <w:sz w:val="18"/>
                <w:szCs w:val="18"/>
                <w:lang w:val="ro-RO"/>
              </w:rPr>
              <w:t xml:space="preserve">Persoane din </w:t>
            </w:r>
            <w:r w:rsidR="00035A4D" w:rsidRPr="00B06364">
              <w:rPr>
                <w:b w:val="0"/>
                <w:sz w:val="18"/>
                <w:szCs w:val="18"/>
                <w:lang w:val="ro-RO"/>
              </w:rPr>
              <w:t>comunitățile</w:t>
            </w:r>
            <w:r w:rsidR="00297F5F" w:rsidRPr="00B06364">
              <w:rPr>
                <w:b w:val="0"/>
                <w:sz w:val="18"/>
                <w:szCs w:val="18"/>
                <w:lang w:val="ro-RO"/>
              </w:rPr>
              <w:t xml:space="preserve"> </w:t>
            </w:r>
            <w:r w:rsidRPr="00B06364">
              <w:rPr>
                <w:b w:val="0"/>
                <w:sz w:val="18"/>
                <w:szCs w:val="18"/>
                <w:lang w:val="ro-RO"/>
              </w:rPr>
              <w:t xml:space="preserve">marginalizate aflate în risc de sărăcie </w:t>
            </w:r>
            <w:r w:rsidR="00035A4D" w:rsidRPr="00B06364">
              <w:rPr>
                <w:b w:val="0"/>
                <w:sz w:val="18"/>
                <w:szCs w:val="18"/>
                <w:lang w:val="ro-RO"/>
              </w:rPr>
              <w:t>și</w:t>
            </w:r>
            <w:r w:rsidR="00297F5F" w:rsidRPr="00B06364">
              <w:rPr>
                <w:b w:val="0"/>
                <w:sz w:val="18"/>
                <w:szCs w:val="18"/>
                <w:lang w:val="ro-RO"/>
              </w:rPr>
              <w:t xml:space="preserve"> </w:t>
            </w:r>
            <w:r w:rsidRPr="00B06364">
              <w:rPr>
                <w:b w:val="0"/>
                <w:sz w:val="18"/>
                <w:szCs w:val="18"/>
                <w:lang w:val="ro-RO"/>
              </w:rPr>
              <w:t>excluziune socială care dobândesc o</w:t>
            </w:r>
            <w:r w:rsidR="00297F5F" w:rsidRPr="00B06364">
              <w:rPr>
                <w:b w:val="0"/>
                <w:sz w:val="18"/>
                <w:szCs w:val="18"/>
                <w:lang w:val="ro-RO"/>
              </w:rPr>
              <w:t xml:space="preserve"> </w:t>
            </w:r>
            <w:r w:rsidRPr="00B06364">
              <w:rPr>
                <w:b w:val="0"/>
                <w:sz w:val="18"/>
                <w:szCs w:val="18"/>
                <w:lang w:val="ro-RO"/>
              </w:rPr>
              <w:t xml:space="preserve">calificare la încetarea </w:t>
            </w:r>
            <w:r w:rsidR="00035A4D" w:rsidRPr="00B06364">
              <w:rPr>
                <w:b w:val="0"/>
                <w:sz w:val="18"/>
                <w:szCs w:val="18"/>
                <w:lang w:val="ro-RO"/>
              </w:rPr>
              <w:t>calității</w:t>
            </w:r>
            <w:r w:rsidRPr="00B06364">
              <w:rPr>
                <w:b w:val="0"/>
                <w:sz w:val="18"/>
                <w:szCs w:val="18"/>
                <w:lang w:val="ro-RO"/>
              </w:rPr>
              <w:t xml:space="preserve"> de</w:t>
            </w:r>
            <w:r w:rsidR="00297F5F" w:rsidRPr="00B06364">
              <w:rPr>
                <w:b w:val="0"/>
                <w:sz w:val="18"/>
                <w:szCs w:val="18"/>
                <w:lang w:val="ro-RO"/>
              </w:rPr>
              <w:t xml:space="preserve"> </w:t>
            </w:r>
            <w:r w:rsidRPr="00B06364">
              <w:rPr>
                <w:b w:val="0"/>
                <w:sz w:val="18"/>
                <w:szCs w:val="18"/>
                <w:lang w:val="ro-RO"/>
              </w:rPr>
              <w:t>participant</w:t>
            </w:r>
          </w:p>
        </w:tc>
        <w:tc>
          <w:tcPr>
            <w:tcW w:w="314" w:type="pct"/>
          </w:tcPr>
          <w:p w14:paraId="5B6CF486" w14:textId="13CD886A" w:rsidR="00A401F3"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b/>
                <w:color w:val="FFFFFF"/>
                <w:sz w:val="18"/>
                <w:szCs w:val="18"/>
                <w:lang w:val="ro-RO"/>
              </w:rPr>
            </w:pPr>
            <w:r w:rsidRPr="00B06364">
              <w:rPr>
                <w:color w:val="000000"/>
                <w:sz w:val="18"/>
                <w:szCs w:val="18"/>
                <w:lang w:val="ro-RO"/>
              </w:rPr>
              <w:t>Nr.</w:t>
            </w:r>
          </w:p>
        </w:tc>
        <w:tc>
          <w:tcPr>
            <w:tcW w:w="659" w:type="pct"/>
          </w:tcPr>
          <w:p w14:paraId="7DEDA3E6" w14:textId="71BCA3A8" w:rsidR="00A401F3" w:rsidRPr="00B06364" w:rsidRDefault="00A401F3"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auto"/>
                <w:sz w:val="18"/>
                <w:szCs w:val="18"/>
                <w:lang w:val="ro-RO"/>
              </w:rPr>
            </w:pPr>
            <w:r w:rsidRPr="00B06364">
              <w:rPr>
                <w:color w:val="auto"/>
                <w:sz w:val="18"/>
                <w:szCs w:val="18"/>
                <w:lang w:val="ro-RO"/>
              </w:rPr>
              <w:t>100</w:t>
            </w:r>
          </w:p>
        </w:tc>
        <w:tc>
          <w:tcPr>
            <w:tcW w:w="792" w:type="pct"/>
          </w:tcPr>
          <w:p w14:paraId="20B5ABFD" w14:textId="73A9D656" w:rsidR="00A401F3" w:rsidRPr="00B06364" w:rsidRDefault="003D0358"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auto"/>
                <w:sz w:val="18"/>
                <w:szCs w:val="18"/>
                <w:lang w:val="ro-RO"/>
              </w:rPr>
            </w:pPr>
            <w:r w:rsidRPr="00B06364">
              <w:rPr>
                <w:color w:val="auto"/>
                <w:sz w:val="18"/>
                <w:szCs w:val="18"/>
                <w:lang w:val="ro-RO"/>
              </w:rPr>
              <w:t>0</w:t>
            </w:r>
          </w:p>
        </w:tc>
        <w:tc>
          <w:tcPr>
            <w:tcW w:w="0" w:type="pct"/>
          </w:tcPr>
          <w:p w14:paraId="7493BF15" w14:textId="3776DA37" w:rsidR="00A401F3" w:rsidRPr="00B06364" w:rsidRDefault="003D0358" w:rsidP="00FB501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auto"/>
                <w:sz w:val="18"/>
                <w:szCs w:val="18"/>
                <w:lang w:val="ro-RO"/>
              </w:rPr>
            </w:pPr>
            <w:r w:rsidRPr="00B06364">
              <w:rPr>
                <w:color w:val="auto"/>
                <w:sz w:val="18"/>
                <w:szCs w:val="18"/>
                <w:lang w:val="ro-RO"/>
              </w:rPr>
              <w:t>0</w:t>
            </w:r>
          </w:p>
        </w:tc>
      </w:tr>
    </w:tbl>
    <w:p w14:paraId="00000085" w14:textId="77777777" w:rsidR="007D256D" w:rsidRPr="00B06364" w:rsidRDefault="00EE11F8" w:rsidP="006F4BC9">
      <w:pPr>
        <w:pStyle w:val="Heading1"/>
        <w:widowControl w:val="0"/>
        <w:shd w:val="clear" w:color="auto" w:fill="F2F2F2"/>
        <w:spacing w:before="120" w:after="120" w:line="276" w:lineRule="auto"/>
        <w:ind w:left="357" w:hanging="357"/>
        <w:rPr>
          <w:rFonts w:ascii="Calibri" w:eastAsia="Calibri" w:hAnsi="Calibri" w:cs="Calibri"/>
          <w:b/>
          <w:color w:val="000000"/>
          <w:sz w:val="20"/>
          <w:szCs w:val="20"/>
          <w:lang w:val="ro-RO"/>
        </w:rPr>
      </w:pPr>
      <w:bookmarkStart w:id="6" w:name="_Toc86376064"/>
      <w:r w:rsidRPr="00B06364">
        <w:rPr>
          <w:rFonts w:ascii="Calibri" w:eastAsia="Calibri" w:hAnsi="Calibri" w:cs="Calibri"/>
          <w:b/>
          <w:color w:val="000000"/>
          <w:sz w:val="20"/>
          <w:szCs w:val="20"/>
          <w:lang w:val="ro-RO"/>
        </w:rPr>
        <w:t>Date financiare</w:t>
      </w:r>
      <w:bookmarkEnd w:id="6"/>
    </w:p>
    <w:tbl>
      <w:tblPr>
        <w:tblStyle w:val="a2"/>
        <w:tblW w:w="9072" w:type="dxa"/>
        <w:tblInd w:w="-5" w:type="dxa"/>
        <w:tblBorders>
          <w:top w:val="single" w:sz="4" w:space="0" w:color="37B4D1"/>
          <w:left w:val="single" w:sz="4" w:space="0" w:color="37B4D1"/>
          <w:bottom w:val="single" w:sz="4" w:space="0" w:color="37B4D1"/>
          <w:right w:val="single" w:sz="4" w:space="0" w:color="37B4D1"/>
          <w:insideH w:val="single" w:sz="4" w:space="0" w:color="37B4D1"/>
          <w:insideV w:val="single" w:sz="4" w:space="0" w:color="37B4D1"/>
        </w:tblBorders>
        <w:tblLayout w:type="fixed"/>
        <w:tblLook w:val="04A0" w:firstRow="1" w:lastRow="0" w:firstColumn="1" w:lastColumn="0" w:noHBand="0" w:noVBand="1"/>
      </w:tblPr>
      <w:tblGrid>
        <w:gridCol w:w="259"/>
        <w:gridCol w:w="6378"/>
        <w:gridCol w:w="1114"/>
        <w:gridCol w:w="1321"/>
      </w:tblGrid>
      <w:tr w:rsidR="00020CB5" w:rsidRPr="00B06364" w14:paraId="04F36357" w14:textId="77777777" w:rsidTr="006F4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000086" w14:textId="4254C176" w:rsidR="007D256D" w:rsidRPr="00B06364" w:rsidRDefault="00FB5019" w:rsidP="006F4BC9">
            <w:pPr>
              <w:widowControl w:val="0"/>
              <w:pBdr>
                <w:top w:val="nil"/>
                <w:left w:val="nil"/>
                <w:bottom w:val="nil"/>
                <w:right w:val="nil"/>
                <w:between w:val="nil"/>
              </w:pBdr>
              <w:spacing w:line="276" w:lineRule="auto"/>
              <w:jc w:val="both"/>
              <w:rPr>
                <w:color w:val="FFFFFF" w:themeColor="background1"/>
                <w:sz w:val="18"/>
                <w:szCs w:val="18"/>
                <w:lang w:val="ro-RO"/>
              </w:rPr>
            </w:pPr>
            <w:r>
              <w:rPr>
                <w:color w:val="FFFFFF" w:themeColor="background1"/>
                <w:sz w:val="18"/>
                <w:szCs w:val="18"/>
                <w:lang w:val="ro-RO"/>
              </w:rPr>
              <w:t>NR.</w:t>
            </w:r>
          </w:p>
        </w:tc>
        <w:tc>
          <w:tcPr>
            <w:tcW w:w="6155" w:type="dxa"/>
          </w:tcPr>
          <w:p w14:paraId="00000087" w14:textId="7F563461" w:rsidR="007D256D" w:rsidRPr="00B06364" w:rsidRDefault="00FB5019" w:rsidP="006F4BC9">
            <w:pPr>
              <w:widowControl w:val="0"/>
              <w:pBdr>
                <w:top w:val="nil"/>
                <w:left w:val="nil"/>
                <w:bottom w:val="nil"/>
                <w:right w:val="nil"/>
                <w:between w:val="nil"/>
              </w:pBdr>
              <w:spacing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sz w:val="18"/>
                <w:szCs w:val="18"/>
                <w:lang w:val="ro-RO"/>
              </w:rPr>
            </w:pPr>
            <w:r>
              <w:rPr>
                <w:color w:val="FFFFFF" w:themeColor="background1"/>
                <w:sz w:val="18"/>
                <w:szCs w:val="18"/>
                <w:lang w:val="ro-RO"/>
              </w:rPr>
              <w:t>PARTENER/ ACTIVITATE</w:t>
            </w:r>
          </w:p>
        </w:tc>
        <w:tc>
          <w:tcPr>
            <w:tcW w:w="1075" w:type="dxa"/>
          </w:tcPr>
          <w:p w14:paraId="00000088" w14:textId="21159E22" w:rsidR="007D256D" w:rsidRPr="00B06364" w:rsidRDefault="000953FB" w:rsidP="006F4BC9">
            <w:pPr>
              <w:widowControl w:val="0"/>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lang w:val="ro-RO"/>
              </w:rPr>
            </w:pPr>
            <w:r w:rsidRPr="00B06364">
              <w:rPr>
                <w:color w:val="FFFFFF" w:themeColor="background1"/>
                <w:sz w:val="18"/>
                <w:szCs w:val="18"/>
                <w:lang w:val="ro-RO"/>
              </w:rPr>
              <w:t>BUGET/</w:t>
            </w:r>
            <w:r w:rsidR="004C54DD">
              <w:rPr>
                <w:color w:val="FFFFFF" w:themeColor="background1"/>
                <w:sz w:val="18"/>
                <w:szCs w:val="18"/>
                <w:lang w:val="ro-RO"/>
              </w:rPr>
              <w:t xml:space="preserve"> </w:t>
            </w:r>
            <w:r w:rsidRPr="00B06364">
              <w:rPr>
                <w:color w:val="FFFFFF" w:themeColor="background1"/>
                <w:sz w:val="18"/>
                <w:szCs w:val="18"/>
                <w:lang w:val="ro-RO"/>
              </w:rPr>
              <w:t>PARTENER</w:t>
            </w:r>
          </w:p>
        </w:tc>
        <w:tc>
          <w:tcPr>
            <w:tcW w:w="1275" w:type="dxa"/>
          </w:tcPr>
          <w:p w14:paraId="00000089" w14:textId="72227CAB" w:rsidR="007D256D" w:rsidRPr="00B06364" w:rsidRDefault="000953FB" w:rsidP="006F4BC9">
            <w:pPr>
              <w:widowControl w:val="0"/>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lang w:val="ro-RO"/>
              </w:rPr>
            </w:pPr>
            <w:r w:rsidRPr="00B06364">
              <w:rPr>
                <w:color w:val="FFFFFF" w:themeColor="background1"/>
                <w:sz w:val="18"/>
                <w:szCs w:val="18"/>
                <w:lang w:val="ro-RO"/>
              </w:rPr>
              <w:t>PROCENT DIN BUGET TOTAL</w:t>
            </w:r>
          </w:p>
        </w:tc>
      </w:tr>
      <w:tr w:rsidR="00020CB5" w:rsidRPr="00B06364" w14:paraId="0836B3A3" w14:textId="77777777" w:rsidTr="006F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00008A" w14:textId="77777777" w:rsidR="007D256D" w:rsidRPr="006F4BC9" w:rsidRDefault="007D256D" w:rsidP="006F4BC9">
            <w:pPr>
              <w:widowControl w:val="0"/>
              <w:numPr>
                <w:ilvl w:val="0"/>
                <w:numId w:val="2"/>
              </w:numPr>
              <w:pBdr>
                <w:top w:val="nil"/>
                <w:left w:val="nil"/>
                <w:bottom w:val="nil"/>
                <w:right w:val="nil"/>
                <w:between w:val="nil"/>
              </w:pBdr>
              <w:tabs>
                <w:tab w:val="left" w:pos="447"/>
              </w:tabs>
              <w:spacing w:line="276" w:lineRule="auto"/>
              <w:rPr>
                <w:color w:val="FFFFFF" w:themeColor="background1"/>
                <w:sz w:val="18"/>
                <w:szCs w:val="18"/>
                <w:lang w:val="ro-RO"/>
              </w:rPr>
            </w:pPr>
          </w:p>
        </w:tc>
        <w:tc>
          <w:tcPr>
            <w:tcW w:w="6155" w:type="dxa"/>
          </w:tcPr>
          <w:p w14:paraId="79C6A8B3" w14:textId="78037B27" w:rsidR="007D256D" w:rsidRPr="00B06364" w:rsidRDefault="000953FB" w:rsidP="00B85AD4">
            <w:pPr>
              <w:widowControl w:val="0"/>
              <w:pBdr>
                <w:top w:val="nil"/>
                <w:left w:val="nil"/>
                <w:bottom w:val="nil"/>
                <w:right w:val="nil"/>
                <w:between w:val="nil"/>
              </w:pBdr>
              <w:spacing w:line="276" w:lineRule="auto"/>
              <w:jc w:val="both"/>
              <w:cnfStyle w:val="000000100000" w:firstRow="0" w:lastRow="0" w:firstColumn="0" w:lastColumn="0" w:oddVBand="0" w:evenVBand="0" w:oddHBand="1" w:evenHBand="0" w:firstRowFirstColumn="0" w:firstRowLastColumn="0" w:lastRowFirstColumn="0" w:lastRowLastColumn="0"/>
              <w:rPr>
                <w:i/>
                <w:color w:val="000000"/>
                <w:sz w:val="18"/>
                <w:szCs w:val="18"/>
                <w:lang w:val="ro-RO"/>
              </w:rPr>
            </w:pPr>
            <w:r w:rsidRPr="00B06364">
              <w:rPr>
                <w:i/>
                <w:color w:val="000000"/>
                <w:sz w:val="18"/>
                <w:szCs w:val="18"/>
                <w:lang w:val="ro-RO"/>
              </w:rPr>
              <w:t>Lider de parteneriat – COMUNA BRATEIU</w:t>
            </w:r>
          </w:p>
          <w:p w14:paraId="0000008B" w14:textId="35B12F08" w:rsidR="000953FB" w:rsidRPr="003D2393" w:rsidRDefault="000953FB" w:rsidP="00B85AD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nfStyle w:val="000000100000" w:firstRow="0" w:lastRow="0" w:firstColumn="0" w:lastColumn="0" w:oddVBand="0" w:evenVBand="0" w:oddHBand="1" w:evenHBand="0" w:firstRowFirstColumn="0" w:firstRowLastColumn="0" w:lastRowFirstColumn="0" w:lastRowLastColumn="0"/>
              <w:rPr>
                <w:i/>
                <w:color w:val="000000"/>
                <w:sz w:val="20"/>
                <w:szCs w:val="18"/>
                <w:lang w:val="ro-RO"/>
              </w:rPr>
            </w:pPr>
            <w:r w:rsidRPr="006F4BC9">
              <w:rPr>
                <w:i/>
                <w:color w:val="000000"/>
                <w:sz w:val="18"/>
                <w:szCs w:val="18"/>
                <w:lang w:val="ro-RO"/>
              </w:rPr>
              <w:t>Activitate 1. Sprijin pentru accesul şi/sau menţinerea pe piaţa muncii</w:t>
            </w:r>
          </w:p>
        </w:tc>
        <w:tc>
          <w:tcPr>
            <w:tcW w:w="1075" w:type="dxa"/>
          </w:tcPr>
          <w:p w14:paraId="0000008C" w14:textId="6A471E1A" w:rsidR="007D256D" w:rsidRPr="00B06364" w:rsidRDefault="000953FB" w:rsidP="006F4BC9">
            <w:pPr>
              <w:widowControl w:val="0"/>
              <w:pBdr>
                <w:top w:val="nil"/>
                <w:left w:val="nil"/>
                <w:bottom w:val="nil"/>
                <w:right w:val="nil"/>
                <w:between w:val="nil"/>
              </w:pBd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B06364">
              <w:rPr>
                <w:color w:val="000000"/>
                <w:sz w:val="18"/>
                <w:szCs w:val="18"/>
                <w:lang w:val="ro-RO"/>
              </w:rPr>
              <w:t>2,972,282</w:t>
            </w:r>
          </w:p>
        </w:tc>
        <w:tc>
          <w:tcPr>
            <w:tcW w:w="1275" w:type="dxa"/>
          </w:tcPr>
          <w:p w14:paraId="0000008D" w14:textId="63A6E86C" w:rsidR="007D256D" w:rsidRPr="00B06364" w:rsidRDefault="00FB3BF8" w:rsidP="006F4BC9">
            <w:pPr>
              <w:widowControl w:val="0"/>
              <w:pBdr>
                <w:top w:val="nil"/>
                <w:left w:val="nil"/>
                <w:bottom w:val="nil"/>
                <w:right w:val="nil"/>
                <w:between w:val="nil"/>
              </w:pBd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B06364">
              <w:rPr>
                <w:color w:val="000000"/>
                <w:sz w:val="18"/>
                <w:szCs w:val="18"/>
                <w:lang w:val="ro-RO"/>
              </w:rPr>
              <w:t>65.73%</w:t>
            </w:r>
          </w:p>
        </w:tc>
      </w:tr>
      <w:tr w:rsidR="00020CB5" w:rsidRPr="00B06364" w14:paraId="35961C14" w14:textId="77777777" w:rsidTr="006F4BC9">
        <w:tc>
          <w:tcPr>
            <w:cnfStyle w:val="001000000000" w:firstRow="0" w:lastRow="0" w:firstColumn="1" w:lastColumn="0" w:oddVBand="0" w:evenVBand="0" w:oddHBand="0" w:evenHBand="0" w:firstRowFirstColumn="0" w:firstRowLastColumn="0" w:lastRowFirstColumn="0" w:lastRowLastColumn="0"/>
            <w:tcW w:w="0" w:type="dxa"/>
          </w:tcPr>
          <w:p w14:paraId="0000008E" w14:textId="77777777" w:rsidR="007D256D" w:rsidRPr="006F4BC9" w:rsidRDefault="007D256D" w:rsidP="006F4BC9">
            <w:pPr>
              <w:widowControl w:val="0"/>
              <w:numPr>
                <w:ilvl w:val="0"/>
                <w:numId w:val="2"/>
              </w:numPr>
              <w:pBdr>
                <w:top w:val="nil"/>
                <w:left w:val="nil"/>
                <w:bottom w:val="nil"/>
                <w:right w:val="nil"/>
                <w:between w:val="nil"/>
              </w:pBdr>
              <w:tabs>
                <w:tab w:val="left" w:pos="447"/>
              </w:tabs>
              <w:spacing w:line="276" w:lineRule="auto"/>
              <w:rPr>
                <w:color w:val="FFFFFF" w:themeColor="background1"/>
                <w:sz w:val="18"/>
                <w:szCs w:val="18"/>
                <w:lang w:val="ro-RO"/>
              </w:rPr>
            </w:pPr>
          </w:p>
        </w:tc>
        <w:tc>
          <w:tcPr>
            <w:tcW w:w="6155" w:type="dxa"/>
          </w:tcPr>
          <w:p w14:paraId="2F306B5A" w14:textId="4B399BB1" w:rsidR="000953FB" w:rsidRPr="00B06364" w:rsidRDefault="000953FB" w:rsidP="00B85AD4">
            <w:pPr>
              <w:widowControl w:val="0"/>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i/>
                <w:color w:val="000000"/>
                <w:sz w:val="18"/>
                <w:szCs w:val="18"/>
                <w:lang w:val="ro-RO"/>
              </w:rPr>
            </w:pPr>
            <w:r w:rsidRPr="00B06364">
              <w:rPr>
                <w:i/>
                <w:color w:val="000000"/>
                <w:sz w:val="18"/>
                <w:szCs w:val="18"/>
                <w:lang w:val="ro-RO"/>
              </w:rPr>
              <w:t>Partener 1 – ASOCIAȚIA CENTRUL PENTRU INIȚIATIVE SOCIALE IMPROVE</w:t>
            </w:r>
          </w:p>
          <w:p w14:paraId="0000008F" w14:textId="455ABF0F" w:rsidR="007D256D" w:rsidRPr="00B06364" w:rsidRDefault="000953FB" w:rsidP="006F4BC9">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i/>
                <w:color w:val="000000"/>
                <w:sz w:val="18"/>
                <w:szCs w:val="18"/>
                <w:lang w:val="ro-RO"/>
              </w:rPr>
            </w:pPr>
            <w:r w:rsidRPr="00B06364">
              <w:rPr>
                <w:i/>
                <w:color w:val="000000"/>
                <w:sz w:val="18"/>
                <w:szCs w:val="18"/>
                <w:lang w:val="ro-RO"/>
              </w:rPr>
              <w:t>Activitate 2. Susţinerea antreprenoriatului în cadrul</w:t>
            </w:r>
            <w:r w:rsidR="003D2393">
              <w:rPr>
                <w:i/>
                <w:color w:val="000000"/>
                <w:sz w:val="18"/>
                <w:szCs w:val="18"/>
                <w:lang w:val="ro-RO"/>
              </w:rPr>
              <w:t xml:space="preserve"> </w:t>
            </w:r>
            <w:r w:rsidRPr="00B06364">
              <w:rPr>
                <w:i/>
                <w:color w:val="000000"/>
                <w:sz w:val="18"/>
                <w:szCs w:val="18"/>
                <w:lang w:val="ro-RO"/>
              </w:rPr>
              <w:t>comunităţii, inclusiv a ocupării pe cont propriu</w:t>
            </w:r>
          </w:p>
        </w:tc>
        <w:tc>
          <w:tcPr>
            <w:tcW w:w="1075" w:type="dxa"/>
          </w:tcPr>
          <w:p w14:paraId="00000090" w14:textId="456086B4" w:rsidR="007D256D" w:rsidRPr="00B06364" w:rsidRDefault="000953FB" w:rsidP="006F4BC9">
            <w:pPr>
              <w:widowControl w:val="0"/>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532,521</w:t>
            </w:r>
          </w:p>
        </w:tc>
        <w:tc>
          <w:tcPr>
            <w:tcW w:w="1275" w:type="dxa"/>
          </w:tcPr>
          <w:p w14:paraId="00000091" w14:textId="3E5DAF68" w:rsidR="007D256D" w:rsidRPr="00B06364" w:rsidRDefault="00FB3BF8" w:rsidP="006F4BC9">
            <w:pPr>
              <w:widowControl w:val="0"/>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B06364">
              <w:rPr>
                <w:color w:val="000000"/>
                <w:sz w:val="18"/>
                <w:szCs w:val="18"/>
                <w:lang w:val="ro-RO"/>
              </w:rPr>
              <w:t>11.78%</w:t>
            </w:r>
          </w:p>
        </w:tc>
      </w:tr>
      <w:tr w:rsidR="00020CB5" w:rsidRPr="00B06364" w14:paraId="5ABFF704" w14:textId="77777777" w:rsidTr="006F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000092" w14:textId="77777777" w:rsidR="007D256D" w:rsidRPr="006F4BC9" w:rsidRDefault="007D256D" w:rsidP="006F4BC9">
            <w:pPr>
              <w:widowControl w:val="0"/>
              <w:numPr>
                <w:ilvl w:val="0"/>
                <w:numId w:val="2"/>
              </w:numPr>
              <w:pBdr>
                <w:top w:val="nil"/>
                <w:left w:val="nil"/>
                <w:bottom w:val="nil"/>
                <w:right w:val="nil"/>
                <w:between w:val="nil"/>
              </w:pBdr>
              <w:tabs>
                <w:tab w:val="left" w:pos="447"/>
              </w:tabs>
              <w:spacing w:line="276" w:lineRule="auto"/>
              <w:rPr>
                <w:color w:val="FFFFFF" w:themeColor="background1"/>
                <w:sz w:val="18"/>
                <w:szCs w:val="18"/>
                <w:lang w:val="ro-RO"/>
              </w:rPr>
            </w:pPr>
          </w:p>
        </w:tc>
        <w:tc>
          <w:tcPr>
            <w:tcW w:w="6155" w:type="dxa"/>
          </w:tcPr>
          <w:p w14:paraId="00000093" w14:textId="17CA43C8" w:rsidR="000953FB" w:rsidRPr="00B06364" w:rsidRDefault="000953FB" w:rsidP="006F4BC9">
            <w:pPr>
              <w:widowControl w:val="0"/>
              <w:pBdr>
                <w:top w:val="nil"/>
                <w:left w:val="nil"/>
                <w:bottom w:val="nil"/>
                <w:right w:val="nil"/>
                <w:between w:val="nil"/>
              </w:pBdr>
              <w:spacing w:line="276" w:lineRule="auto"/>
              <w:jc w:val="both"/>
              <w:cnfStyle w:val="000000100000" w:firstRow="0" w:lastRow="0" w:firstColumn="0" w:lastColumn="0" w:oddVBand="0" w:evenVBand="0" w:oddHBand="1" w:evenHBand="0" w:firstRowFirstColumn="0" w:firstRowLastColumn="0" w:lastRowFirstColumn="0" w:lastRowLastColumn="0"/>
              <w:rPr>
                <w:i/>
                <w:color w:val="000000"/>
                <w:sz w:val="18"/>
                <w:szCs w:val="18"/>
                <w:lang w:val="ro-RO"/>
              </w:rPr>
            </w:pPr>
            <w:r w:rsidRPr="00B06364">
              <w:rPr>
                <w:i/>
                <w:color w:val="000000"/>
                <w:sz w:val="18"/>
                <w:szCs w:val="18"/>
                <w:lang w:val="ro-RO"/>
              </w:rPr>
              <w:t>Partener 2 – NEXILIA PROJECT S.R.L.</w:t>
            </w:r>
          </w:p>
        </w:tc>
        <w:tc>
          <w:tcPr>
            <w:tcW w:w="1075" w:type="dxa"/>
          </w:tcPr>
          <w:p w14:paraId="00000094" w14:textId="4597053B" w:rsidR="007D256D" w:rsidRPr="00B06364" w:rsidRDefault="000953FB" w:rsidP="006F4BC9">
            <w:pPr>
              <w:widowControl w:val="0"/>
              <w:pBdr>
                <w:top w:val="nil"/>
                <w:left w:val="nil"/>
                <w:bottom w:val="nil"/>
                <w:right w:val="nil"/>
                <w:between w:val="nil"/>
              </w:pBd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B06364">
              <w:rPr>
                <w:color w:val="000000"/>
                <w:sz w:val="18"/>
                <w:szCs w:val="18"/>
                <w:lang w:val="ro-RO"/>
              </w:rPr>
              <w:t>1,017,041</w:t>
            </w:r>
          </w:p>
        </w:tc>
        <w:tc>
          <w:tcPr>
            <w:tcW w:w="1275" w:type="dxa"/>
          </w:tcPr>
          <w:p w14:paraId="00000095" w14:textId="47112579" w:rsidR="007D256D" w:rsidRPr="00B06364" w:rsidRDefault="000953FB" w:rsidP="006F4BC9">
            <w:pPr>
              <w:widowControl w:val="0"/>
              <w:pBdr>
                <w:top w:val="nil"/>
                <w:left w:val="nil"/>
                <w:bottom w:val="nil"/>
                <w:right w:val="nil"/>
                <w:between w:val="nil"/>
              </w:pBd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B06364">
              <w:rPr>
                <w:color w:val="000000"/>
                <w:sz w:val="18"/>
                <w:szCs w:val="18"/>
                <w:lang w:val="ro-RO"/>
              </w:rPr>
              <w:t>22.49%</w:t>
            </w:r>
          </w:p>
        </w:tc>
      </w:tr>
      <w:tr w:rsidR="00020CB5" w:rsidRPr="00B06364" w14:paraId="117446CC" w14:textId="77777777" w:rsidTr="006F4BC9">
        <w:tc>
          <w:tcPr>
            <w:cnfStyle w:val="001000000000" w:firstRow="0" w:lastRow="0" w:firstColumn="1" w:lastColumn="0" w:oddVBand="0" w:evenVBand="0" w:oddHBand="0" w:evenHBand="0" w:firstRowFirstColumn="0" w:firstRowLastColumn="0" w:lastRowFirstColumn="0" w:lastRowLastColumn="0"/>
            <w:tcW w:w="0" w:type="dxa"/>
          </w:tcPr>
          <w:p w14:paraId="00000096" w14:textId="77777777" w:rsidR="007D256D" w:rsidRPr="006F4BC9" w:rsidRDefault="007D256D" w:rsidP="006F4BC9">
            <w:pPr>
              <w:widowControl w:val="0"/>
              <w:pBdr>
                <w:top w:val="nil"/>
                <w:left w:val="nil"/>
                <w:bottom w:val="nil"/>
                <w:right w:val="nil"/>
                <w:between w:val="nil"/>
              </w:pBdr>
              <w:spacing w:line="276" w:lineRule="auto"/>
              <w:ind w:left="720"/>
              <w:jc w:val="both"/>
              <w:rPr>
                <w:color w:val="FFFFFF" w:themeColor="background1"/>
                <w:sz w:val="18"/>
                <w:szCs w:val="18"/>
                <w:lang w:val="ro-RO"/>
              </w:rPr>
            </w:pPr>
          </w:p>
        </w:tc>
        <w:tc>
          <w:tcPr>
            <w:tcW w:w="6155" w:type="dxa"/>
          </w:tcPr>
          <w:p w14:paraId="00000097" w14:textId="77084224" w:rsidR="007D256D" w:rsidRPr="00B06364" w:rsidRDefault="000953FB" w:rsidP="006F4BC9">
            <w:pPr>
              <w:widowControl w:val="0"/>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i/>
                <w:color w:val="000000"/>
                <w:sz w:val="18"/>
                <w:szCs w:val="18"/>
                <w:lang w:val="ro-RO"/>
              </w:rPr>
            </w:pPr>
            <w:r w:rsidRPr="00B06364">
              <w:rPr>
                <w:i/>
                <w:color w:val="000000"/>
                <w:sz w:val="18"/>
                <w:szCs w:val="18"/>
                <w:lang w:val="ro-RO"/>
              </w:rPr>
              <w:t>TOTAL BUGET PROIECT</w:t>
            </w:r>
          </w:p>
        </w:tc>
        <w:tc>
          <w:tcPr>
            <w:tcW w:w="1075" w:type="dxa"/>
          </w:tcPr>
          <w:p w14:paraId="00000098" w14:textId="4DB07D67" w:rsidR="007D256D" w:rsidRPr="00B06364" w:rsidRDefault="000953FB" w:rsidP="006F4BC9">
            <w:pPr>
              <w:widowControl w:val="0"/>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lang w:val="ro-RO"/>
              </w:rPr>
            </w:pPr>
            <w:r w:rsidRPr="00B06364">
              <w:rPr>
                <w:b/>
                <w:color w:val="000000"/>
                <w:sz w:val="18"/>
                <w:szCs w:val="18"/>
                <w:lang w:val="ro-RO"/>
              </w:rPr>
              <w:t>4,521,845</w:t>
            </w:r>
          </w:p>
        </w:tc>
        <w:tc>
          <w:tcPr>
            <w:tcW w:w="1275" w:type="dxa"/>
          </w:tcPr>
          <w:p w14:paraId="00000099" w14:textId="30159566" w:rsidR="007D256D" w:rsidRPr="006F4BC9" w:rsidRDefault="000953FB" w:rsidP="006F4BC9">
            <w:pPr>
              <w:widowControl w:val="0"/>
              <w:pBdr>
                <w:top w:val="nil"/>
                <w:left w:val="nil"/>
                <w:bottom w:val="nil"/>
                <w:right w:val="nil"/>
                <w:between w:val="nil"/>
              </w:pBdr>
              <w:spacing w:line="276" w:lineRule="auto"/>
              <w:jc w:val="center"/>
              <w:cnfStyle w:val="000000000000" w:firstRow="0" w:lastRow="0" w:firstColumn="0" w:lastColumn="0" w:oddVBand="0" w:evenVBand="0" w:oddHBand="0" w:evenHBand="0" w:firstRowFirstColumn="0" w:firstRowLastColumn="0" w:lastRowFirstColumn="0" w:lastRowLastColumn="0"/>
              <w:rPr>
                <w:b/>
                <w:bCs/>
                <w:color w:val="000000"/>
                <w:sz w:val="18"/>
                <w:szCs w:val="18"/>
                <w:lang w:val="ro-RO"/>
              </w:rPr>
            </w:pPr>
            <w:r w:rsidRPr="006F4BC9">
              <w:rPr>
                <w:b/>
                <w:bCs/>
                <w:color w:val="000000"/>
                <w:sz w:val="18"/>
                <w:szCs w:val="18"/>
                <w:lang w:val="ro-RO"/>
              </w:rPr>
              <w:t>100%</w:t>
            </w:r>
          </w:p>
        </w:tc>
      </w:tr>
    </w:tbl>
    <w:p w14:paraId="7E171FB8" w14:textId="4C2D4A26" w:rsidR="00952CCF" w:rsidRPr="00B06364" w:rsidRDefault="00952CCF" w:rsidP="006F4BC9">
      <w:pPr>
        <w:pStyle w:val="Heading1"/>
        <w:numPr>
          <w:ilvl w:val="0"/>
          <w:numId w:val="18"/>
        </w:numPr>
        <w:spacing w:before="120" w:after="120"/>
        <w:rPr>
          <w:lang w:val="ro-RO"/>
        </w:rPr>
      </w:pPr>
      <w:bookmarkStart w:id="7" w:name="_Toc86376065"/>
      <w:r w:rsidRPr="00B06364">
        <w:rPr>
          <w:lang w:val="ro-RO"/>
        </w:rPr>
        <w:t>Selecția studiului de caz</w:t>
      </w:r>
      <w:bookmarkEnd w:id="7"/>
    </w:p>
    <w:p w14:paraId="0708F0EA" w14:textId="77777777" w:rsidR="001F0772" w:rsidRDefault="00035A4D">
      <w:pPr>
        <w:pBdr>
          <w:top w:val="nil"/>
          <w:left w:val="nil"/>
          <w:bottom w:val="nil"/>
          <w:right w:val="nil"/>
          <w:between w:val="nil"/>
        </w:pBdr>
        <w:spacing w:before="120" w:after="120" w:line="240" w:lineRule="auto"/>
        <w:jc w:val="both"/>
        <w:rPr>
          <w:sz w:val="20"/>
          <w:szCs w:val="20"/>
          <w:lang w:val="ro-RO"/>
        </w:rPr>
      </w:pPr>
      <w:r w:rsidRPr="00B06364">
        <w:rPr>
          <w:sz w:val="20"/>
          <w:szCs w:val="20"/>
          <w:lang w:val="ro-RO"/>
        </w:rPr>
        <w:t xml:space="preserve">Proiectul </w:t>
      </w:r>
      <w:bookmarkStart w:id="8" w:name="_Hlk86372002"/>
      <w:r w:rsidR="00952CCF" w:rsidRPr="00B06364">
        <w:rPr>
          <w:color w:val="000000"/>
          <w:sz w:val="20"/>
          <w:szCs w:val="20"/>
          <w:lang w:val="ro-RO"/>
        </w:rPr>
        <w:t xml:space="preserve">130334 </w:t>
      </w:r>
      <w:r w:rsidR="00952CCF" w:rsidRPr="00B06364">
        <w:rPr>
          <w:sz w:val="20"/>
          <w:szCs w:val="20"/>
          <w:lang w:val="ro-RO"/>
        </w:rPr>
        <w:t>„O viață demnă într-o comunitate activă social”</w:t>
      </w:r>
      <w:bookmarkEnd w:id="8"/>
      <w:r w:rsidRPr="00B06364">
        <w:rPr>
          <w:sz w:val="20"/>
          <w:szCs w:val="20"/>
          <w:lang w:val="ro-RO"/>
        </w:rPr>
        <w:t xml:space="preserve"> a fost selectat pentru ca alături de celelalte studii de caz să poată satisface reprezentivitatea regională, acoperirea tipologiei intervențiilor finanțate și a comunităților marginalizațe vizate și a adresa cât mai bine diversitatea instituțională a beneficiarilor. </w:t>
      </w:r>
    </w:p>
    <w:p w14:paraId="5B9FF91A" w14:textId="6BCAA7DF" w:rsidR="001F0772" w:rsidRDefault="00952CCF" w:rsidP="001F0772">
      <w:pPr>
        <w:pBdr>
          <w:top w:val="nil"/>
          <w:left w:val="nil"/>
          <w:bottom w:val="nil"/>
          <w:right w:val="nil"/>
          <w:between w:val="nil"/>
        </w:pBdr>
        <w:spacing w:before="120" w:after="120" w:line="240" w:lineRule="auto"/>
        <w:jc w:val="both"/>
        <w:rPr>
          <w:color w:val="000000"/>
          <w:sz w:val="20"/>
          <w:szCs w:val="20"/>
          <w:lang w:val="ro-RO"/>
        </w:rPr>
      </w:pPr>
      <w:r w:rsidRPr="00B06364">
        <w:rPr>
          <w:color w:val="000000"/>
          <w:sz w:val="20"/>
          <w:szCs w:val="20"/>
          <w:lang w:val="ro-RO"/>
        </w:rPr>
        <w:t>Proiectul își propune atingerea obiectivului specific 5.2. „Reducerea numărului de persoane aflate în risc de sărăcie sau excluziune socială din comunitățile marginalizate din zona rurală și orașe cu o populație de până la 20.000 locuitori prin implementarea de măsuri/operațiuni integrate în contextul mecanismului de DLRC”.</w:t>
      </w:r>
      <w:r w:rsidR="001F0772">
        <w:rPr>
          <w:color w:val="000000"/>
          <w:sz w:val="20"/>
          <w:szCs w:val="20"/>
          <w:lang w:val="ro-RO"/>
        </w:rPr>
        <w:t xml:space="preserve"> Acesta </w:t>
      </w:r>
      <w:r w:rsidR="001F0772" w:rsidRPr="00B06364">
        <w:rPr>
          <w:sz w:val="20"/>
          <w:szCs w:val="20"/>
          <w:lang w:val="ro-RO"/>
        </w:rPr>
        <w:t xml:space="preserve">a fost implementat în regiunea de dezvoltare Centru, iar GT al proiectului este parte a teritoriului acoperit de GAL Podișul Mediașului. </w:t>
      </w:r>
      <w:r w:rsidR="001F0772">
        <w:rPr>
          <w:sz w:val="20"/>
          <w:szCs w:val="20"/>
          <w:lang w:val="ro-RO"/>
        </w:rPr>
        <w:t xml:space="preserve">Astfel, proiectul contribuie la atingerea obiectivelor </w:t>
      </w:r>
      <w:r w:rsidR="000E24D1" w:rsidRPr="003269E4">
        <w:rPr>
          <w:iCs/>
          <w:sz w:val="20"/>
          <w:szCs w:val="20"/>
          <w:lang w:val="ro-RO"/>
        </w:rPr>
        <w:t>Strategi</w:t>
      </w:r>
      <w:r w:rsidR="00A9199B">
        <w:rPr>
          <w:iCs/>
          <w:sz w:val="20"/>
          <w:szCs w:val="20"/>
          <w:lang w:val="ro-RO"/>
        </w:rPr>
        <w:t xml:space="preserve">ei </w:t>
      </w:r>
      <w:r w:rsidR="000E24D1" w:rsidRPr="003269E4">
        <w:rPr>
          <w:iCs/>
          <w:sz w:val="20"/>
          <w:szCs w:val="20"/>
          <w:lang w:val="ro-RO"/>
        </w:rPr>
        <w:t xml:space="preserve">de Dezvoltare Locală </w:t>
      </w:r>
      <w:r w:rsidR="000E24D1">
        <w:rPr>
          <w:sz w:val="20"/>
          <w:szCs w:val="20"/>
          <w:lang w:val="ro-RO"/>
        </w:rPr>
        <w:t xml:space="preserve"> </w:t>
      </w:r>
      <w:r w:rsidR="001F0772">
        <w:rPr>
          <w:sz w:val="20"/>
          <w:szCs w:val="20"/>
          <w:lang w:val="ro-RO"/>
        </w:rPr>
        <w:t xml:space="preserve">oferind </w:t>
      </w:r>
      <w:r w:rsidR="001F0772" w:rsidRPr="00B06364">
        <w:rPr>
          <w:color w:val="000000"/>
          <w:sz w:val="20"/>
          <w:szCs w:val="20"/>
          <w:lang w:val="ro-RO"/>
        </w:rPr>
        <w:t>o gamă de servicii de ocupare (consiliere profesională și orientare vocațională, medierea muncii, formare profesională), servicii sociale și socio-medicale (pentru copii, persoane vârstnice, familii aflate în dificultate și cu un număr mare de copii etc.), măsuri de dezvoltare mediu antreprenorial prin susținerea educațională a antreprenoriatului, precum și prin sprijinirea sustenabilă a procesului de înființare a unei afaceri (de la proiect la înființare)</w:t>
      </w:r>
      <w:r w:rsidR="001F0772">
        <w:rPr>
          <w:color w:val="000000"/>
          <w:sz w:val="20"/>
          <w:szCs w:val="20"/>
          <w:lang w:val="ro-RO"/>
        </w:rPr>
        <w:t xml:space="preserve"> </w:t>
      </w:r>
      <w:r w:rsidR="001F0772" w:rsidRPr="00B06364">
        <w:rPr>
          <w:color w:val="000000"/>
          <w:sz w:val="20"/>
          <w:szCs w:val="20"/>
          <w:lang w:val="ro-RO"/>
        </w:rPr>
        <w:t xml:space="preserve">și alte activități care să asigure acces la drepturi sociale adecvate. </w:t>
      </w:r>
    </w:p>
    <w:p w14:paraId="15C48BCE" w14:textId="4D72AC20" w:rsidR="00952CCF" w:rsidRPr="00B06364" w:rsidRDefault="00952CCF" w:rsidP="006F4BC9">
      <w:pPr>
        <w:pBdr>
          <w:top w:val="nil"/>
          <w:left w:val="nil"/>
          <w:bottom w:val="nil"/>
          <w:right w:val="nil"/>
          <w:between w:val="nil"/>
        </w:pBdr>
        <w:spacing w:before="120" w:after="120" w:line="240" w:lineRule="auto"/>
        <w:jc w:val="both"/>
        <w:rPr>
          <w:color w:val="000000"/>
          <w:sz w:val="20"/>
          <w:szCs w:val="20"/>
          <w:lang w:val="ro-RO"/>
        </w:rPr>
      </w:pPr>
      <w:r w:rsidRPr="00B06364">
        <w:rPr>
          <w:color w:val="000000"/>
          <w:sz w:val="20"/>
          <w:szCs w:val="20"/>
          <w:lang w:val="ro-RO"/>
        </w:rPr>
        <w:t>Proiectul corespunde obiectivelor asumate de România în documentele programatice şi în eforturile sale de a promova incluziunea socială și a combate sărăcia, așa cum sunt stipulate și în prevederile Axei prioritare 5 din POCU. Scopul proiectului se referă la scoaterea din starea de sărăcie și excluziune socială a unor grupuri marginalizate fragile și care pot fi persoane active social ce pot contribui la bunăstarea comunității de unde provin, trecând de la etapa de persoană asistată social la persoană activă în societate. Atingerea obiectivului general, prin interacțiunile intervențiilor avute în vedere, are ca țintă să asigure efecte pe termen lung, efecte sociale, prin scoaterea din starea de marginalizare a unui număr de 250 persoane, şi efecte economice, prin integrarea pe piața muncii (implicarea în măsuri active) a unui număr de 125 persoane, din care 35 vor fi angajate pe piața muncii locale, care inițial își asigurau veniturile doar din prestații sociale sau munci ocazionale prestate în comunitate.</w:t>
      </w:r>
    </w:p>
    <w:p w14:paraId="27E9D6A1" w14:textId="13B98BAF" w:rsidR="00035A4D" w:rsidRPr="00B06364" w:rsidRDefault="00035A4D" w:rsidP="006F4BC9">
      <w:pPr>
        <w:pBdr>
          <w:top w:val="nil"/>
          <w:left w:val="nil"/>
          <w:bottom w:val="nil"/>
          <w:right w:val="nil"/>
          <w:between w:val="nil"/>
        </w:pBdr>
        <w:spacing w:before="120" w:after="120" w:line="240" w:lineRule="auto"/>
        <w:jc w:val="both"/>
        <w:rPr>
          <w:sz w:val="20"/>
          <w:szCs w:val="20"/>
          <w:lang w:val="ro-RO"/>
        </w:rPr>
      </w:pPr>
    </w:p>
    <w:p w14:paraId="6E041101" w14:textId="0926009B" w:rsidR="00952CCF" w:rsidRPr="00B06364" w:rsidRDefault="00952CCF" w:rsidP="006F4BC9">
      <w:pPr>
        <w:pStyle w:val="Heading1"/>
        <w:numPr>
          <w:ilvl w:val="0"/>
          <w:numId w:val="18"/>
        </w:numPr>
        <w:spacing w:before="120" w:after="120"/>
        <w:rPr>
          <w:lang w:val="ro-RO"/>
        </w:rPr>
      </w:pPr>
      <w:bookmarkStart w:id="9" w:name="_Toc86376066"/>
      <w:bookmarkStart w:id="10" w:name="_Hlk86373141"/>
      <w:r w:rsidRPr="00B06364">
        <w:rPr>
          <w:lang w:val="ro-RO"/>
        </w:rPr>
        <w:t>Metodologia studiului de caz</w:t>
      </w:r>
      <w:bookmarkEnd w:id="9"/>
    </w:p>
    <w:bookmarkEnd w:id="10"/>
    <w:p w14:paraId="6BAA65A5" w14:textId="77777777" w:rsidR="00035A4D" w:rsidRPr="006F4BC9" w:rsidRDefault="00035A4D" w:rsidP="006F4BC9">
      <w:pPr>
        <w:widowControl w:val="0"/>
        <w:numPr>
          <w:ilvl w:val="0"/>
          <w:numId w:val="19"/>
        </w:numPr>
        <w:spacing w:before="120" w:after="120" w:line="240" w:lineRule="auto"/>
        <w:ind w:left="0" w:firstLine="0"/>
        <w:jc w:val="both"/>
        <w:rPr>
          <w:iCs/>
          <w:sz w:val="20"/>
          <w:szCs w:val="20"/>
          <w:lang w:val="ro-RO"/>
        </w:rPr>
      </w:pPr>
      <w:r w:rsidRPr="006F4BC9">
        <w:rPr>
          <w:iCs/>
          <w:sz w:val="20"/>
          <w:szCs w:val="20"/>
          <w:lang w:val="ro-RO"/>
        </w:rPr>
        <w:t>În elaborarea acestui studiu de caz au fost folosite următoarele metode de colectare a informațiilor:</w:t>
      </w:r>
    </w:p>
    <w:p w14:paraId="030A5738" w14:textId="77777777" w:rsidR="00035A4D" w:rsidRPr="006F4BC9" w:rsidRDefault="00035A4D" w:rsidP="006F4BC9">
      <w:pPr>
        <w:pStyle w:val="ListParagraph"/>
        <w:widowControl w:val="0"/>
        <w:numPr>
          <w:ilvl w:val="0"/>
          <w:numId w:val="20"/>
        </w:numPr>
        <w:spacing w:before="120" w:after="120" w:line="240" w:lineRule="auto"/>
        <w:ind w:hanging="357"/>
        <w:jc w:val="both"/>
        <w:rPr>
          <w:iCs/>
          <w:sz w:val="20"/>
          <w:szCs w:val="20"/>
          <w:lang w:val="ro-RO"/>
        </w:rPr>
      </w:pPr>
      <w:r w:rsidRPr="006F4BC9">
        <w:rPr>
          <w:iCs/>
          <w:sz w:val="20"/>
          <w:szCs w:val="20"/>
          <w:lang w:val="ro-RO"/>
        </w:rPr>
        <w:t>Analiza documentară:</w:t>
      </w:r>
    </w:p>
    <w:p w14:paraId="3EC09E97" w14:textId="1A33DE4B" w:rsidR="00035A4D" w:rsidRPr="006F4BC9" w:rsidRDefault="00035A4D" w:rsidP="006F4BC9">
      <w:pPr>
        <w:pStyle w:val="ListParagraph"/>
        <w:widowControl w:val="0"/>
        <w:numPr>
          <w:ilvl w:val="1"/>
          <w:numId w:val="20"/>
        </w:numPr>
        <w:spacing w:before="120" w:after="120" w:line="240" w:lineRule="auto"/>
        <w:ind w:hanging="357"/>
        <w:jc w:val="both"/>
        <w:rPr>
          <w:iCs/>
          <w:sz w:val="20"/>
          <w:szCs w:val="20"/>
          <w:lang w:val="ro-RO"/>
        </w:rPr>
      </w:pPr>
      <w:r w:rsidRPr="006F4BC9">
        <w:rPr>
          <w:iCs/>
          <w:sz w:val="20"/>
          <w:szCs w:val="20"/>
          <w:lang w:val="ro-RO"/>
        </w:rPr>
        <w:t xml:space="preserve">Cererea de finanțare </w:t>
      </w:r>
      <w:r w:rsidR="000B3765" w:rsidRPr="006F4BC9">
        <w:rPr>
          <w:iCs/>
          <w:sz w:val="20"/>
          <w:szCs w:val="20"/>
          <w:lang w:val="ro-RO"/>
        </w:rPr>
        <w:t>130334 „O viață demnă într-o comunitate activă social”</w:t>
      </w:r>
      <w:r w:rsidR="00B4387F">
        <w:rPr>
          <w:iCs/>
          <w:sz w:val="20"/>
          <w:szCs w:val="20"/>
          <w:lang w:val="ro-RO"/>
        </w:rPr>
        <w:t>,</w:t>
      </w:r>
    </w:p>
    <w:p w14:paraId="7E90D6E1" w14:textId="52E3A7CE" w:rsidR="00035A4D" w:rsidRPr="006F4BC9" w:rsidRDefault="00035A4D" w:rsidP="006F4BC9">
      <w:pPr>
        <w:pStyle w:val="ListParagraph"/>
        <w:widowControl w:val="0"/>
        <w:numPr>
          <w:ilvl w:val="1"/>
          <w:numId w:val="20"/>
        </w:numPr>
        <w:spacing w:before="120" w:after="120" w:line="240" w:lineRule="auto"/>
        <w:ind w:hanging="357"/>
        <w:jc w:val="both"/>
        <w:rPr>
          <w:iCs/>
          <w:sz w:val="20"/>
          <w:szCs w:val="20"/>
          <w:lang w:val="ro-RO"/>
        </w:rPr>
      </w:pPr>
      <w:r w:rsidRPr="006F4BC9">
        <w:rPr>
          <w:iCs/>
          <w:sz w:val="20"/>
          <w:szCs w:val="20"/>
          <w:lang w:val="ro-RO"/>
        </w:rPr>
        <w:t xml:space="preserve">Raport tehnic </w:t>
      </w:r>
      <w:r w:rsidR="000B3765" w:rsidRPr="006F4BC9">
        <w:rPr>
          <w:iCs/>
          <w:sz w:val="20"/>
          <w:szCs w:val="20"/>
          <w:lang w:val="ro-RO"/>
        </w:rPr>
        <w:t xml:space="preserve">2 </w:t>
      </w:r>
      <w:r w:rsidRPr="006F4BC9">
        <w:rPr>
          <w:iCs/>
          <w:sz w:val="20"/>
          <w:szCs w:val="20"/>
          <w:lang w:val="ro-RO"/>
        </w:rPr>
        <w:t xml:space="preserve">proiect </w:t>
      </w:r>
      <w:r w:rsidR="000B3765" w:rsidRPr="006F4BC9">
        <w:rPr>
          <w:iCs/>
          <w:sz w:val="20"/>
          <w:szCs w:val="20"/>
          <w:lang w:val="ro-RO"/>
        </w:rPr>
        <w:t>130334</w:t>
      </w:r>
      <w:r w:rsidR="00B4387F">
        <w:rPr>
          <w:iCs/>
          <w:sz w:val="20"/>
          <w:szCs w:val="20"/>
          <w:lang w:val="ro-RO"/>
        </w:rPr>
        <w:t>,</w:t>
      </w:r>
    </w:p>
    <w:p w14:paraId="17AC60B1" w14:textId="1754B44E" w:rsidR="00035A4D" w:rsidRPr="006F4BC9" w:rsidRDefault="00B4387F" w:rsidP="006F4BC9">
      <w:pPr>
        <w:pStyle w:val="ListParagraph"/>
        <w:widowControl w:val="0"/>
        <w:numPr>
          <w:ilvl w:val="1"/>
          <w:numId w:val="20"/>
        </w:numPr>
        <w:spacing w:before="120" w:after="120" w:line="240" w:lineRule="auto"/>
        <w:ind w:hanging="357"/>
        <w:jc w:val="both"/>
        <w:rPr>
          <w:iCs/>
          <w:sz w:val="20"/>
          <w:szCs w:val="20"/>
          <w:lang w:val="ro-RO"/>
        </w:rPr>
      </w:pPr>
      <w:r w:rsidRPr="00B4387F">
        <w:rPr>
          <w:iCs/>
          <w:sz w:val="20"/>
          <w:szCs w:val="20"/>
          <w:lang w:val="ro-RO"/>
        </w:rPr>
        <w:t>Strategia pentru Dezvoltarea teritoriului Podișul Mediașului 2014-2020</w:t>
      </w:r>
      <w:r>
        <w:rPr>
          <w:iCs/>
          <w:sz w:val="20"/>
          <w:szCs w:val="20"/>
          <w:lang w:val="ro-RO"/>
        </w:rPr>
        <w:t xml:space="preserve"> (v.6 și v.7)</w:t>
      </w:r>
      <w:r w:rsidR="00035A4D" w:rsidRPr="006F4BC9">
        <w:rPr>
          <w:iCs/>
          <w:sz w:val="20"/>
          <w:szCs w:val="20"/>
          <w:lang w:val="ro-RO"/>
        </w:rPr>
        <w:t>, buget SDL</w:t>
      </w:r>
      <w:r>
        <w:rPr>
          <w:iCs/>
          <w:sz w:val="20"/>
          <w:szCs w:val="20"/>
          <w:lang w:val="ro-RO"/>
        </w:rPr>
        <w:t>,</w:t>
      </w:r>
    </w:p>
    <w:p w14:paraId="46A15BBD" w14:textId="2795E170" w:rsidR="00035A4D" w:rsidRPr="006F4BC9" w:rsidRDefault="00035A4D" w:rsidP="006F4BC9">
      <w:pPr>
        <w:pStyle w:val="ListParagraph"/>
        <w:widowControl w:val="0"/>
        <w:numPr>
          <w:ilvl w:val="1"/>
          <w:numId w:val="20"/>
        </w:numPr>
        <w:spacing w:before="120" w:after="120" w:line="240" w:lineRule="auto"/>
        <w:ind w:hanging="357"/>
        <w:jc w:val="both"/>
        <w:rPr>
          <w:iCs/>
          <w:sz w:val="20"/>
          <w:szCs w:val="20"/>
          <w:lang w:val="ro-RO"/>
        </w:rPr>
      </w:pPr>
      <w:r w:rsidRPr="006F4BC9">
        <w:rPr>
          <w:iCs/>
          <w:sz w:val="20"/>
          <w:szCs w:val="20"/>
          <w:lang w:val="ro-RO"/>
        </w:rPr>
        <w:t xml:space="preserve">STATUTUL </w:t>
      </w:r>
      <w:r w:rsidR="000B3765" w:rsidRPr="006F4BC9">
        <w:rPr>
          <w:iCs/>
          <w:sz w:val="20"/>
          <w:szCs w:val="20"/>
          <w:lang w:val="ro-RO"/>
        </w:rPr>
        <w:t xml:space="preserve">Asociația Grupul de Acțiune Locală </w:t>
      </w:r>
      <w:r w:rsidR="00B4387F">
        <w:rPr>
          <w:iCs/>
          <w:sz w:val="20"/>
          <w:szCs w:val="20"/>
          <w:lang w:val="ro-RO"/>
        </w:rPr>
        <w:t>Podișul Mediaș,</w:t>
      </w:r>
    </w:p>
    <w:p w14:paraId="20354F91" w14:textId="7897C801" w:rsidR="0002458B" w:rsidRDefault="0002458B">
      <w:pPr>
        <w:pStyle w:val="ListParagraph"/>
        <w:widowControl w:val="0"/>
        <w:numPr>
          <w:ilvl w:val="1"/>
          <w:numId w:val="20"/>
        </w:numPr>
        <w:spacing w:before="120" w:after="120" w:line="240" w:lineRule="auto"/>
        <w:ind w:hanging="357"/>
        <w:jc w:val="both"/>
        <w:rPr>
          <w:iCs/>
          <w:sz w:val="20"/>
          <w:szCs w:val="20"/>
          <w:lang w:val="ro-RO"/>
        </w:rPr>
      </w:pPr>
      <w:r w:rsidRPr="0002458B">
        <w:rPr>
          <w:iCs/>
          <w:sz w:val="20"/>
          <w:szCs w:val="20"/>
          <w:lang w:val="ro-RO"/>
        </w:rPr>
        <w:t>Ghidul Solicitantului M5-6B – Investiții in infrastructura sociala si integrarea minorităților</w:t>
      </w:r>
      <w:r>
        <w:rPr>
          <w:iCs/>
          <w:sz w:val="20"/>
          <w:szCs w:val="20"/>
          <w:lang w:val="ro-RO"/>
        </w:rPr>
        <w:t xml:space="preserve"> GAL </w:t>
      </w:r>
      <w:r>
        <w:rPr>
          <w:iCs/>
          <w:sz w:val="20"/>
          <w:szCs w:val="20"/>
          <w:lang w:val="ro-RO"/>
        </w:rPr>
        <w:lastRenderedPageBreak/>
        <w:t>Podișul Mediaș,</w:t>
      </w:r>
    </w:p>
    <w:p w14:paraId="35F7063D" w14:textId="24D7110C" w:rsidR="006568F3" w:rsidRPr="006F4BC9" w:rsidRDefault="0002458B" w:rsidP="006F4BC9">
      <w:pPr>
        <w:pStyle w:val="ListParagraph"/>
        <w:widowControl w:val="0"/>
        <w:numPr>
          <w:ilvl w:val="1"/>
          <w:numId w:val="20"/>
        </w:numPr>
        <w:spacing w:before="120" w:after="120" w:line="240" w:lineRule="auto"/>
        <w:ind w:hanging="357"/>
        <w:jc w:val="both"/>
        <w:rPr>
          <w:iCs/>
          <w:sz w:val="20"/>
          <w:szCs w:val="20"/>
          <w:lang w:val="ro-RO"/>
        </w:rPr>
      </w:pPr>
      <w:r w:rsidRPr="0002458B">
        <w:rPr>
          <w:iCs/>
          <w:sz w:val="20"/>
          <w:szCs w:val="20"/>
          <w:lang w:val="ro-RO"/>
        </w:rPr>
        <w:t>Ghidul Solicitantului M3-6B Crearea si Extinderea Serviciilor de Bază Destinate Populaţiei</w:t>
      </w:r>
      <w:r>
        <w:rPr>
          <w:iCs/>
          <w:sz w:val="20"/>
          <w:szCs w:val="20"/>
          <w:lang w:val="ro-RO"/>
        </w:rPr>
        <w:t xml:space="preserve"> GAL Podișul Mediaș,</w:t>
      </w:r>
      <w:r w:rsidR="000B3765" w:rsidRPr="006F4BC9">
        <w:rPr>
          <w:iCs/>
          <w:sz w:val="20"/>
          <w:szCs w:val="20"/>
          <w:lang w:val="ro-RO"/>
        </w:rPr>
        <w:t xml:space="preserve"> </w:t>
      </w:r>
    </w:p>
    <w:p w14:paraId="0DD30251" w14:textId="45B5AF56" w:rsidR="00035A4D" w:rsidRPr="006F4BC9" w:rsidRDefault="00035A4D" w:rsidP="006F4BC9">
      <w:pPr>
        <w:pStyle w:val="ListParagraph"/>
        <w:widowControl w:val="0"/>
        <w:numPr>
          <w:ilvl w:val="1"/>
          <w:numId w:val="20"/>
        </w:numPr>
        <w:spacing w:before="120" w:after="120" w:line="240" w:lineRule="auto"/>
        <w:ind w:hanging="357"/>
        <w:jc w:val="both"/>
        <w:rPr>
          <w:iCs/>
          <w:sz w:val="20"/>
          <w:szCs w:val="20"/>
          <w:lang w:val="ro-RO"/>
        </w:rPr>
      </w:pPr>
      <w:r w:rsidRPr="006F4BC9">
        <w:rPr>
          <w:iCs/>
          <w:sz w:val="20"/>
          <w:szCs w:val="20"/>
          <w:lang w:val="ro-RO"/>
        </w:rPr>
        <w:t xml:space="preserve">Site-ul Grupului de Acțiune </w:t>
      </w:r>
      <w:r w:rsidR="006568F3" w:rsidRPr="006F4BC9">
        <w:rPr>
          <w:iCs/>
          <w:sz w:val="20"/>
          <w:szCs w:val="20"/>
          <w:lang w:val="ro-RO"/>
        </w:rPr>
        <w:t>Local</w:t>
      </w:r>
      <w:r w:rsidR="006568F3">
        <w:rPr>
          <w:iCs/>
          <w:sz w:val="20"/>
          <w:szCs w:val="20"/>
          <w:lang w:val="ro-RO"/>
        </w:rPr>
        <w:t>ă Podișul</w:t>
      </w:r>
      <w:r w:rsidR="006568F3" w:rsidRPr="006F4BC9">
        <w:rPr>
          <w:iCs/>
          <w:sz w:val="20"/>
          <w:szCs w:val="20"/>
          <w:lang w:val="ro-RO"/>
        </w:rPr>
        <w:t xml:space="preserve"> </w:t>
      </w:r>
      <w:r w:rsidR="000B3765" w:rsidRPr="006F4BC9">
        <w:rPr>
          <w:iCs/>
          <w:sz w:val="20"/>
          <w:szCs w:val="20"/>
          <w:lang w:val="ro-RO"/>
        </w:rPr>
        <w:t>Mediaș</w:t>
      </w:r>
      <w:r w:rsidRPr="006F4BC9">
        <w:rPr>
          <w:iCs/>
          <w:sz w:val="20"/>
          <w:szCs w:val="20"/>
          <w:lang w:val="ro-RO"/>
        </w:rPr>
        <w:t xml:space="preserve"> </w:t>
      </w:r>
      <w:r w:rsidR="006568F3" w:rsidRPr="006568F3">
        <w:rPr>
          <w:iCs/>
          <w:sz w:val="20"/>
          <w:szCs w:val="20"/>
          <w:lang w:val="ro-RO"/>
        </w:rPr>
        <w:t>http://www.galpm.ro/</w:t>
      </w:r>
      <w:r w:rsidR="006568F3" w:rsidRPr="00A37CAE" w:rsidDel="006568F3">
        <w:rPr>
          <w:iCs/>
          <w:sz w:val="20"/>
          <w:szCs w:val="20"/>
          <w:lang w:val="ro-RO"/>
        </w:rPr>
        <w:t xml:space="preserve"> </w:t>
      </w:r>
    </w:p>
    <w:p w14:paraId="730C8C8E" w14:textId="6C1F08B3" w:rsidR="00035A4D" w:rsidRPr="006F4BC9" w:rsidRDefault="00035A4D" w:rsidP="006F4BC9">
      <w:pPr>
        <w:pStyle w:val="ListParagraph"/>
        <w:widowControl w:val="0"/>
        <w:numPr>
          <w:ilvl w:val="1"/>
          <w:numId w:val="20"/>
        </w:numPr>
        <w:spacing w:before="120" w:after="120" w:line="240" w:lineRule="auto"/>
        <w:ind w:hanging="357"/>
        <w:jc w:val="both"/>
        <w:rPr>
          <w:iCs/>
          <w:sz w:val="20"/>
          <w:szCs w:val="20"/>
          <w:lang w:val="ro-RO"/>
        </w:rPr>
      </w:pPr>
      <w:r w:rsidRPr="006F4BC9">
        <w:rPr>
          <w:iCs/>
          <w:sz w:val="20"/>
          <w:szCs w:val="20"/>
          <w:lang w:val="ro-RO"/>
        </w:rPr>
        <w:t xml:space="preserve">Site-ul </w:t>
      </w:r>
      <w:r w:rsidR="003907D6" w:rsidRPr="006F4BC9">
        <w:rPr>
          <w:iCs/>
          <w:sz w:val="20"/>
          <w:szCs w:val="20"/>
          <w:lang w:val="ro-RO"/>
        </w:rPr>
        <w:t xml:space="preserve">CIS IMPROVE </w:t>
      </w:r>
      <w:r w:rsidRPr="006F4BC9">
        <w:rPr>
          <w:iCs/>
          <w:sz w:val="20"/>
          <w:szCs w:val="20"/>
          <w:lang w:val="ro-RO"/>
        </w:rPr>
        <w:t>(</w:t>
      </w:r>
      <w:r w:rsidR="003907D6" w:rsidRPr="006F4BC9">
        <w:rPr>
          <w:iCs/>
          <w:sz w:val="20"/>
          <w:szCs w:val="20"/>
          <w:lang w:val="ro-RO"/>
        </w:rPr>
        <w:t xml:space="preserve">https://cisimprove.ro </w:t>
      </w:r>
      <w:r w:rsidRPr="006F4BC9">
        <w:rPr>
          <w:iCs/>
          <w:sz w:val="20"/>
          <w:szCs w:val="20"/>
          <w:lang w:val="ro-RO"/>
        </w:rPr>
        <w:t>/)</w:t>
      </w:r>
    </w:p>
    <w:p w14:paraId="7D9DA892" w14:textId="719D2AD8" w:rsidR="003907D6" w:rsidRPr="006F4BC9" w:rsidRDefault="003907D6" w:rsidP="001875AF">
      <w:pPr>
        <w:pStyle w:val="ListParagraph"/>
        <w:widowControl w:val="0"/>
        <w:numPr>
          <w:ilvl w:val="1"/>
          <w:numId w:val="20"/>
        </w:numPr>
        <w:spacing w:before="120" w:after="120" w:line="240" w:lineRule="auto"/>
        <w:ind w:hanging="357"/>
        <w:jc w:val="both"/>
        <w:rPr>
          <w:iCs/>
          <w:sz w:val="20"/>
          <w:szCs w:val="20"/>
          <w:lang w:val="ro-RO"/>
        </w:rPr>
      </w:pPr>
      <w:r w:rsidRPr="006F4BC9">
        <w:rPr>
          <w:iCs/>
          <w:sz w:val="20"/>
          <w:szCs w:val="20"/>
          <w:lang w:val="ro-RO"/>
        </w:rPr>
        <w:t>Site-ul Primăriei Brăteiu, jud. Sibiu (</w:t>
      </w:r>
      <w:r w:rsidR="00A94ADF">
        <w:fldChar w:fldCharType="begin"/>
      </w:r>
      <w:r w:rsidR="00A94ADF">
        <w:instrText xml:space="preserve"> HYPERLINK "https://primariabrateiu.ro" </w:instrText>
      </w:r>
      <w:r w:rsidR="00A94ADF">
        <w:fldChar w:fldCharType="separate"/>
      </w:r>
      <w:r w:rsidR="001875AF" w:rsidRPr="006F4BC9">
        <w:rPr>
          <w:rStyle w:val="Hyperlink"/>
          <w:iCs/>
          <w:sz w:val="20"/>
          <w:szCs w:val="20"/>
          <w:lang w:val="ro-RO"/>
        </w:rPr>
        <w:t>https://primariabrateiu.ro</w:t>
      </w:r>
      <w:r w:rsidR="00A94ADF">
        <w:rPr>
          <w:rStyle w:val="Hyperlink"/>
          <w:iCs/>
          <w:sz w:val="20"/>
          <w:szCs w:val="20"/>
          <w:lang w:val="ro-RO"/>
        </w:rPr>
        <w:fldChar w:fldCharType="end"/>
      </w:r>
      <w:r w:rsidRPr="006F4BC9">
        <w:rPr>
          <w:iCs/>
          <w:sz w:val="20"/>
          <w:szCs w:val="20"/>
          <w:lang w:val="ro-RO"/>
        </w:rPr>
        <w:t>)</w:t>
      </w:r>
    </w:p>
    <w:p w14:paraId="66C69F9B" w14:textId="77777777" w:rsidR="001875AF" w:rsidRPr="006F4BC9" w:rsidRDefault="001875AF" w:rsidP="006F4BC9">
      <w:pPr>
        <w:pStyle w:val="ListParagraph"/>
        <w:widowControl w:val="0"/>
        <w:spacing w:before="120" w:after="120" w:line="240" w:lineRule="auto"/>
        <w:ind w:left="1440"/>
        <w:jc w:val="both"/>
        <w:rPr>
          <w:iCs/>
          <w:sz w:val="20"/>
          <w:szCs w:val="20"/>
          <w:lang w:val="ro-RO"/>
        </w:rPr>
      </w:pPr>
    </w:p>
    <w:p w14:paraId="43790717" w14:textId="77777777" w:rsidR="00035A4D" w:rsidRPr="006F4BC9" w:rsidRDefault="00035A4D" w:rsidP="006F4BC9">
      <w:pPr>
        <w:pStyle w:val="ListParagraph"/>
        <w:widowControl w:val="0"/>
        <w:numPr>
          <w:ilvl w:val="0"/>
          <w:numId w:val="20"/>
        </w:numPr>
        <w:spacing w:before="120" w:after="120" w:line="240" w:lineRule="auto"/>
        <w:ind w:hanging="357"/>
        <w:jc w:val="both"/>
        <w:rPr>
          <w:iCs/>
          <w:sz w:val="20"/>
          <w:szCs w:val="20"/>
          <w:lang w:val="ro-RO"/>
        </w:rPr>
      </w:pPr>
      <w:r w:rsidRPr="006F4BC9">
        <w:rPr>
          <w:iCs/>
          <w:sz w:val="20"/>
          <w:szCs w:val="20"/>
          <w:lang w:val="ro-RO"/>
        </w:rPr>
        <w:t>Interviuri cu beneficiari, stakeholderi și grupul țintă</w:t>
      </w:r>
    </w:p>
    <w:p w14:paraId="1511DF97" w14:textId="1DEF3AC0" w:rsidR="00035A4D" w:rsidRPr="006F4BC9" w:rsidRDefault="00035A4D" w:rsidP="006F4BC9">
      <w:pPr>
        <w:pStyle w:val="ListParagraph"/>
        <w:widowControl w:val="0"/>
        <w:numPr>
          <w:ilvl w:val="1"/>
          <w:numId w:val="20"/>
        </w:numPr>
        <w:spacing w:before="120" w:after="120" w:line="240" w:lineRule="auto"/>
        <w:ind w:hanging="357"/>
        <w:jc w:val="both"/>
        <w:rPr>
          <w:iCs/>
          <w:sz w:val="20"/>
          <w:szCs w:val="20"/>
          <w:lang w:val="ro-RO"/>
        </w:rPr>
      </w:pPr>
      <w:r w:rsidRPr="006F4BC9">
        <w:rPr>
          <w:iCs/>
          <w:sz w:val="20"/>
          <w:szCs w:val="20"/>
          <w:lang w:val="ro-RO"/>
        </w:rPr>
        <w:t xml:space="preserve">Primăria Municipiului </w:t>
      </w:r>
      <w:r w:rsidR="003907D6" w:rsidRPr="006F4BC9">
        <w:rPr>
          <w:iCs/>
          <w:sz w:val="20"/>
          <w:szCs w:val="20"/>
          <w:lang w:val="ro-RO"/>
        </w:rPr>
        <w:t>Brăteiu</w:t>
      </w:r>
      <w:r w:rsidRPr="006F4BC9">
        <w:rPr>
          <w:iCs/>
          <w:sz w:val="20"/>
          <w:szCs w:val="20"/>
          <w:lang w:val="ro-RO"/>
        </w:rPr>
        <w:t>,</w:t>
      </w:r>
      <w:r w:rsidR="003907D6" w:rsidRPr="006F4BC9">
        <w:rPr>
          <w:iCs/>
          <w:sz w:val="20"/>
          <w:szCs w:val="20"/>
          <w:lang w:val="ro-RO"/>
        </w:rPr>
        <w:t xml:space="preserve"> Primar și secretar de primărie.</w:t>
      </w:r>
    </w:p>
    <w:p w14:paraId="69BB5C59" w14:textId="59BB37A3" w:rsidR="00035A4D" w:rsidRPr="006F4BC9" w:rsidRDefault="003907D6" w:rsidP="006F4BC9">
      <w:pPr>
        <w:pStyle w:val="ListParagraph"/>
        <w:widowControl w:val="0"/>
        <w:numPr>
          <w:ilvl w:val="1"/>
          <w:numId w:val="20"/>
        </w:numPr>
        <w:spacing w:before="120" w:after="120" w:line="240" w:lineRule="auto"/>
        <w:ind w:hanging="357"/>
        <w:jc w:val="both"/>
        <w:rPr>
          <w:iCs/>
          <w:sz w:val="20"/>
          <w:szCs w:val="20"/>
          <w:lang w:val="ro-RO"/>
        </w:rPr>
      </w:pPr>
      <w:r w:rsidRPr="006F4BC9">
        <w:rPr>
          <w:iCs/>
          <w:sz w:val="20"/>
          <w:szCs w:val="20"/>
          <w:lang w:val="ro-RO"/>
        </w:rPr>
        <w:t>Manager proiect 130334</w:t>
      </w:r>
    </w:p>
    <w:p w14:paraId="7E5259F4" w14:textId="70553916" w:rsidR="003907D6" w:rsidRPr="006F4BC9" w:rsidRDefault="003907D6" w:rsidP="006F4BC9">
      <w:pPr>
        <w:pStyle w:val="ListParagraph"/>
        <w:widowControl w:val="0"/>
        <w:numPr>
          <w:ilvl w:val="1"/>
          <w:numId w:val="20"/>
        </w:numPr>
        <w:spacing w:before="120" w:after="120" w:line="240" w:lineRule="auto"/>
        <w:ind w:hanging="357"/>
        <w:jc w:val="both"/>
        <w:rPr>
          <w:iCs/>
          <w:sz w:val="20"/>
          <w:szCs w:val="20"/>
          <w:lang w:val="ro-RO"/>
        </w:rPr>
      </w:pPr>
      <w:r w:rsidRPr="006F4BC9">
        <w:rPr>
          <w:iCs/>
          <w:sz w:val="20"/>
          <w:szCs w:val="20"/>
          <w:lang w:val="ro-RO"/>
        </w:rPr>
        <w:t>Asistent proiect 130334</w:t>
      </w:r>
    </w:p>
    <w:p w14:paraId="107C0219" w14:textId="08EE2C3F" w:rsidR="003907D6" w:rsidRPr="006F4BC9" w:rsidRDefault="003907D6" w:rsidP="006F4BC9">
      <w:pPr>
        <w:pStyle w:val="ListParagraph"/>
        <w:widowControl w:val="0"/>
        <w:numPr>
          <w:ilvl w:val="1"/>
          <w:numId w:val="20"/>
        </w:numPr>
        <w:spacing w:before="120" w:after="120" w:line="240" w:lineRule="auto"/>
        <w:ind w:hanging="357"/>
        <w:jc w:val="both"/>
        <w:rPr>
          <w:iCs/>
          <w:sz w:val="20"/>
          <w:szCs w:val="20"/>
          <w:lang w:val="ro-RO"/>
        </w:rPr>
      </w:pPr>
      <w:r w:rsidRPr="006F4BC9">
        <w:rPr>
          <w:iCs/>
          <w:sz w:val="20"/>
          <w:szCs w:val="20"/>
          <w:lang w:val="ro-RO"/>
        </w:rPr>
        <w:t>CIS IMPROVE, 2 reprezentanți</w:t>
      </w:r>
    </w:p>
    <w:p w14:paraId="573E9649" w14:textId="383E70D1" w:rsidR="00035A4D" w:rsidRPr="006F4BC9" w:rsidRDefault="003907D6" w:rsidP="006F4BC9">
      <w:pPr>
        <w:pStyle w:val="ListParagraph"/>
        <w:numPr>
          <w:ilvl w:val="1"/>
          <w:numId w:val="20"/>
        </w:numPr>
        <w:spacing w:before="120" w:after="120" w:line="240" w:lineRule="auto"/>
        <w:ind w:hanging="357"/>
        <w:jc w:val="both"/>
        <w:rPr>
          <w:iCs/>
          <w:sz w:val="20"/>
          <w:szCs w:val="20"/>
          <w:lang w:val="ro-RO"/>
        </w:rPr>
      </w:pPr>
      <w:r w:rsidRPr="006F4BC9">
        <w:rPr>
          <w:iCs/>
          <w:sz w:val="20"/>
          <w:szCs w:val="20"/>
          <w:lang w:val="ro-RO"/>
        </w:rPr>
        <w:t>5</w:t>
      </w:r>
      <w:r w:rsidR="00035A4D" w:rsidRPr="006F4BC9">
        <w:rPr>
          <w:iCs/>
          <w:sz w:val="20"/>
          <w:szCs w:val="20"/>
          <w:lang w:val="ro-RO"/>
        </w:rPr>
        <w:t xml:space="preserve"> persoane din grupul țintă al proiectului </w:t>
      </w:r>
      <w:r w:rsidRPr="006F4BC9">
        <w:rPr>
          <w:iCs/>
          <w:sz w:val="20"/>
          <w:szCs w:val="20"/>
          <w:lang w:val="ro-RO"/>
        </w:rPr>
        <w:t>„O viață demnă într-o comunitate activă social</w:t>
      </w:r>
      <w:r w:rsidR="00035A4D" w:rsidRPr="006F4BC9">
        <w:rPr>
          <w:iCs/>
          <w:sz w:val="20"/>
          <w:szCs w:val="20"/>
          <w:lang w:val="ro-RO"/>
        </w:rPr>
        <w:t>”</w:t>
      </w:r>
    </w:p>
    <w:p w14:paraId="4E7AD35F" w14:textId="543D2B21" w:rsidR="003907D6" w:rsidRDefault="003907D6">
      <w:pPr>
        <w:pStyle w:val="ListParagraph"/>
        <w:numPr>
          <w:ilvl w:val="1"/>
          <w:numId w:val="20"/>
        </w:numPr>
        <w:spacing w:before="120" w:after="120" w:line="240" w:lineRule="auto"/>
        <w:ind w:hanging="357"/>
        <w:jc w:val="both"/>
        <w:rPr>
          <w:iCs/>
          <w:sz w:val="20"/>
          <w:szCs w:val="20"/>
          <w:lang w:val="ro-RO"/>
        </w:rPr>
      </w:pPr>
      <w:r w:rsidRPr="006F4BC9">
        <w:rPr>
          <w:iCs/>
          <w:sz w:val="20"/>
          <w:szCs w:val="20"/>
          <w:lang w:val="ro-RO"/>
        </w:rPr>
        <w:t>2 persoane din localitate, care nu sunt membre GT, dar eligibile (grup de control).</w:t>
      </w:r>
    </w:p>
    <w:p w14:paraId="49AC6522" w14:textId="77777777" w:rsidR="00020CB5" w:rsidRPr="006F4BC9" w:rsidRDefault="00020CB5" w:rsidP="006F4BC9">
      <w:pPr>
        <w:pStyle w:val="ListParagraph"/>
        <w:spacing w:before="120" w:after="120" w:line="240" w:lineRule="auto"/>
        <w:jc w:val="both"/>
        <w:rPr>
          <w:iCs/>
          <w:sz w:val="20"/>
          <w:szCs w:val="20"/>
          <w:lang w:val="ro-RO"/>
        </w:rPr>
      </w:pPr>
    </w:p>
    <w:p w14:paraId="7B53D0DD" w14:textId="464ED729" w:rsidR="003907D6" w:rsidRPr="00B06364" w:rsidRDefault="00020CB5" w:rsidP="006F4BC9">
      <w:pPr>
        <w:pStyle w:val="Heading1"/>
        <w:numPr>
          <w:ilvl w:val="0"/>
          <w:numId w:val="18"/>
        </w:numPr>
        <w:spacing w:before="120" w:after="120"/>
        <w:jc w:val="both"/>
        <w:rPr>
          <w:lang w:val="ro-RO"/>
        </w:rPr>
      </w:pPr>
      <w:bookmarkStart w:id="11" w:name="_Toc86376067"/>
      <w:r>
        <w:rPr>
          <w:lang w:val="ro-RO"/>
        </w:rPr>
        <w:t>Analiză</w:t>
      </w:r>
      <w:r w:rsidRPr="00B06364">
        <w:rPr>
          <w:lang w:val="ro-RO"/>
        </w:rPr>
        <w:t xml:space="preserve"> </w:t>
      </w:r>
      <w:r w:rsidR="003907D6" w:rsidRPr="00B06364">
        <w:rPr>
          <w:lang w:val="ro-RO"/>
        </w:rPr>
        <w:t xml:space="preserve">proiect </w:t>
      </w:r>
      <w:bookmarkEnd w:id="11"/>
    </w:p>
    <w:p w14:paraId="000000C7" w14:textId="77777777" w:rsidR="007D256D" w:rsidRPr="00B06364" w:rsidRDefault="00EE11F8" w:rsidP="006F4BC9">
      <w:pPr>
        <w:shd w:val="clear" w:color="auto" w:fill="BFBFBF"/>
        <w:spacing w:before="120" w:after="120" w:line="240" w:lineRule="auto"/>
        <w:jc w:val="both"/>
        <w:rPr>
          <w:b/>
          <w:sz w:val="20"/>
          <w:szCs w:val="20"/>
          <w:lang w:val="ro-RO"/>
        </w:rPr>
      </w:pPr>
      <w:bookmarkStart w:id="12" w:name="_heading=h.1t3h5sf" w:colFirst="0" w:colLast="0"/>
      <w:bookmarkEnd w:id="12"/>
      <w:r w:rsidRPr="00B06364">
        <w:rPr>
          <w:b/>
          <w:sz w:val="20"/>
          <w:szCs w:val="20"/>
          <w:lang w:val="ro-RO"/>
        </w:rPr>
        <w:t>IE1: Care este progresul observat în comunitățile marginalizate în legătură cu reducerea numărului de persoane care se confruntă cu riscul de sărăcie și excluziune socială?</w:t>
      </w:r>
    </w:p>
    <w:p w14:paraId="38A15E52" w14:textId="41887193" w:rsidR="00DC1570" w:rsidRDefault="001D7CE0" w:rsidP="00DC1570">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Pr>
          <w:sz w:val="20"/>
          <w:szCs w:val="20"/>
          <w:lang w:val="ro-RO"/>
        </w:rPr>
        <w:t>P</w:t>
      </w:r>
      <w:r w:rsidR="00DC1570" w:rsidRPr="00DC1570">
        <w:rPr>
          <w:sz w:val="20"/>
          <w:szCs w:val="20"/>
          <w:lang w:val="ro-RO"/>
        </w:rPr>
        <w:t>rogresul în comunit</w:t>
      </w:r>
      <w:r w:rsidR="00DC1570">
        <w:rPr>
          <w:sz w:val="20"/>
          <w:szCs w:val="20"/>
          <w:lang w:val="ro-RO"/>
        </w:rPr>
        <w:t>atea</w:t>
      </w:r>
      <w:r w:rsidR="00DC1570" w:rsidRPr="00DC1570">
        <w:rPr>
          <w:sz w:val="20"/>
          <w:szCs w:val="20"/>
          <w:lang w:val="ro-RO"/>
        </w:rPr>
        <w:t xml:space="preserve"> marginalizat</w:t>
      </w:r>
      <w:r w:rsidR="00DC1570">
        <w:rPr>
          <w:sz w:val="20"/>
          <w:szCs w:val="20"/>
          <w:lang w:val="ro-RO"/>
        </w:rPr>
        <w:t>ă de referință,</w:t>
      </w:r>
      <w:r w:rsidR="00DC1570" w:rsidRPr="00DC1570">
        <w:rPr>
          <w:sz w:val="20"/>
          <w:szCs w:val="20"/>
          <w:lang w:val="ro-RO"/>
        </w:rPr>
        <w:t xml:space="preserve"> în legătură cu reducerea numărului de persoane care se confruntă cu riscul</w:t>
      </w:r>
      <w:r w:rsidR="00DC1570">
        <w:rPr>
          <w:sz w:val="20"/>
          <w:szCs w:val="20"/>
          <w:lang w:val="ro-RO"/>
        </w:rPr>
        <w:t xml:space="preserve"> </w:t>
      </w:r>
      <w:r w:rsidR="00DC1570" w:rsidRPr="00DC1570">
        <w:rPr>
          <w:sz w:val="20"/>
          <w:szCs w:val="20"/>
          <w:lang w:val="ro-RO"/>
        </w:rPr>
        <w:t>de sărăcie și excluziune socială</w:t>
      </w:r>
      <w:r w:rsidR="00DC1570">
        <w:rPr>
          <w:sz w:val="20"/>
          <w:szCs w:val="20"/>
          <w:lang w:val="ro-RO"/>
        </w:rPr>
        <w:t>,</w:t>
      </w:r>
      <w:r w:rsidR="00DC1570" w:rsidRPr="00DC1570">
        <w:rPr>
          <w:sz w:val="20"/>
          <w:szCs w:val="20"/>
          <w:lang w:val="ro-RO"/>
        </w:rPr>
        <w:t xml:space="preserve"> nu poate fi încă măsurat</w:t>
      </w:r>
      <w:r w:rsidR="00AE5640">
        <w:rPr>
          <w:sz w:val="20"/>
          <w:szCs w:val="20"/>
          <w:lang w:val="ro-RO"/>
        </w:rPr>
        <w:t xml:space="preserve"> dat fiind progresul limitat în implementare al intervenției</w:t>
      </w:r>
      <w:r w:rsidR="00DC1570" w:rsidRPr="00DC1570">
        <w:rPr>
          <w:sz w:val="20"/>
          <w:szCs w:val="20"/>
          <w:lang w:val="ro-RO"/>
        </w:rPr>
        <w:t>.</w:t>
      </w:r>
      <w:r w:rsidR="00DC1570" w:rsidRPr="00A37CAE">
        <w:rPr>
          <w:sz w:val="20"/>
          <w:szCs w:val="20"/>
          <w:lang w:val="ro-RO"/>
        </w:rPr>
        <w:t xml:space="preserve"> </w:t>
      </w:r>
      <w:r w:rsidR="00407414">
        <w:rPr>
          <w:sz w:val="20"/>
          <w:szCs w:val="20"/>
          <w:lang w:val="ro-RO"/>
        </w:rPr>
        <w:t>În acest context, nu a putut fi realizată nici o analiză asupra progresului indicatorilor cheie din Tabelul 1 și</w:t>
      </w:r>
      <w:r w:rsidR="006679E0">
        <w:rPr>
          <w:sz w:val="20"/>
          <w:szCs w:val="20"/>
          <w:lang w:val="ro-RO"/>
        </w:rPr>
        <w:t xml:space="preserve"> nu</w:t>
      </w:r>
      <w:r w:rsidR="006679E0" w:rsidRPr="006679E0">
        <w:rPr>
          <w:sz w:val="20"/>
          <w:szCs w:val="20"/>
          <w:lang w:val="ro-RO"/>
        </w:rPr>
        <w:t xml:space="preserve"> </w:t>
      </w:r>
      <w:r w:rsidR="00407414">
        <w:rPr>
          <w:sz w:val="20"/>
          <w:szCs w:val="20"/>
          <w:lang w:val="ro-RO"/>
        </w:rPr>
        <w:t xml:space="preserve">s-a putut recurge nici la o analiză a indicatorilor </w:t>
      </w:r>
      <w:r w:rsidR="006679E0" w:rsidRPr="006679E0">
        <w:rPr>
          <w:sz w:val="20"/>
          <w:szCs w:val="20"/>
          <w:lang w:val="ro-RO"/>
        </w:rPr>
        <w:t xml:space="preserve">proxy </w:t>
      </w:r>
      <w:r w:rsidR="006679E0">
        <w:rPr>
          <w:sz w:val="20"/>
          <w:szCs w:val="20"/>
          <w:lang w:val="ro-RO"/>
        </w:rPr>
        <w:t xml:space="preserve">(proiectul fiind la început, astfel de </w:t>
      </w:r>
      <w:r w:rsidR="006679E0" w:rsidRPr="006679E0">
        <w:rPr>
          <w:sz w:val="20"/>
          <w:szCs w:val="20"/>
          <w:lang w:val="ro-RO"/>
        </w:rPr>
        <w:t>indicatori</w:t>
      </w:r>
      <w:r w:rsidR="006679E0">
        <w:rPr>
          <w:sz w:val="20"/>
          <w:szCs w:val="20"/>
          <w:lang w:val="ro-RO"/>
        </w:rPr>
        <w:t xml:space="preserve"> nu ar putea surprinde un progres</w:t>
      </w:r>
      <w:r w:rsidR="007265CC">
        <w:rPr>
          <w:sz w:val="20"/>
          <w:szCs w:val="20"/>
          <w:lang w:val="ro-RO"/>
        </w:rPr>
        <w:t xml:space="preserve"> observabil</w:t>
      </w:r>
      <w:r w:rsidR="006679E0" w:rsidRPr="006679E0">
        <w:rPr>
          <w:sz w:val="20"/>
          <w:szCs w:val="20"/>
          <w:lang w:val="ro-RO"/>
        </w:rPr>
        <w:t>)</w:t>
      </w:r>
      <w:r w:rsidR="00115DC0">
        <w:rPr>
          <w:sz w:val="20"/>
          <w:szCs w:val="20"/>
          <w:lang w:val="ro-RO"/>
        </w:rPr>
        <w:t>.</w:t>
      </w:r>
      <w:r w:rsidR="006679E0" w:rsidRPr="006679E0">
        <w:rPr>
          <w:sz w:val="20"/>
          <w:szCs w:val="20"/>
          <w:lang w:val="ro-RO"/>
        </w:rPr>
        <w:t xml:space="preserve"> </w:t>
      </w:r>
      <w:r>
        <w:rPr>
          <w:sz w:val="20"/>
          <w:szCs w:val="20"/>
          <w:lang w:val="ro-RO"/>
        </w:rPr>
        <w:t xml:space="preserve">Astfel, răspunsul la această întrebare se axează momentan doar pe datele și informațiile de ordin calitativ colectate în cadrul acestui exercițiu de evaluare pentru proiectul </w:t>
      </w:r>
      <w:r w:rsidRPr="00B06364">
        <w:rPr>
          <w:color w:val="000000"/>
          <w:sz w:val="20"/>
          <w:szCs w:val="20"/>
          <w:lang w:val="ro-RO"/>
        </w:rPr>
        <w:t>130334</w:t>
      </w:r>
      <w:r>
        <w:rPr>
          <w:color w:val="000000"/>
          <w:sz w:val="20"/>
          <w:szCs w:val="20"/>
          <w:lang w:val="ro-RO"/>
        </w:rPr>
        <w:t>,</w:t>
      </w:r>
      <w:r w:rsidRPr="00B06364">
        <w:rPr>
          <w:color w:val="000000"/>
          <w:sz w:val="20"/>
          <w:szCs w:val="20"/>
          <w:lang w:val="ro-RO"/>
        </w:rPr>
        <w:t xml:space="preserve"> </w:t>
      </w:r>
      <w:r w:rsidRPr="00B06364">
        <w:rPr>
          <w:sz w:val="20"/>
          <w:szCs w:val="20"/>
          <w:lang w:val="ro-RO"/>
        </w:rPr>
        <w:t>„O viață demnă într-o comunitate activă social”</w:t>
      </w:r>
      <w:r>
        <w:rPr>
          <w:sz w:val="20"/>
          <w:szCs w:val="20"/>
          <w:lang w:val="ro-RO"/>
        </w:rPr>
        <w:t xml:space="preserve">, </w:t>
      </w:r>
      <w:r w:rsidR="007C3F1F">
        <w:rPr>
          <w:sz w:val="20"/>
          <w:szCs w:val="20"/>
          <w:lang w:val="ro-RO"/>
        </w:rPr>
        <w:t xml:space="preserve">urmând ca în cadrul celui de-al doilea </w:t>
      </w:r>
      <w:r w:rsidR="006679E0" w:rsidRPr="006679E0">
        <w:rPr>
          <w:sz w:val="20"/>
          <w:szCs w:val="20"/>
          <w:lang w:val="ro-RO"/>
        </w:rPr>
        <w:t>exerci</w:t>
      </w:r>
      <w:r w:rsidR="00115DC0">
        <w:rPr>
          <w:sz w:val="20"/>
          <w:szCs w:val="20"/>
          <w:lang w:val="ro-RO"/>
        </w:rPr>
        <w:t>ț</w:t>
      </w:r>
      <w:r w:rsidR="006679E0" w:rsidRPr="006679E0">
        <w:rPr>
          <w:sz w:val="20"/>
          <w:szCs w:val="20"/>
          <w:lang w:val="ro-RO"/>
        </w:rPr>
        <w:t xml:space="preserve">iu de evaluare (2023) </w:t>
      </w:r>
      <w:r w:rsidR="007C3F1F">
        <w:rPr>
          <w:sz w:val="20"/>
          <w:szCs w:val="20"/>
          <w:lang w:val="ro-RO"/>
        </w:rPr>
        <w:t xml:space="preserve">să fie realizată </w:t>
      </w:r>
      <w:r w:rsidR="006679E0" w:rsidRPr="006679E0">
        <w:rPr>
          <w:sz w:val="20"/>
          <w:szCs w:val="20"/>
          <w:lang w:val="ro-RO"/>
        </w:rPr>
        <w:t>o analiz</w:t>
      </w:r>
      <w:r w:rsidR="00115DC0">
        <w:rPr>
          <w:sz w:val="20"/>
          <w:szCs w:val="20"/>
          <w:lang w:val="ro-RO"/>
        </w:rPr>
        <w:t>ă</w:t>
      </w:r>
      <w:r w:rsidR="006679E0" w:rsidRPr="006679E0">
        <w:rPr>
          <w:sz w:val="20"/>
          <w:szCs w:val="20"/>
          <w:lang w:val="ro-RO"/>
        </w:rPr>
        <w:t xml:space="preserve"> mai extins</w:t>
      </w:r>
      <w:r w:rsidR="00115DC0">
        <w:rPr>
          <w:sz w:val="20"/>
          <w:szCs w:val="20"/>
          <w:lang w:val="ro-RO"/>
        </w:rPr>
        <w:t>ă</w:t>
      </w:r>
      <w:r w:rsidR="007C3F1F">
        <w:rPr>
          <w:sz w:val="20"/>
          <w:szCs w:val="20"/>
          <w:lang w:val="ro-RO"/>
        </w:rPr>
        <w:t xml:space="preserve">, axată inclusiv pe date cantitative, </w:t>
      </w:r>
      <w:r w:rsidR="00115DC0">
        <w:rPr>
          <w:sz w:val="20"/>
          <w:szCs w:val="20"/>
          <w:lang w:val="ro-RO"/>
        </w:rPr>
        <w:t xml:space="preserve">privind </w:t>
      </w:r>
      <w:r w:rsidR="007C3F1F">
        <w:rPr>
          <w:sz w:val="20"/>
          <w:szCs w:val="20"/>
          <w:lang w:val="ro-RO"/>
        </w:rPr>
        <w:t>progresul la nivelul comunității marginalizate.</w:t>
      </w:r>
    </w:p>
    <w:p w14:paraId="13703F2A" w14:textId="6A21C505" w:rsidR="00DC1570" w:rsidRDefault="007C3F1F" w:rsidP="00A37CA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Pr>
          <w:sz w:val="20"/>
          <w:szCs w:val="20"/>
          <w:lang w:val="ro-RO"/>
        </w:rPr>
        <w:t>Până în acest moment, pe teren, s-a putut observa în mod direct un progres legat de</w:t>
      </w:r>
      <w:r w:rsidR="00A37CAE">
        <w:rPr>
          <w:sz w:val="20"/>
          <w:szCs w:val="20"/>
          <w:lang w:val="ro-RO"/>
        </w:rPr>
        <w:t xml:space="preserve"> </w:t>
      </w:r>
      <w:r w:rsidR="00A37CAE" w:rsidRPr="00DC1570">
        <w:rPr>
          <w:sz w:val="20"/>
          <w:szCs w:val="20"/>
          <w:lang w:val="ro-RO"/>
        </w:rPr>
        <w:t>activitatea de consiliere vocațională</w:t>
      </w:r>
      <w:r w:rsidR="00A37CAE">
        <w:rPr>
          <w:sz w:val="20"/>
          <w:szCs w:val="20"/>
          <w:lang w:val="ro-RO"/>
        </w:rPr>
        <w:t>. Aceasta</w:t>
      </w:r>
      <w:r w:rsidR="00A37CAE" w:rsidRPr="00A37CAE" w:rsidDel="00A37CAE">
        <w:rPr>
          <w:sz w:val="20"/>
          <w:szCs w:val="20"/>
          <w:lang w:val="ro-RO"/>
        </w:rPr>
        <w:t xml:space="preserve"> </w:t>
      </w:r>
      <w:r w:rsidR="00DC1570">
        <w:rPr>
          <w:sz w:val="20"/>
          <w:szCs w:val="20"/>
          <w:lang w:val="ro-RO"/>
        </w:rPr>
        <w:t>e</w:t>
      </w:r>
      <w:r w:rsidR="00DC1570" w:rsidRPr="00DC1570">
        <w:rPr>
          <w:sz w:val="20"/>
          <w:szCs w:val="20"/>
          <w:lang w:val="ro-RO"/>
        </w:rPr>
        <w:t>ste demarată</w:t>
      </w:r>
      <w:r w:rsidR="00A37CAE">
        <w:rPr>
          <w:sz w:val="20"/>
          <w:szCs w:val="20"/>
          <w:lang w:val="ro-RO"/>
        </w:rPr>
        <w:t xml:space="preserve"> din</w:t>
      </w:r>
      <w:r w:rsidR="00DC1570" w:rsidRPr="00DC1570">
        <w:rPr>
          <w:sz w:val="20"/>
          <w:szCs w:val="20"/>
          <w:lang w:val="ro-RO"/>
        </w:rPr>
        <w:t xml:space="preserve"> aprilie 2021 </w:t>
      </w:r>
      <w:r w:rsidR="00A37CAE">
        <w:rPr>
          <w:sz w:val="20"/>
          <w:szCs w:val="20"/>
          <w:lang w:val="ro-RO"/>
        </w:rPr>
        <w:t xml:space="preserve">și se </w:t>
      </w:r>
      <w:r w:rsidR="00DC1570" w:rsidRPr="00DC1570">
        <w:rPr>
          <w:sz w:val="20"/>
          <w:szCs w:val="20"/>
          <w:lang w:val="ro-RO"/>
        </w:rPr>
        <w:t>realiz</w:t>
      </w:r>
      <w:r w:rsidR="00A37CAE">
        <w:rPr>
          <w:sz w:val="20"/>
          <w:szCs w:val="20"/>
          <w:lang w:val="ro-RO"/>
        </w:rPr>
        <w:t>eaz</w:t>
      </w:r>
      <w:r w:rsidR="00DC1570" w:rsidRPr="00DC1570">
        <w:rPr>
          <w:sz w:val="20"/>
          <w:szCs w:val="20"/>
          <w:lang w:val="ro-RO"/>
        </w:rPr>
        <w:t xml:space="preserve">ă, până în prezent, pentru un număr de 116 adulți din GT, în vederea identificării persoanelor interesate de formare profesională pentru dezvoltarea competențelor antreprenoriale (în vederea înființării de afaceri) şi calificare profesională. </w:t>
      </w:r>
      <w:r w:rsidR="00DC1570">
        <w:rPr>
          <w:sz w:val="20"/>
          <w:szCs w:val="20"/>
          <w:lang w:val="ro-RO"/>
        </w:rPr>
        <w:t xml:space="preserve">Totodată, </w:t>
      </w:r>
      <w:r w:rsidR="00DC1570" w:rsidRPr="00DC1570">
        <w:rPr>
          <w:sz w:val="20"/>
          <w:szCs w:val="20"/>
          <w:lang w:val="ro-RO"/>
        </w:rPr>
        <w:t xml:space="preserve">185 persoane (119 </w:t>
      </w:r>
      <w:r w:rsidR="00A37CAE" w:rsidRPr="00DC1570">
        <w:rPr>
          <w:sz w:val="20"/>
          <w:szCs w:val="20"/>
          <w:lang w:val="ro-RO"/>
        </w:rPr>
        <w:t>adulți</w:t>
      </w:r>
      <w:r w:rsidR="00DC1570" w:rsidRPr="00DC1570">
        <w:rPr>
          <w:sz w:val="20"/>
          <w:szCs w:val="20"/>
          <w:lang w:val="ro-RO"/>
        </w:rPr>
        <w:t xml:space="preserve"> şi 66 copii) beneficiază de intervenţii sociale (consiliere socială, suport pentru accesarea drepturilor care li se cuvin, conform statusului social), intervenţii psihologice şi psihoterapeutice (evaluare psihologică în vederea identificării nevoilor de intervenţie de specialitate, consiliere psihologică şi psihoterapie), intervenţii educaţionale pentru copii (un număr de 66 copii beneficiază de activități socio-educaţionale, de 3 ori/săptămână, primesc masă caldă şi un pachet de rechizite).</w:t>
      </w:r>
    </w:p>
    <w:p w14:paraId="6B3107F5" w14:textId="68ADB741" w:rsidR="00000C68" w:rsidRDefault="00D67416" w:rsidP="00000C68">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Pr>
          <w:sz w:val="20"/>
          <w:szCs w:val="20"/>
          <w:lang w:val="ro-RO"/>
        </w:rPr>
        <w:t>Î</w:t>
      </w:r>
      <w:r w:rsidR="00000C68">
        <w:rPr>
          <w:sz w:val="20"/>
          <w:szCs w:val="20"/>
          <w:lang w:val="ro-RO"/>
        </w:rPr>
        <w:t>n comparație cu pragurile minimale pentru validarea zonelor ca fiind marginalizate</w:t>
      </w:r>
      <w:r>
        <w:rPr>
          <w:sz w:val="20"/>
          <w:szCs w:val="20"/>
          <w:lang w:val="ro-RO"/>
        </w:rPr>
        <w:t>, indicatorii cheie aveau următoarele valori</w:t>
      </w:r>
      <w:r w:rsidR="00AE0895">
        <w:rPr>
          <w:sz w:val="20"/>
          <w:szCs w:val="20"/>
          <w:lang w:val="ro-RO"/>
        </w:rPr>
        <w:t xml:space="preserve"> la începutul proiectului:</w:t>
      </w:r>
    </w:p>
    <w:p w14:paraId="204391EF" w14:textId="1AEF18AF" w:rsidR="000E24D1" w:rsidRPr="006F4BC9" w:rsidRDefault="00B65FA8" w:rsidP="006F4BC9">
      <w:pPr>
        <w:pStyle w:val="Caption"/>
        <w:keepNext/>
        <w:rPr>
          <w:rFonts w:eastAsiaTheme="minorHAnsi"/>
          <w:sz w:val="20"/>
          <w:szCs w:val="20"/>
          <w:lang w:val="ro-RO" w:eastAsia="en-US"/>
        </w:rPr>
      </w:pPr>
      <w:r w:rsidRPr="006F4BC9">
        <w:rPr>
          <w:rFonts w:eastAsiaTheme="minorHAnsi"/>
          <w:smallCaps w:val="0"/>
          <w:color w:val="auto"/>
          <w:sz w:val="20"/>
          <w:szCs w:val="20"/>
          <w:lang w:val="ro-RO" w:eastAsia="en-US"/>
        </w:rPr>
        <w:t>Tabelul</w:t>
      </w:r>
      <w:r w:rsidR="000E24D1" w:rsidRPr="006F4BC9">
        <w:rPr>
          <w:rFonts w:eastAsiaTheme="minorHAnsi"/>
          <w:smallCaps w:val="0"/>
          <w:color w:val="auto"/>
          <w:sz w:val="20"/>
          <w:szCs w:val="20"/>
          <w:lang w:val="ro-RO" w:eastAsia="en-US"/>
        </w:rPr>
        <w:t xml:space="preserve"> </w:t>
      </w:r>
      <w:r w:rsidR="000E24D1" w:rsidRPr="006F4BC9">
        <w:rPr>
          <w:rFonts w:eastAsiaTheme="minorHAnsi"/>
          <w:smallCaps w:val="0"/>
          <w:color w:val="auto"/>
          <w:sz w:val="20"/>
          <w:szCs w:val="20"/>
          <w:lang w:val="ro-RO" w:eastAsia="en-US"/>
        </w:rPr>
        <w:fldChar w:fldCharType="begin"/>
      </w:r>
      <w:r w:rsidR="000E24D1" w:rsidRPr="006F4BC9">
        <w:rPr>
          <w:rFonts w:eastAsiaTheme="minorHAnsi"/>
          <w:smallCaps w:val="0"/>
          <w:color w:val="auto"/>
          <w:sz w:val="20"/>
          <w:szCs w:val="20"/>
          <w:lang w:val="ro-RO" w:eastAsia="en-US"/>
        </w:rPr>
        <w:instrText xml:space="preserve"> SEQ Table \* ARABIC </w:instrText>
      </w:r>
      <w:r w:rsidR="000E24D1" w:rsidRPr="006F4BC9">
        <w:rPr>
          <w:rFonts w:eastAsiaTheme="minorHAnsi"/>
          <w:smallCaps w:val="0"/>
          <w:color w:val="auto"/>
          <w:sz w:val="20"/>
          <w:szCs w:val="20"/>
          <w:lang w:val="ro-RO" w:eastAsia="en-US"/>
        </w:rPr>
        <w:fldChar w:fldCharType="separate"/>
      </w:r>
      <w:r w:rsidR="003B342F" w:rsidRPr="006F4BC9">
        <w:rPr>
          <w:rFonts w:eastAsiaTheme="minorHAnsi"/>
          <w:smallCaps w:val="0"/>
          <w:noProof/>
          <w:color w:val="auto"/>
          <w:sz w:val="20"/>
          <w:szCs w:val="20"/>
          <w:lang w:val="ro-RO" w:eastAsia="en-US"/>
        </w:rPr>
        <w:t>1</w:t>
      </w:r>
      <w:r w:rsidR="000E24D1" w:rsidRPr="006F4BC9">
        <w:rPr>
          <w:rFonts w:eastAsiaTheme="minorHAnsi"/>
          <w:smallCaps w:val="0"/>
          <w:color w:val="auto"/>
          <w:sz w:val="20"/>
          <w:szCs w:val="20"/>
          <w:lang w:val="ro-RO" w:eastAsia="en-US"/>
        </w:rPr>
        <w:fldChar w:fldCharType="end"/>
      </w:r>
      <w:r w:rsidR="000E24D1" w:rsidRPr="006F4BC9">
        <w:rPr>
          <w:rFonts w:eastAsiaTheme="minorHAnsi"/>
          <w:smallCaps w:val="0"/>
          <w:color w:val="auto"/>
          <w:sz w:val="20"/>
          <w:szCs w:val="20"/>
          <w:lang w:val="ro-RO" w:eastAsia="en-US"/>
        </w:rPr>
        <w:t>. Indicatori cheie pentru validarea zonelor marginalizate - praguri minimale și valori inițiale Brateiu</w:t>
      </w:r>
    </w:p>
    <w:tbl>
      <w:tblPr>
        <w:tblStyle w:val="GridTable5Dark-Accent11"/>
        <w:tblW w:w="0" w:type="auto"/>
        <w:tblLook w:val="04A0" w:firstRow="1" w:lastRow="0" w:firstColumn="1" w:lastColumn="0" w:noHBand="0" w:noVBand="1"/>
      </w:tblPr>
      <w:tblGrid>
        <w:gridCol w:w="1271"/>
        <w:gridCol w:w="5954"/>
        <w:gridCol w:w="827"/>
        <w:gridCol w:w="764"/>
      </w:tblGrid>
      <w:tr w:rsidR="001B2DC8" w:rsidRPr="00B06469" w14:paraId="112B8314" w14:textId="77777777" w:rsidTr="006F4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134753" w:themeFill="text1"/>
          </w:tcPr>
          <w:p w14:paraId="5EE70694" w14:textId="236F0946" w:rsidR="00000C68" w:rsidRPr="006F4BC9" w:rsidRDefault="00000C68"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18"/>
                <w:szCs w:val="18"/>
                <w:lang w:val="ro-RO"/>
              </w:rPr>
            </w:pPr>
            <w:r w:rsidRPr="006F4BC9">
              <w:rPr>
                <w:sz w:val="18"/>
                <w:szCs w:val="18"/>
                <w:lang w:val="ro-RO"/>
              </w:rPr>
              <w:t>Criterii/ Dimensiune</w:t>
            </w:r>
          </w:p>
        </w:tc>
        <w:tc>
          <w:tcPr>
            <w:tcW w:w="5954" w:type="dxa"/>
            <w:shd w:val="clear" w:color="auto" w:fill="134753" w:themeFill="text1"/>
          </w:tcPr>
          <w:p w14:paraId="5FF44543" w14:textId="74A02FCF" w:rsidR="00000C68" w:rsidRPr="006F4BC9" w:rsidRDefault="00000C68"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100000000000" w:firstRow="1" w:lastRow="0" w:firstColumn="0" w:lastColumn="0" w:oddVBand="0" w:evenVBand="0" w:oddHBand="0" w:evenHBand="0" w:firstRowFirstColumn="0" w:firstRowLastColumn="0" w:lastRowFirstColumn="0" w:lastRowLastColumn="0"/>
              <w:rPr>
                <w:sz w:val="18"/>
                <w:szCs w:val="18"/>
                <w:lang w:val="ro-RO"/>
              </w:rPr>
            </w:pPr>
            <w:r w:rsidRPr="006F4BC9">
              <w:rPr>
                <w:sz w:val="18"/>
                <w:szCs w:val="18"/>
                <w:lang w:val="ro-RO"/>
              </w:rPr>
              <w:t>Indicatori cheie</w:t>
            </w:r>
          </w:p>
        </w:tc>
        <w:tc>
          <w:tcPr>
            <w:tcW w:w="0" w:type="dxa"/>
            <w:shd w:val="clear" w:color="auto" w:fill="134753" w:themeFill="text1"/>
          </w:tcPr>
          <w:p w14:paraId="391211F4" w14:textId="6B5C203D" w:rsidR="00000C68" w:rsidRPr="006F4BC9" w:rsidRDefault="00000C68"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100000000000" w:firstRow="1" w:lastRow="0" w:firstColumn="0" w:lastColumn="0" w:oddVBand="0" w:evenVBand="0" w:oddHBand="0" w:evenHBand="0" w:firstRowFirstColumn="0" w:firstRowLastColumn="0" w:lastRowFirstColumn="0" w:lastRowLastColumn="0"/>
              <w:rPr>
                <w:sz w:val="18"/>
                <w:szCs w:val="18"/>
                <w:lang w:val="ro-RO"/>
              </w:rPr>
            </w:pPr>
            <w:r w:rsidRPr="006F4BC9">
              <w:rPr>
                <w:sz w:val="18"/>
                <w:szCs w:val="18"/>
                <w:lang w:val="ro-RO"/>
              </w:rPr>
              <w:t>Prag</w:t>
            </w:r>
            <w:r w:rsidR="006679E0" w:rsidRPr="006F4BC9">
              <w:rPr>
                <w:sz w:val="18"/>
                <w:szCs w:val="18"/>
                <w:lang w:val="ro-RO"/>
              </w:rPr>
              <w:t xml:space="preserve"> minimal</w:t>
            </w:r>
          </w:p>
        </w:tc>
        <w:tc>
          <w:tcPr>
            <w:tcW w:w="0" w:type="dxa"/>
            <w:shd w:val="clear" w:color="auto" w:fill="134753" w:themeFill="text1"/>
          </w:tcPr>
          <w:p w14:paraId="054785BA" w14:textId="401AC921" w:rsidR="00000C68" w:rsidRPr="006F4BC9" w:rsidRDefault="00000C68"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100000000000" w:firstRow="1" w:lastRow="0" w:firstColumn="0" w:lastColumn="0" w:oddVBand="0" w:evenVBand="0" w:oddHBand="0" w:evenHBand="0" w:firstRowFirstColumn="0" w:firstRowLastColumn="0" w:lastRowFirstColumn="0" w:lastRowLastColumn="0"/>
              <w:rPr>
                <w:sz w:val="18"/>
                <w:szCs w:val="18"/>
                <w:lang w:val="ro-RO"/>
              </w:rPr>
            </w:pPr>
            <w:r w:rsidRPr="006F4BC9">
              <w:rPr>
                <w:sz w:val="18"/>
                <w:szCs w:val="18"/>
                <w:lang w:val="ro-RO"/>
              </w:rPr>
              <w:t>Valori Brateiu</w:t>
            </w:r>
          </w:p>
        </w:tc>
      </w:tr>
      <w:tr w:rsidR="000E24D1" w:rsidRPr="001B2DC8" w14:paraId="1F9B9E65" w14:textId="77777777" w:rsidTr="006F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vAlign w:val="center"/>
          </w:tcPr>
          <w:p w14:paraId="2A75435D" w14:textId="6E6F9795" w:rsidR="001B2DC8" w:rsidRPr="006F4BC9" w:rsidRDefault="001B2DC8" w:rsidP="006F4BC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18"/>
                <w:szCs w:val="18"/>
                <w:lang w:val="ro-RO"/>
              </w:rPr>
            </w:pPr>
            <w:r w:rsidRPr="006F4BC9">
              <w:rPr>
                <w:sz w:val="18"/>
                <w:szCs w:val="18"/>
                <w:lang w:val="ro-RO"/>
              </w:rPr>
              <w:t>Capital uman</w:t>
            </w:r>
          </w:p>
        </w:tc>
        <w:tc>
          <w:tcPr>
            <w:tcW w:w="0" w:type="dxa"/>
            <w:shd w:val="clear" w:color="auto" w:fill="F2F2F2" w:themeFill="background1" w:themeFillShade="F2"/>
          </w:tcPr>
          <w:p w14:paraId="6FA608F2" w14:textId="20673E63" w:rsidR="001B2DC8" w:rsidRPr="006F4BC9" w:rsidRDefault="001B2DC8"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100000" w:firstRow="0" w:lastRow="0" w:firstColumn="0" w:lastColumn="0" w:oddVBand="0" w:evenVBand="0" w:oddHBand="1" w:evenHBand="0" w:firstRowFirstColumn="0" w:firstRowLastColumn="0" w:lastRowFirstColumn="0" w:lastRowLastColumn="0"/>
              <w:rPr>
                <w:b/>
                <w:bCs/>
                <w:sz w:val="18"/>
                <w:szCs w:val="18"/>
                <w:lang w:val="ro-RO"/>
              </w:rPr>
            </w:pPr>
            <w:r w:rsidRPr="006F4BC9">
              <w:rPr>
                <w:sz w:val="18"/>
                <w:szCs w:val="18"/>
                <w:lang w:val="ro-RO"/>
              </w:rPr>
              <w:t>Proporția populației de 15-64 de ani care a absolvit maxim 8 clase (gimnaziu)</w:t>
            </w:r>
          </w:p>
        </w:tc>
        <w:tc>
          <w:tcPr>
            <w:tcW w:w="0" w:type="dxa"/>
            <w:shd w:val="clear" w:color="auto" w:fill="F2F2F2" w:themeFill="background1" w:themeFillShade="F2"/>
          </w:tcPr>
          <w:p w14:paraId="4FB214AA" w14:textId="6732D3C0" w:rsidR="001B2DC8" w:rsidRPr="006F4BC9" w:rsidRDefault="001B2DC8"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100000" w:firstRow="0" w:lastRow="0" w:firstColumn="0" w:lastColumn="0" w:oddVBand="0" w:evenVBand="0" w:oddHBand="1" w:evenHBand="0" w:firstRowFirstColumn="0" w:firstRowLastColumn="0" w:lastRowFirstColumn="0" w:lastRowLastColumn="0"/>
              <w:rPr>
                <w:sz w:val="18"/>
                <w:szCs w:val="18"/>
                <w:lang w:val="ro-RO"/>
              </w:rPr>
            </w:pPr>
            <w:r w:rsidRPr="006F4BC9">
              <w:rPr>
                <w:sz w:val="18"/>
                <w:szCs w:val="18"/>
                <w:lang w:val="ro-RO"/>
              </w:rPr>
              <w:t>22%</w:t>
            </w:r>
          </w:p>
        </w:tc>
        <w:tc>
          <w:tcPr>
            <w:tcW w:w="0" w:type="dxa"/>
            <w:shd w:val="clear" w:color="auto" w:fill="F2F2F2" w:themeFill="background1" w:themeFillShade="F2"/>
          </w:tcPr>
          <w:p w14:paraId="7DCF9532" w14:textId="0C6E831B" w:rsidR="001B2DC8" w:rsidRPr="006F4BC9" w:rsidRDefault="001B2DC8"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100000" w:firstRow="0" w:lastRow="0" w:firstColumn="0" w:lastColumn="0" w:oddVBand="0" w:evenVBand="0" w:oddHBand="1" w:evenHBand="0" w:firstRowFirstColumn="0" w:firstRowLastColumn="0" w:lastRowFirstColumn="0" w:lastRowLastColumn="0"/>
              <w:rPr>
                <w:sz w:val="18"/>
                <w:szCs w:val="18"/>
                <w:lang w:val="ro-RO"/>
              </w:rPr>
            </w:pPr>
            <w:r w:rsidRPr="006F4BC9">
              <w:rPr>
                <w:sz w:val="18"/>
                <w:szCs w:val="18"/>
                <w:lang w:val="ro-RO"/>
              </w:rPr>
              <w:t>25%</w:t>
            </w:r>
          </w:p>
        </w:tc>
      </w:tr>
      <w:tr w:rsidR="000E24D1" w:rsidRPr="001B2DC8" w14:paraId="55C60463" w14:textId="77777777" w:rsidTr="006F4BC9">
        <w:tc>
          <w:tcPr>
            <w:cnfStyle w:val="001000000000" w:firstRow="0" w:lastRow="0" w:firstColumn="1" w:lastColumn="0" w:oddVBand="0" w:evenVBand="0" w:oddHBand="0" w:evenHBand="0" w:firstRowFirstColumn="0" w:firstRowLastColumn="0" w:lastRowFirstColumn="0" w:lastRowLastColumn="0"/>
            <w:tcW w:w="0" w:type="dxa"/>
            <w:vMerge/>
            <w:shd w:val="clear" w:color="auto" w:fill="F2F2F2" w:themeFill="background1" w:themeFillShade="F2"/>
          </w:tcPr>
          <w:p w14:paraId="57AC4360" w14:textId="77777777" w:rsidR="001B2DC8" w:rsidRPr="006F4BC9" w:rsidRDefault="001B2DC8"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auto"/>
                <w:sz w:val="18"/>
                <w:szCs w:val="18"/>
                <w:lang w:val="ro-RO"/>
              </w:rPr>
            </w:pPr>
          </w:p>
        </w:tc>
        <w:tc>
          <w:tcPr>
            <w:tcW w:w="0" w:type="dxa"/>
            <w:shd w:val="clear" w:color="auto" w:fill="F2F2F2" w:themeFill="background1" w:themeFillShade="F2"/>
          </w:tcPr>
          <w:p w14:paraId="06A1A1CE" w14:textId="1A6C1AB3" w:rsidR="001B2DC8" w:rsidRPr="006F4BC9" w:rsidRDefault="001B2DC8"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000000" w:firstRow="0" w:lastRow="0" w:firstColumn="0" w:lastColumn="0" w:oddVBand="0" w:evenVBand="0" w:oddHBand="0" w:evenHBand="0" w:firstRowFirstColumn="0" w:firstRowLastColumn="0" w:lastRowFirstColumn="0" w:lastRowLastColumn="0"/>
              <w:rPr>
                <w:sz w:val="18"/>
                <w:szCs w:val="18"/>
                <w:lang w:val="ro-RO"/>
              </w:rPr>
            </w:pPr>
            <w:r w:rsidRPr="006F4BC9">
              <w:rPr>
                <w:sz w:val="18"/>
                <w:szCs w:val="18"/>
                <w:lang w:val="ro-RO"/>
              </w:rPr>
              <w:t>Proporția persoanelor cu dizabilități, boli cronice sau alte afecțiuni care le îngreunează activitățile zilnice</w:t>
            </w:r>
          </w:p>
        </w:tc>
        <w:tc>
          <w:tcPr>
            <w:tcW w:w="0" w:type="dxa"/>
            <w:shd w:val="clear" w:color="auto" w:fill="F2F2F2" w:themeFill="background1" w:themeFillShade="F2"/>
          </w:tcPr>
          <w:p w14:paraId="01C90CD8" w14:textId="3F82CD96" w:rsidR="001B2DC8" w:rsidRPr="006F4BC9" w:rsidRDefault="001B2DC8"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000000" w:firstRow="0" w:lastRow="0" w:firstColumn="0" w:lastColumn="0" w:oddVBand="0" w:evenVBand="0" w:oddHBand="0" w:evenHBand="0" w:firstRowFirstColumn="0" w:firstRowLastColumn="0" w:lastRowFirstColumn="0" w:lastRowLastColumn="0"/>
              <w:rPr>
                <w:sz w:val="18"/>
                <w:szCs w:val="18"/>
                <w:lang w:val="ro-RO"/>
              </w:rPr>
            </w:pPr>
            <w:r w:rsidRPr="006F4BC9">
              <w:rPr>
                <w:sz w:val="18"/>
                <w:szCs w:val="18"/>
                <w:lang w:val="ro-RO"/>
              </w:rPr>
              <w:t>8%</w:t>
            </w:r>
          </w:p>
        </w:tc>
        <w:tc>
          <w:tcPr>
            <w:tcW w:w="0" w:type="dxa"/>
            <w:shd w:val="clear" w:color="auto" w:fill="F2F2F2" w:themeFill="background1" w:themeFillShade="F2"/>
          </w:tcPr>
          <w:p w14:paraId="18FE6601" w14:textId="484DA604" w:rsidR="001B2DC8" w:rsidRPr="006F4BC9" w:rsidRDefault="008656B6"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000000" w:firstRow="0" w:lastRow="0" w:firstColumn="0" w:lastColumn="0" w:oddVBand="0" w:evenVBand="0" w:oddHBand="0" w:evenHBand="0" w:firstRowFirstColumn="0" w:firstRowLastColumn="0" w:lastRowFirstColumn="0" w:lastRowLastColumn="0"/>
              <w:rPr>
                <w:sz w:val="18"/>
                <w:szCs w:val="18"/>
                <w:lang w:val="ro-RO"/>
              </w:rPr>
            </w:pPr>
            <w:r>
              <w:rPr>
                <w:sz w:val="18"/>
                <w:szCs w:val="18"/>
                <w:lang w:val="ro-RO"/>
              </w:rPr>
              <w:t>19</w:t>
            </w:r>
            <w:r w:rsidR="001B2DC8" w:rsidRPr="006F4BC9">
              <w:rPr>
                <w:sz w:val="18"/>
                <w:szCs w:val="18"/>
                <w:lang w:val="ro-RO"/>
              </w:rPr>
              <w:t>%</w:t>
            </w:r>
          </w:p>
        </w:tc>
      </w:tr>
      <w:tr w:rsidR="000E24D1" w:rsidRPr="001B2DC8" w14:paraId="47149DB8" w14:textId="77777777" w:rsidTr="006F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F2F2F2" w:themeFill="background1" w:themeFillShade="F2"/>
          </w:tcPr>
          <w:p w14:paraId="652AC879" w14:textId="77777777" w:rsidR="001B2DC8" w:rsidRPr="006F4BC9" w:rsidRDefault="001B2DC8"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auto"/>
                <w:sz w:val="18"/>
                <w:szCs w:val="18"/>
                <w:lang w:val="ro-RO"/>
              </w:rPr>
            </w:pPr>
          </w:p>
        </w:tc>
        <w:tc>
          <w:tcPr>
            <w:tcW w:w="0" w:type="dxa"/>
            <w:shd w:val="clear" w:color="auto" w:fill="F2F2F2" w:themeFill="background1" w:themeFillShade="F2"/>
          </w:tcPr>
          <w:p w14:paraId="3559B448" w14:textId="57E1E8C5" w:rsidR="001B2DC8" w:rsidRPr="006F4BC9" w:rsidRDefault="001B2DC8"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100000" w:firstRow="0" w:lastRow="0" w:firstColumn="0" w:lastColumn="0" w:oddVBand="0" w:evenVBand="0" w:oddHBand="1" w:evenHBand="0" w:firstRowFirstColumn="0" w:firstRowLastColumn="0" w:lastRowFirstColumn="0" w:lastRowLastColumn="0"/>
              <w:rPr>
                <w:sz w:val="18"/>
                <w:szCs w:val="18"/>
                <w:lang w:val="ro-RO"/>
              </w:rPr>
            </w:pPr>
            <w:r w:rsidRPr="006F4BC9">
              <w:rPr>
                <w:sz w:val="18"/>
                <w:szCs w:val="18"/>
                <w:lang w:val="ro-RO"/>
              </w:rPr>
              <w:t>Proporția copiilor și tinerilor (0‐17 ani) din populația totală</w:t>
            </w:r>
          </w:p>
        </w:tc>
        <w:tc>
          <w:tcPr>
            <w:tcW w:w="0" w:type="dxa"/>
            <w:shd w:val="clear" w:color="auto" w:fill="F2F2F2" w:themeFill="background1" w:themeFillShade="F2"/>
          </w:tcPr>
          <w:p w14:paraId="4D65FE54" w14:textId="1EDC00B9" w:rsidR="001B2DC8" w:rsidRPr="006F4BC9" w:rsidRDefault="001B2DC8"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100000" w:firstRow="0" w:lastRow="0" w:firstColumn="0" w:lastColumn="0" w:oddVBand="0" w:evenVBand="0" w:oddHBand="1" w:evenHBand="0" w:firstRowFirstColumn="0" w:firstRowLastColumn="0" w:lastRowFirstColumn="0" w:lastRowLastColumn="0"/>
              <w:rPr>
                <w:sz w:val="18"/>
                <w:szCs w:val="18"/>
                <w:lang w:val="ro-RO"/>
              </w:rPr>
            </w:pPr>
            <w:r w:rsidRPr="006F4BC9">
              <w:rPr>
                <w:sz w:val="18"/>
                <w:szCs w:val="18"/>
                <w:lang w:val="ro-RO"/>
              </w:rPr>
              <w:t>20,5%</w:t>
            </w:r>
          </w:p>
        </w:tc>
        <w:tc>
          <w:tcPr>
            <w:tcW w:w="0" w:type="dxa"/>
            <w:shd w:val="clear" w:color="auto" w:fill="F2F2F2" w:themeFill="background1" w:themeFillShade="F2"/>
          </w:tcPr>
          <w:p w14:paraId="5CDAC3FD" w14:textId="15B075D6" w:rsidR="001B2DC8" w:rsidRPr="006F4BC9" w:rsidRDefault="001B2DC8"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100000" w:firstRow="0" w:lastRow="0" w:firstColumn="0" w:lastColumn="0" w:oddVBand="0" w:evenVBand="0" w:oddHBand="1" w:evenHBand="0" w:firstRowFirstColumn="0" w:firstRowLastColumn="0" w:lastRowFirstColumn="0" w:lastRowLastColumn="0"/>
              <w:rPr>
                <w:sz w:val="18"/>
                <w:szCs w:val="18"/>
                <w:lang w:val="ro-RO"/>
              </w:rPr>
            </w:pPr>
            <w:r w:rsidRPr="006F4BC9">
              <w:rPr>
                <w:sz w:val="18"/>
                <w:szCs w:val="18"/>
                <w:lang w:val="ro-RO"/>
              </w:rPr>
              <w:t>15%</w:t>
            </w:r>
          </w:p>
        </w:tc>
      </w:tr>
      <w:tr w:rsidR="001B2DC8" w:rsidRPr="001B2DC8" w14:paraId="48E64617" w14:textId="77777777" w:rsidTr="006F4BC9">
        <w:trPr>
          <w:trHeight w:val="750"/>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hemeFill="background1" w:themeFillShade="F2"/>
          </w:tcPr>
          <w:p w14:paraId="3D711B8E" w14:textId="47357880" w:rsidR="00000C68" w:rsidRPr="006F4BC9" w:rsidRDefault="000E24D1"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auto"/>
                <w:sz w:val="18"/>
                <w:szCs w:val="18"/>
                <w:lang w:val="ro-RO"/>
              </w:rPr>
            </w:pPr>
            <w:r>
              <w:rPr>
                <w:color w:val="auto"/>
                <w:sz w:val="18"/>
                <w:szCs w:val="18"/>
                <w:lang w:val="ro-RO"/>
              </w:rPr>
              <w:t>Ocuparea forței de muncă</w:t>
            </w:r>
          </w:p>
        </w:tc>
        <w:tc>
          <w:tcPr>
            <w:tcW w:w="5954" w:type="dxa"/>
            <w:shd w:val="clear" w:color="auto" w:fill="F2F2F2" w:themeFill="background1" w:themeFillShade="F2"/>
          </w:tcPr>
          <w:p w14:paraId="373AFDD7" w14:textId="65E6C9FB" w:rsidR="00000C68" w:rsidRPr="006F4BC9" w:rsidRDefault="000E24D1"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000000" w:firstRow="0" w:lastRow="0" w:firstColumn="0" w:lastColumn="0" w:oddVBand="0" w:evenVBand="0" w:oddHBand="0" w:evenHBand="0" w:firstRowFirstColumn="0" w:firstRowLastColumn="0" w:lastRowFirstColumn="0" w:lastRowLastColumn="0"/>
              <w:rPr>
                <w:sz w:val="18"/>
                <w:szCs w:val="18"/>
                <w:lang w:val="ro-RO"/>
              </w:rPr>
            </w:pPr>
            <w:r>
              <w:rPr>
                <w:sz w:val="18"/>
                <w:szCs w:val="18"/>
                <w:lang w:val="ro-RO"/>
              </w:rPr>
              <w:t>P</w:t>
            </w:r>
            <w:r w:rsidRPr="000E24D1">
              <w:rPr>
                <w:sz w:val="18"/>
                <w:szCs w:val="18"/>
                <w:lang w:val="ro-RO"/>
              </w:rPr>
              <w:t>roporția persoanelor de 15‐64 ani care nu sunt încadrate pe piața formală a muncii și nu urmează</w:t>
            </w:r>
            <w:r w:rsidR="008415FB">
              <w:rPr>
                <w:sz w:val="18"/>
                <w:szCs w:val="18"/>
                <w:lang w:val="ro-RO"/>
              </w:rPr>
              <w:t xml:space="preserve"> </w:t>
            </w:r>
            <w:r w:rsidRPr="000E24D1">
              <w:rPr>
                <w:sz w:val="18"/>
                <w:szCs w:val="18"/>
                <w:lang w:val="ro-RO"/>
              </w:rPr>
              <w:t>o formă de învățământ, din populația totală de 15‐64 ani</w:t>
            </w:r>
          </w:p>
        </w:tc>
        <w:tc>
          <w:tcPr>
            <w:tcW w:w="0" w:type="dxa"/>
            <w:shd w:val="clear" w:color="auto" w:fill="F2F2F2" w:themeFill="background1" w:themeFillShade="F2"/>
          </w:tcPr>
          <w:p w14:paraId="6D28E01E" w14:textId="48B88E3A" w:rsidR="00000C68" w:rsidRPr="006F4BC9" w:rsidRDefault="000E24D1"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000000" w:firstRow="0" w:lastRow="0" w:firstColumn="0" w:lastColumn="0" w:oddVBand="0" w:evenVBand="0" w:oddHBand="0" w:evenHBand="0" w:firstRowFirstColumn="0" w:firstRowLastColumn="0" w:lastRowFirstColumn="0" w:lastRowLastColumn="0"/>
              <w:rPr>
                <w:sz w:val="18"/>
                <w:szCs w:val="18"/>
                <w:lang w:val="ro-RO"/>
              </w:rPr>
            </w:pPr>
            <w:r w:rsidRPr="000E24D1">
              <w:rPr>
                <w:sz w:val="18"/>
                <w:szCs w:val="18"/>
                <w:lang w:val="ro-RO"/>
              </w:rPr>
              <w:t>22,5%</w:t>
            </w:r>
          </w:p>
        </w:tc>
        <w:tc>
          <w:tcPr>
            <w:tcW w:w="0" w:type="dxa"/>
            <w:shd w:val="clear" w:color="auto" w:fill="F2F2F2" w:themeFill="background1" w:themeFillShade="F2"/>
          </w:tcPr>
          <w:p w14:paraId="542AD5E2" w14:textId="76C8E012" w:rsidR="00000C68" w:rsidRPr="006F4BC9" w:rsidRDefault="000E24D1"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000000" w:firstRow="0" w:lastRow="0" w:firstColumn="0" w:lastColumn="0" w:oddVBand="0" w:evenVBand="0" w:oddHBand="0" w:evenHBand="0" w:firstRowFirstColumn="0" w:firstRowLastColumn="0" w:lastRowFirstColumn="0" w:lastRowLastColumn="0"/>
              <w:rPr>
                <w:sz w:val="18"/>
                <w:szCs w:val="18"/>
                <w:lang w:val="ro-RO"/>
              </w:rPr>
            </w:pPr>
            <w:r w:rsidRPr="000E24D1">
              <w:rPr>
                <w:sz w:val="18"/>
                <w:szCs w:val="18"/>
                <w:lang w:val="ro-RO"/>
              </w:rPr>
              <w:t>35%</w:t>
            </w:r>
          </w:p>
        </w:tc>
      </w:tr>
      <w:tr w:rsidR="000E24D1" w:rsidRPr="000E24D1" w14:paraId="41FE848F" w14:textId="77777777" w:rsidTr="006F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vAlign w:val="center"/>
          </w:tcPr>
          <w:p w14:paraId="0CC509BD" w14:textId="03BF1C75" w:rsidR="000E24D1" w:rsidRPr="006F4BC9" w:rsidRDefault="000E24D1" w:rsidP="006F4BC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18"/>
                <w:szCs w:val="18"/>
                <w:lang w:val="ro-RO"/>
              </w:rPr>
            </w:pPr>
            <w:r>
              <w:rPr>
                <w:color w:val="auto"/>
                <w:sz w:val="18"/>
                <w:szCs w:val="18"/>
                <w:lang w:val="ro-RO"/>
              </w:rPr>
              <w:lastRenderedPageBreak/>
              <w:t>Locuire</w:t>
            </w:r>
          </w:p>
        </w:tc>
        <w:tc>
          <w:tcPr>
            <w:tcW w:w="0" w:type="dxa"/>
            <w:shd w:val="clear" w:color="auto" w:fill="F2F2F2" w:themeFill="background1" w:themeFillShade="F2"/>
          </w:tcPr>
          <w:p w14:paraId="7E135E2A" w14:textId="6479E811" w:rsidR="000E24D1" w:rsidRPr="006F4BC9" w:rsidRDefault="000E24D1"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100000" w:firstRow="0" w:lastRow="0" w:firstColumn="0" w:lastColumn="0" w:oddVBand="0" w:evenVBand="0" w:oddHBand="1" w:evenHBand="0" w:firstRowFirstColumn="0" w:firstRowLastColumn="0" w:lastRowFirstColumn="0" w:lastRowLastColumn="0"/>
              <w:rPr>
                <w:sz w:val="18"/>
                <w:szCs w:val="18"/>
                <w:lang w:val="ro-RO"/>
              </w:rPr>
            </w:pPr>
            <w:r>
              <w:rPr>
                <w:sz w:val="18"/>
                <w:szCs w:val="18"/>
                <w:lang w:val="ro-RO"/>
              </w:rPr>
              <w:t>P</w:t>
            </w:r>
            <w:r w:rsidRPr="000E24D1">
              <w:rPr>
                <w:sz w:val="18"/>
                <w:szCs w:val="18"/>
                <w:lang w:val="ro-RO"/>
              </w:rPr>
              <w:t>roporția locuințelor fără curent electric, proporția locuințelor supraaglomerate (&lt; 15,33 m2 pe persoană)</w:t>
            </w:r>
          </w:p>
        </w:tc>
        <w:tc>
          <w:tcPr>
            <w:tcW w:w="0" w:type="dxa"/>
            <w:shd w:val="clear" w:color="auto" w:fill="F2F2F2" w:themeFill="background1" w:themeFillShade="F2"/>
          </w:tcPr>
          <w:p w14:paraId="48106E8A" w14:textId="06866805" w:rsidR="000E24D1" w:rsidRPr="006F4BC9" w:rsidRDefault="000E24D1"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100000" w:firstRow="0" w:lastRow="0" w:firstColumn="0" w:lastColumn="0" w:oddVBand="0" w:evenVBand="0" w:oddHBand="1" w:evenHBand="0" w:firstRowFirstColumn="0" w:firstRowLastColumn="0" w:lastRowFirstColumn="0" w:lastRowLastColumn="0"/>
              <w:rPr>
                <w:sz w:val="18"/>
                <w:szCs w:val="18"/>
                <w:lang w:val="ro-RO"/>
              </w:rPr>
            </w:pPr>
            <w:r w:rsidRPr="000E24D1">
              <w:rPr>
                <w:sz w:val="18"/>
                <w:szCs w:val="18"/>
                <w:lang w:val="ro-RO"/>
              </w:rPr>
              <w:t>54%</w:t>
            </w:r>
          </w:p>
        </w:tc>
        <w:tc>
          <w:tcPr>
            <w:tcW w:w="0" w:type="dxa"/>
            <w:shd w:val="clear" w:color="auto" w:fill="F2F2F2" w:themeFill="background1" w:themeFillShade="F2"/>
          </w:tcPr>
          <w:p w14:paraId="396D7295" w14:textId="4A891E30" w:rsidR="000E24D1" w:rsidRPr="006F4BC9" w:rsidRDefault="000E24D1"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100000" w:firstRow="0" w:lastRow="0" w:firstColumn="0" w:lastColumn="0" w:oddVBand="0" w:evenVBand="0" w:oddHBand="1" w:evenHBand="0" w:firstRowFirstColumn="0" w:firstRowLastColumn="0" w:lastRowFirstColumn="0" w:lastRowLastColumn="0"/>
              <w:rPr>
                <w:sz w:val="18"/>
                <w:szCs w:val="18"/>
                <w:lang w:val="ro-RO"/>
              </w:rPr>
            </w:pPr>
            <w:r w:rsidRPr="000E24D1">
              <w:rPr>
                <w:sz w:val="18"/>
                <w:szCs w:val="18"/>
                <w:lang w:val="ro-RO"/>
              </w:rPr>
              <w:t>0%</w:t>
            </w:r>
          </w:p>
        </w:tc>
      </w:tr>
      <w:tr w:rsidR="000E24D1" w:rsidRPr="001B2DC8" w14:paraId="61BEAAEE" w14:textId="77777777" w:rsidTr="006F4BC9">
        <w:tc>
          <w:tcPr>
            <w:cnfStyle w:val="001000000000" w:firstRow="0" w:lastRow="0" w:firstColumn="1" w:lastColumn="0" w:oddVBand="0" w:evenVBand="0" w:oddHBand="0" w:evenHBand="0" w:firstRowFirstColumn="0" w:firstRowLastColumn="0" w:lastRowFirstColumn="0" w:lastRowLastColumn="0"/>
            <w:tcW w:w="0" w:type="dxa"/>
            <w:vMerge/>
            <w:shd w:val="clear" w:color="auto" w:fill="F2F2F2" w:themeFill="background1" w:themeFillShade="F2"/>
          </w:tcPr>
          <w:p w14:paraId="10F1A762" w14:textId="77777777" w:rsidR="000E24D1" w:rsidRPr="006F4BC9" w:rsidRDefault="000E24D1"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auto"/>
                <w:sz w:val="18"/>
                <w:szCs w:val="18"/>
                <w:lang w:val="ro-RO"/>
              </w:rPr>
            </w:pPr>
          </w:p>
        </w:tc>
        <w:tc>
          <w:tcPr>
            <w:tcW w:w="0" w:type="dxa"/>
            <w:shd w:val="clear" w:color="auto" w:fill="F2F2F2" w:themeFill="background1" w:themeFillShade="F2"/>
          </w:tcPr>
          <w:p w14:paraId="21AF174C" w14:textId="548C97FE" w:rsidR="000E24D1" w:rsidRPr="001B2DC8" w:rsidRDefault="000E24D1"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000000" w:firstRow="0" w:lastRow="0" w:firstColumn="0" w:lastColumn="0" w:oddVBand="0" w:evenVBand="0" w:oddHBand="0" w:evenHBand="0" w:firstRowFirstColumn="0" w:firstRowLastColumn="0" w:lastRowFirstColumn="0" w:lastRowLastColumn="0"/>
              <w:rPr>
                <w:sz w:val="18"/>
                <w:szCs w:val="18"/>
                <w:lang w:val="ro-RO"/>
              </w:rPr>
            </w:pPr>
            <w:r w:rsidRPr="000E24D1">
              <w:rPr>
                <w:sz w:val="18"/>
                <w:szCs w:val="18"/>
                <w:lang w:val="ro-RO"/>
              </w:rPr>
              <w:t>Nesiguranță locativă: proporția gospodăriilor ce nu dețin locuința în proprietate personală, în totalul gospodăriilor din comunitatea vizată prin proiect</w:t>
            </w:r>
          </w:p>
        </w:tc>
        <w:tc>
          <w:tcPr>
            <w:tcW w:w="0" w:type="dxa"/>
            <w:shd w:val="clear" w:color="auto" w:fill="F2F2F2" w:themeFill="background1" w:themeFillShade="F2"/>
          </w:tcPr>
          <w:p w14:paraId="551D7708" w14:textId="7BD617AD" w:rsidR="000E24D1" w:rsidRPr="001B2DC8" w:rsidRDefault="000E24D1"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000000" w:firstRow="0" w:lastRow="0" w:firstColumn="0" w:lastColumn="0" w:oddVBand="0" w:evenVBand="0" w:oddHBand="0" w:evenHBand="0" w:firstRowFirstColumn="0" w:firstRowLastColumn="0" w:lastRowFirstColumn="0" w:lastRowLastColumn="0"/>
              <w:rPr>
                <w:sz w:val="18"/>
                <w:szCs w:val="18"/>
                <w:lang w:val="ro-RO"/>
              </w:rPr>
            </w:pPr>
            <w:r>
              <w:rPr>
                <w:sz w:val="18"/>
                <w:szCs w:val="18"/>
                <w:lang w:val="ro-RO"/>
              </w:rPr>
              <w:t>1</w:t>
            </w:r>
            <w:r w:rsidRPr="000E24D1">
              <w:rPr>
                <w:sz w:val="18"/>
                <w:szCs w:val="18"/>
                <w:lang w:val="ro-RO"/>
              </w:rPr>
              <w:t>2%</w:t>
            </w:r>
          </w:p>
        </w:tc>
        <w:tc>
          <w:tcPr>
            <w:tcW w:w="0" w:type="dxa"/>
            <w:shd w:val="clear" w:color="auto" w:fill="F2F2F2" w:themeFill="background1" w:themeFillShade="F2"/>
          </w:tcPr>
          <w:p w14:paraId="666C3F20" w14:textId="37FBC751" w:rsidR="000E24D1" w:rsidRPr="001B2DC8" w:rsidRDefault="000E24D1" w:rsidP="00000C6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000000000000" w:firstRow="0" w:lastRow="0" w:firstColumn="0" w:lastColumn="0" w:oddVBand="0" w:evenVBand="0" w:oddHBand="0" w:evenHBand="0" w:firstRowFirstColumn="0" w:firstRowLastColumn="0" w:lastRowFirstColumn="0" w:lastRowLastColumn="0"/>
              <w:rPr>
                <w:sz w:val="18"/>
                <w:szCs w:val="18"/>
                <w:lang w:val="ro-RO"/>
              </w:rPr>
            </w:pPr>
            <w:r>
              <w:rPr>
                <w:sz w:val="18"/>
                <w:szCs w:val="18"/>
                <w:lang w:val="ro-RO"/>
              </w:rPr>
              <w:t>15</w:t>
            </w:r>
            <w:r w:rsidRPr="000E24D1">
              <w:rPr>
                <w:sz w:val="18"/>
                <w:szCs w:val="18"/>
                <w:lang w:val="ro-RO"/>
              </w:rPr>
              <w:t>%</w:t>
            </w:r>
          </w:p>
        </w:tc>
      </w:tr>
    </w:tbl>
    <w:p w14:paraId="67838389" w14:textId="61DF9CEA" w:rsidR="00000C68" w:rsidRDefault="00A9199B" w:rsidP="006F4BC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right"/>
        <w:rPr>
          <w:color w:val="1A6274" w:themeColor="accent2" w:themeShade="80"/>
          <w:sz w:val="20"/>
          <w:szCs w:val="20"/>
          <w:lang w:val="ro-RO"/>
        </w:rPr>
      </w:pPr>
      <w:r w:rsidRPr="00C45875">
        <w:rPr>
          <w:rFonts w:asciiTheme="minorHAnsi" w:hAnsiTheme="minorHAnsi" w:cstheme="minorHAnsi"/>
          <w:i/>
          <w:iCs/>
          <w:sz w:val="18"/>
          <w:szCs w:val="18"/>
          <w:lang w:val="ro-RO"/>
        </w:rPr>
        <w:t>Sursa: Date</w:t>
      </w:r>
      <w:r w:rsidR="000744C9">
        <w:rPr>
          <w:rFonts w:asciiTheme="minorHAnsi" w:hAnsiTheme="minorHAnsi" w:cstheme="minorHAnsi"/>
          <w:i/>
          <w:iCs/>
          <w:sz w:val="18"/>
          <w:szCs w:val="18"/>
          <w:lang w:val="ro-RO"/>
        </w:rPr>
        <w:t xml:space="preserve"> preluate din Ghidul Solicitantului și valori</w:t>
      </w:r>
      <w:r w:rsidRPr="00C45875">
        <w:rPr>
          <w:rFonts w:asciiTheme="minorHAnsi" w:hAnsiTheme="minorHAnsi" w:cstheme="minorHAnsi"/>
          <w:i/>
          <w:iCs/>
          <w:sz w:val="18"/>
          <w:szCs w:val="18"/>
          <w:lang w:val="ro-RO"/>
        </w:rPr>
        <w:t xml:space="preserve"> furnizate de </w:t>
      </w:r>
      <w:r>
        <w:rPr>
          <w:rFonts w:asciiTheme="minorHAnsi" w:hAnsiTheme="minorHAnsi" w:cstheme="minorHAnsi"/>
          <w:i/>
          <w:iCs/>
          <w:sz w:val="18"/>
          <w:szCs w:val="18"/>
          <w:lang w:val="ro-RO"/>
        </w:rPr>
        <w:t>beneficiarii proiectului</w:t>
      </w:r>
      <w:r w:rsidR="00BE1F45">
        <w:rPr>
          <w:rFonts w:asciiTheme="minorHAnsi" w:hAnsiTheme="minorHAnsi" w:cstheme="minorHAnsi"/>
          <w:i/>
          <w:iCs/>
          <w:sz w:val="18"/>
          <w:szCs w:val="18"/>
          <w:lang w:val="ro-RO"/>
        </w:rPr>
        <w:t>.</w:t>
      </w:r>
    </w:p>
    <w:p w14:paraId="77F83C97" w14:textId="17914A3E" w:rsidR="008062AF" w:rsidRDefault="009F1D86" w:rsidP="00812B1F">
      <w:pPr>
        <w:spacing w:before="120" w:after="120" w:line="240" w:lineRule="auto"/>
        <w:jc w:val="both"/>
        <w:rPr>
          <w:sz w:val="20"/>
          <w:szCs w:val="20"/>
          <w:lang w:val="ro-RO"/>
        </w:rPr>
      </w:pPr>
      <w:r w:rsidRPr="004D42DC">
        <w:rPr>
          <w:sz w:val="20"/>
          <w:szCs w:val="20"/>
          <w:lang w:val="ro-RO"/>
        </w:rPr>
        <w:t>Comp</w:t>
      </w:r>
      <w:r>
        <w:rPr>
          <w:sz w:val="20"/>
          <w:szCs w:val="20"/>
          <w:lang w:val="ro-RO"/>
        </w:rPr>
        <w:t>a</w:t>
      </w:r>
      <w:r w:rsidRPr="0027449E">
        <w:rPr>
          <w:sz w:val="20"/>
          <w:szCs w:val="20"/>
          <w:lang w:val="ro-RO"/>
        </w:rPr>
        <w:t xml:space="preserve">rativ cu situația constatată la momentul demarării proiectului, respectiv 10 iulie 2020, </w:t>
      </w:r>
      <w:r w:rsidR="008656B6">
        <w:rPr>
          <w:sz w:val="20"/>
          <w:szCs w:val="20"/>
          <w:lang w:val="ro-RO"/>
        </w:rPr>
        <w:t xml:space="preserve">beneficiarii proiectului estimează ca </w:t>
      </w:r>
      <w:r w:rsidRPr="004D42DC">
        <w:rPr>
          <w:sz w:val="20"/>
          <w:szCs w:val="20"/>
          <w:lang w:val="ro-RO"/>
        </w:rPr>
        <w:t xml:space="preserve">situația comunității marginalizate </w:t>
      </w:r>
      <w:r w:rsidR="008656B6">
        <w:rPr>
          <w:sz w:val="20"/>
          <w:szCs w:val="20"/>
          <w:lang w:val="ro-RO"/>
        </w:rPr>
        <w:t xml:space="preserve">este în proces de îmbunătățire, apreciind </w:t>
      </w:r>
      <w:r w:rsidR="00EC3461">
        <w:rPr>
          <w:sz w:val="20"/>
          <w:szCs w:val="20"/>
          <w:lang w:val="ro-RO"/>
        </w:rPr>
        <w:t xml:space="preserve">că </w:t>
      </w:r>
      <w:r w:rsidRPr="00BE73C6">
        <w:rPr>
          <w:sz w:val="20"/>
          <w:szCs w:val="20"/>
          <w:lang w:val="ro-RO"/>
        </w:rPr>
        <w:t>n</w:t>
      </w:r>
      <w:r>
        <w:rPr>
          <w:sz w:val="20"/>
          <w:szCs w:val="20"/>
          <w:lang w:val="ro-RO"/>
        </w:rPr>
        <w:t>umărul</w:t>
      </w:r>
      <w:r w:rsidR="008415FB">
        <w:rPr>
          <w:sz w:val="20"/>
          <w:szCs w:val="20"/>
          <w:lang w:val="ro-RO"/>
        </w:rPr>
        <w:t xml:space="preserve"> </w:t>
      </w:r>
      <w:r w:rsidRPr="00BE73C6">
        <w:rPr>
          <w:sz w:val="20"/>
          <w:szCs w:val="20"/>
          <w:lang w:val="ro-RO"/>
        </w:rPr>
        <w:t>persoanelor care se confruntă cu riscul de sărăcie și excluziune socială din comunitatea marginalizată</w:t>
      </w:r>
      <w:r>
        <w:rPr>
          <w:sz w:val="20"/>
          <w:szCs w:val="20"/>
          <w:lang w:val="ro-RO"/>
        </w:rPr>
        <w:t xml:space="preserve"> </w:t>
      </w:r>
      <w:r w:rsidRPr="006F4BC9">
        <w:rPr>
          <w:bCs/>
          <w:sz w:val="20"/>
          <w:szCs w:val="20"/>
          <w:lang w:val="ro-RO"/>
        </w:rPr>
        <w:t>a scăzut.</w:t>
      </w:r>
      <w:r w:rsidR="00812B1F">
        <w:rPr>
          <w:bCs/>
          <w:sz w:val="20"/>
          <w:szCs w:val="20"/>
          <w:lang w:val="ro-RO"/>
        </w:rPr>
        <w:t xml:space="preserve"> </w:t>
      </w:r>
      <w:r w:rsidR="00B06469">
        <w:rPr>
          <w:bCs/>
          <w:sz w:val="20"/>
          <w:szCs w:val="20"/>
          <w:lang w:val="ro-RO"/>
        </w:rPr>
        <w:t xml:space="preserve">Membrii grupului țintă intervievați au confirmat acest lucru, însă </w:t>
      </w:r>
      <w:r w:rsidR="00533E61">
        <w:rPr>
          <w:bCs/>
          <w:sz w:val="20"/>
          <w:szCs w:val="20"/>
          <w:lang w:val="ro-RO"/>
        </w:rPr>
        <w:t>nu sunt disponibile</w:t>
      </w:r>
      <w:r w:rsidR="00B06469">
        <w:rPr>
          <w:bCs/>
          <w:sz w:val="20"/>
          <w:szCs w:val="20"/>
          <w:lang w:val="ro-RO"/>
        </w:rPr>
        <w:t xml:space="preserve"> date factuale</w:t>
      </w:r>
      <w:r w:rsidR="00EC3461">
        <w:rPr>
          <w:bCs/>
          <w:sz w:val="20"/>
          <w:szCs w:val="20"/>
          <w:lang w:val="ro-RO"/>
        </w:rPr>
        <w:t xml:space="preserve"> </w:t>
      </w:r>
      <w:r w:rsidR="00533E61">
        <w:rPr>
          <w:bCs/>
          <w:sz w:val="20"/>
          <w:szCs w:val="20"/>
          <w:lang w:val="ro-RO"/>
        </w:rPr>
        <w:t>care să confirme această evoluție</w:t>
      </w:r>
      <w:r w:rsidR="00B06469">
        <w:rPr>
          <w:bCs/>
          <w:sz w:val="20"/>
          <w:szCs w:val="20"/>
          <w:lang w:val="ro-RO"/>
        </w:rPr>
        <w:t xml:space="preserve">. </w:t>
      </w:r>
      <w:r w:rsidR="00533E61">
        <w:rPr>
          <w:bCs/>
          <w:sz w:val="20"/>
          <w:szCs w:val="20"/>
          <w:lang w:val="ro-RO"/>
        </w:rPr>
        <w:t>I</w:t>
      </w:r>
      <w:r w:rsidRPr="006F4BC9">
        <w:rPr>
          <w:bCs/>
          <w:sz w:val="20"/>
          <w:szCs w:val="20"/>
          <w:lang w:val="ro-RO"/>
        </w:rPr>
        <w:t>ndicatorii privind nivelul de sărăcie și excluziune socială</w:t>
      </w:r>
      <w:r w:rsidRPr="00812B1F">
        <w:rPr>
          <w:bCs/>
          <w:sz w:val="20"/>
          <w:szCs w:val="20"/>
          <w:lang w:val="ro-RO"/>
        </w:rPr>
        <w:t xml:space="preserve"> </w:t>
      </w:r>
      <w:r>
        <w:rPr>
          <w:sz w:val="20"/>
          <w:szCs w:val="20"/>
          <w:lang w:val="ro-RO"/>
        </w:rPr>
        <w:t>sau i</w:t>
      </w:r>
      <w:r w:rsidRPr="00B06364">
        <w:rPr>
          <w:sz w:val="20"/>
          <w:szCs w:val="20"/>
          <w:lang w:val="ro-RO"/>
        </w:rPr>
        <w:t>ndicatorii cheie pentru măsurarea marginalizării</w:t>
      </w:r>
      <w:r w:rsidR="00812B1F">
        <w:rPr>
          <w:sz w:val="20"/>
          <w:szCs w:val="20"/>
          <w:lang w:val="ro-RO"/>
        </w:rPr>
        <w:t xml:space="preserve"> </w:t>
      </w:r>
      <w:r w:rsidR="00B06469">
        <w:rPr>
          <w:sz w:val="20"/>
          <w:szCs w:val="20"/>
          <w:lang w:val="ro-RO"/>
        </w:rPr>
        <w:t>(</w:t>
      </w:r>
      <w:r w:rsidR="00812B1F">
        <w:rPr>
          <w:sz w:val="20"/>
          <w:szCs w:val="20"/>
          <w:lang w:val="ro-RO"/>
        </w:rPr>
        <w:t>prezentați în Tabelul 1</w:t>
      </w:r>
      <w:r w:rsidR="00B06469">
        <w:rPr>
          <w:sz w:val="20"/>
          <w:szCs w:val="20"/>
          <w:lang w:val="ro-RO"/>
        </w:rPr>
        <w:t>)</w:t>
      </w:r>
      <w:r w:rsidR="00812B1F">
        <w:rPr>
          <w:sz w:val="20"/>
          <w:szCs w:val="20"/>
          <w:lang w:val="ro-RO"/>
        </w:rPr>
        <w:t xml:space="preserve"> </w:t>
      </w:r>
      <w:r w:rsidRPr="006F4BC9">
        <w:rPr>
          <w:sz w:val="20"/>
          <w:szCs w:val="20"/>
          <w:lang w:val="ro-RO"/>
        </w:rPr>
        <w:t>nu au fost măsurați la nivel intermediar</w:t>
      </w:r>
      <w:r w:rsidR="00812B1F">
        <w:rPr>
          <w:sz w:val="20"/>
          <w:szCs w:val="20"/>
          <w:lang w:val="ro-RO"/>
        </w:rPr>
        <w:t xml:space="preserve">, </w:t>
      </w:r>
      <w:r w:rsidR="00536B63">
        <w:rPr>
          <w:sz w:val="20"/>
          <w:szCs w:val="20"/>
          <w:lang w:val="ro-RO"/>
        </w:rPr>
        <w:t>date actualizate la nivelul acestora urmând să fie disponibile abia la final</w:t>
      </w:r>
      <w:r w:rsidR="008656B6">
        <w:rPr>
          <w:sz w:val="20"/>
          <w:szCs w:val="20"/>
          <w:lang w:val="ro-RO"/>
        </w:rPr>
        <w:t>u</w:t>
      </w:r>
      <w:r w:rsidR="00536B63">
        <w:rPr>
          <w:sz w:val="20"/>
          <w:szCs w:val="20"/>
          <w:lang w:val="ro-RO"/>
        </w:rPr>
        <w:t xml:space="preserve">l proiectului. </w:t>
      </w:r>
    </w:p>
    <w:p w14:paraId="000000F8" w14:textId="77777777" w:rsidR="007D256D" w:rsidRPr="00B06364" w:rsidRDefault="00EE11F8" w:rsidP="006F4BC9">
      <w:pPr>
        <w:shd w:val="clear" w:color="auto" w:fill="BFBFBF"/>
        <w:spacing w:before="120" w:after="120" w:line="240" w:lineRule="auto"/>
        <w:rPr>
          <w:b/>
          <w:sz w:val="20"/>
          <w:szCs w:val="20"/>
          <w:lang w:val="ro-RO"/>
        </w:rPr>
      </w:pPr>
      <w:r w:rsidRPr="00B06364">
        <w:rPr>
          <w:b/>
          <w:sz w:val="20"/>
          <w:szCs w:val="20"/>
          <w:lang w:val="ro-RO"/>
        </w:rPr>
        <w:t>IE2: În ce măsură progresul observat este atribuit POCU?</w:t>
      </w:r>
    </w:p>
    <w:p w14:paraId="7958654C" w14:textId="0620AA2F" w:rsidR="00A91460" w:rsidRDefault="008062AF" w:rsidP="008062A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sidRPr="006F4BC9">
        <w:rPr>
          <w:sz w:val="20"/>
          <w:szCs w:val="20"/>
          <w:lang w:val="ro-RO"/>
        </w:rPr>
        <w:t xml:space="preserve">Îmbunătățirea </w:t>
      </w:r>
      <w:r w:rsidR="00CE7099">
        <w:rPr>
          <w:sz w:val="20"/>
          <w:szCs w:val="20"/>
          <w:lang w:val="ro-RO"/>
        </w:rPr>
        <w:t xml:space="preserve">limitată de până în acest moment a </w:t>
      </w:r>
      <w:r w:rsidRPr="006F4BC9">
        <w:rPr>
          <w:sz w:val="20"/>
          <w:szCs w:val="20"/>
          <w:lang w:val="ro-RO"/>
        </w:rPr>
        <w:t>situației comunității marginalizate din Brateiu,</w:t>
      </w:r>
      <w:r>
        <w:rPr>
          <w:sz w:val="20"/>
          <w:szCs w:val="20"/>
          <w:lang w:val="ro-RO"/>
        </w:rPr>
        <w:t xml:space="preserve"> astfel cum a fost aceasta redată în cadrul întrebării anterioare,</w:t>
      </w:r>
      <w:r w:rsidRPr="006F4BC9">
        <w:rPr>
          <w:sz w:val="20"/>
          <w:szCs w:val="20"/>
          <w:lang w:val="ro-RO"/>
        </w:rPr>
        <w:t xml:space="preserve"> poate fi atribuit</w:t>
      </w:r>
      <w:r>
        <w:rPr>
          <w:sz w:val="20"/>
          <w:szCs w:val="20"/>
          <w:lang w:val="ro-RO"/>
        </w:rPr>
        <w:t>ă</w:t>
      </w:r>
      <w:r w:rsidRPr="006F4BC9">
        <w:rPr>
          <w:sz w:val="20"/>
          <w:szCs w:val="20"/>
          <w:lang w:val="ro-RO"/>
        </w:rPr>
        <w:t xml:space="preserve"> intervenției POCU </w:t>
      </w:r>
      <w:r>
        <w:rPr>
          <w:sz w:val="20"/>
          <w:szCs w:val="20"/>
          <w:lang w:val="ro-RO"/>
        </w:rPr>
        <w:t>în foarte mare măsură, din punctul de vedere al beneficiarilor.</w:t>
      </w:r>
      <w:r w:rsidR="00FA3BE6">
        <w:rPr>
          <w:sz w:val="20"/>
          <w:szCs w:val="20"/>
          <w:lang w:val="ro-RO"/>
        </w:rPr>
        <w:t xml:space="preserve"> Conform acestora, există deja progrese în ceea ce </w:t>
      </w:r>
      <w:r w:rsidR="008656B6">
        <w:rPr>
          <w:sz w:val="20"/>
          <w:szCs w:val="20"/>
          <w:lang w:val="ro-RO"/>
        </w:rPr>
        <w:t>privește</w:t>
      </w:r>
      <w:r>
        <w:rPr>
          <w:sz w:val="20"/>
          <w:szCs w:val="20"/>
          <w:lang w:val="ro-RO"/>
        </w:rPr>
        <w:t xml:space="preserve"> </w:t>
      </w:r>
      <w:r w:rsidR="00FA3BE6" w:rsidRPr="00B06364">
        <w:rPr>
          <w:sz w:val="20"/>
          <w:szCs w:val="20"/>
          <w:lang w:val="ro-RO"/>
        </w:rPr>
        <w:t>facilitarea înființării de noi afaceri la nivelul comunității Brateiu, facilitarea integrării pe piaţa muncii şi sprijinul educațional pentru copii.</w:t>
      </w:r>
      <w:r w:rsidR="00FA3BE6">
        <w:rPr>
          <w:sz w:val="20"/>
          <w:szCs w:val="20"/>
          <w:lang w:val="ro-RO"/>
        </w:rPr>
        <w:t xml:space="preserve"> </w:t>
      </w:r>
      <w:r>
        <w:rPr>
          <w:sz w:val="20"/>
          <w:szCs w:val="20"/>
          <w:lang w:val="ro-RO"/>
        </w:rPr>
        <w:t xml:space="preserve">Cu toate acestea, </w:t>
      </w:r>
      <w:r w:rsidR="00496706">
        <w:rPr>
          <w:sz w:val="20"/>
          <w:szCs w:val="20"/>
          <w:lang w:val="ro-RO"/>
        </w:rPr>
        <w:t xml:space="preserve">o cauzalitate efectivă între intervențiile proiectului și progresele de la nivelul comunității nu </w:t>
      </w:r>
      <w:r>
        <w:rPr>
          <w:sz w:val="20"/>
          <w:szCs w:val="20"/>
          <w:lang w:val="ro-RO"/>
        </w:rPr>
        <w:t xml:space="preserve">a putut fi </w:t>
      </w:r>
      <w:r w:rsidR="00FA3BE6">
        <w:rPr>
          <w:sz w:val="20"/>
          <w:szCs w:val="20"/>
          <w:lang w:val="ro-RO"/>
        </w:rPr>
        <w:t xml:space="preserve">încă </w:t>
      </w:r>
      <w:r>
        <w:rPr>
          <w:sz w:val="20"/>
          <w:szCs w:val="20"/>
          <w:lang w:val="ro-RO"/>
        </w:rPr>
        <w:t>stabilită</w:t>
      </w:r>
      <w:r w:rsidR="00FA3BE6">
        <w:rPr>
          <w:sz w:val="20"/>
          <w:szCs w:val="20"/>
          <w:lang w:val="ro-RO"/>
        </w:rPr>
        <w:t xml:space="preserve"> în mod obiectiv</w:t>
      </w:r>
      <w:r w:rsidR="00496706">
        <w:rPr>
          <w:sz w:val="20"/>
          <w:szCs w:val="20"/>
          <w:lang w:val="ro-RO"/>
        </w:rPr>
        <w:t xml:space="preserve">, </w:t>
      </w:r>
      <w:r w:rsidR="00FA3BE6">
        <w:rPr>
          <w:sz w:val="20"/>
          <w:szCs w:val="20"/>
          <w:lang w:val="ro-RO"/>
        </w:rPr>
        <w:t>dat</w:t>
      </w:r>
      <w:r w:rsidR="00496706">
        <w:rPr>
          <w:sz w:val="20"/>
          <w:szCs w:val="20"/>
          <w:lang w:val="ro-RO"/>
        </w:rPr>
        <w:t xml:space="preserve"> fiind</w:t>
      </w:r>
      <w:r w:rsidR="00FA3BE6">
        <w:rPr>
          <w:sz w:val="20"/>
          <w:szCs w:val="20"/>
          <w:lang w:val="ro-RO"/>
        </w:rPr>
        <w:t xml:space="preserve"> că proiectul este</w:t>
      </w:r>
      <w:r w:rsidR="00496706">
        <w:rPr>
          <w:sz w:val="20"/>
          <w:szCs w:val="20"/>
          <w:lang w:val="ro-RO"/>
        </w:rPr>
        <w:t xml:space="preserve"> încă </w:t>
      </w:r>
      <w:r>
        <w:rPr>
          <w:sz w:val="20"/>
          <w:szCs w:val="20"/>
          <w:lang w:val="ro-RO"/>
        </w:rPr>
        <w:t>în</w:t>
      </w:r>
      <w:r w:rsidR="00FA3BE6">
        <w:rPr>
          <w:sz w:val="20"/>
          <w:szCs w:val="20"/>
          <w:lang w:val="ro-RO"/>
        </w:rPr>
        <w:t xml:space="preserve">tr-un stadiu </w:t>
      </w:r>
      <w:r>
        <w:rPr>
          <w:sz w:val="20"/>
          <w:szCs w:val="20"/>
          <w:lang w:val="ro-RO"/>
        </w:rPr>
        <w:t>incipient</w:t>
      </w:r>
      <w:r w:rsidR="00FA3BE6">
        <w:rPr>
          <w:sz w:val="20"/>
          <w:szCs w:val="20"/>
          <w:lang w:val="ro-RO"/>
        </w:rPr>
        <w:t>.</w:t>
      </w:r>
    </w:p>
    <w:p w14:paraId="77A99631" w14:textId="31A516FA" w:rsidR="00A91460" w:rsidRPr="006F4BC9" w:rsidRDefault="00A91460" w:rsidP="00C6210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Pr>
          <w:sz w:val="20"/>
          <w:szCs w:val="20"/>
          <w:lang w:val="ro-RO"/>
        </w:rPr>
        <w:t xml:space="preserve">Așa cum este prezentat și în prima secțiune a acestui studiu de caz, </w:t>
      </w:r>
      <w:r w:rsidR="00FD2592">
        <w:rPr>
          <w:sz w:val="20"/>
          <w:szCs w:val="20"/>
          <w:lang w:val="ro-RO"/>
        </w:rPr>
        <w:t xml:space="preserve">proiectul a reușit până </w:t>
      </w:r>
      <w:r w:rsidR="00E91F67">
        <w:rPr>
          <w:sz w:val="20"/>
          <w:szCs w:val="20"/>
          <w:lang w:val="ro-RO"/>
        </w:rPr>
        <w:t xml:space="preserve">la ultima raportare </w:t>
      </w:r>
      <w:r w:rsidR="00FD2592">
        <w:rPr>
          <w:sz w:val="20"/>
          <w:szCs w:val="20"/>
          <w:lang w:val="ro-RO"/>
        </w:rPr>
        <w:t>să adreseze 14 persoane aflate în risc de sărăcie și excluziune socială din comunitatea marginalizată Brateiu, dintre care trei persoane de etnie rom</w:t>
      </w:r>
      <w:r w:rsidR="00161E9A">
        <w:rPr>
          <w:sz w:val="20"/>
          <w:szCs w:val="20"/>
          <w:lang w:val="ro-RO"/>
        </w:rPr>
        <w:t>ă</w:t>
      </w:r>
      <w:r w:rsidR="00FD2592">
        <w:rPr>
          <w:sz w:val="20"/>
          <w:szCs w:val="20"/>
          <w:lang w:val="ro-RO"/>
        </w:rPr>
        <w:t>, din totalul de 250 de persoane care urmează să beneficieze de servicii integrate prin intermediul acestui proiect.</w:t>
      </w:r>
      <w:r w:rsidR="00E961C8">
        <w:rPr>
          <w:sz w:val="20"/>
          <w:szCs w:val="20"/>
          <w:lang w:val="ro-RO"/>
        </w:rPr>
        <w:t xml:space="preserve"> Astfel, proiectul a produs până în acest moment un impact limitat la nivelul comunității, adresând doar 5,6% din totalul populației care va </w:t>
      </w:r>
      <w:r w:rsidR="00CB0257">
        <w:rPr>
          <w:sz w:val="20"/>
          <w:szCs w:val="20"/>
          <w:lang w:val="ro-RO"/>
        </w:rPr>
        <w:t>fi primit</w:t>
      </w:r>
      <w:r w:rsidR="00E961C8">
        <w:rPr>
          <w:sz w:val="20"/>
          <w:szCs w:val="20"/>
          <w:lang w:val="ro-RO"/>
        </w:rPr>
        <w:t xml:space="preserve"> sprijin la finalul acestuia.</w:t>
      </w:r>
    </w:p>
    <w:p w14:paraId="31833114" w14:textId="54904C38" w:rsidR="0082705A" w:rsidRPr="00B06364" w:rsidRDefault="0082705A" w:rsidP="006F4BC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sidRPr="00B06364">
        <w:rPr>
          <w:sz w:val="20"/>
          <w:szCs w:val="20"/>
          <w:lang w:val="ro-RO"/>
        </w:rPr>
        <w:t xml:space="preserve">Pentru fiecare activitate a proiectului s-au </w:t>
      </w:r>
      <w:r w:rsidR="00E91F67">
        <w:rPr>
          <w:sz w:val="20"/>
          <w:szCs w:val="20"/>
          <w:lang w:val="ro-RO"/>
        </w:rPr>
        <w:t xml:space="preserve">mai </w:t>
      </w:r>
      <w:r w:rsidRPr="00B06364">
        <w:rPr>
          <w:sz w:val="20"/>
          <w:szCs w:val="20"/>
          <w:lang w:val="ro-RO"/>
        </w:rPr>
        <w:t>înregistrat</w:t>
      </w:r>
      <w:r w:rsidR="00E91F67">
        <w:rPr>
          <w:sz w:val="20"/>
          <w:szCs w:val="20"/>
          <w:lang w:val="ro-RO"/>
        </w:rPr>
        <w:t xml:space="preserve"> însă</w:t>
      </w:r>
      <w:r w:rsidRPr="00B06364">
        <w:rPr>
          <w:sz w:val="20"/>
          <w:szCs w:val="20"/>
          <w:lang w:val="ro-RO"/>
        </w:rPr>
        <w:t xml:space="preserve"> </w:t>
      </w:r>
      <w:r w:rsidR="00E91F67">
        <w:rPr>
          <w:sz w:val="20"/>
          <w:szCs w:val="20"/>
          <w:lang w:val="ro-RO"/>
        </w:rPr>
        <w:t xml:space="preserve">unele </w:t>
      </w:r>
      <w:r w:rsidRPr="00B06364">
        <w:rPr>
          <w:sz w:val="20"/>
          <w:szCs w:val="20"/>
          <w:lang w:val="ro-RO"/>
        </w:rPr>
        <w:t>progrese</w:t>
      </w:r>
      <w:r w:rsidR="00E91F67">
        <w:rPr>
          <w:sz w:val="20"/>
          <w:szCs w:val="20"/>
          <w:lang w:val="ro-RO"/>
        </w:rPr>
        <w:t xml:space="preserve"> ulterioare, după cum urmează</w:t>
      </w:r>
      <w:r w:rsidRPr="00B06364">
        <w:rPr>
          <w:sz w:val="20"/>
          <w:szCs w:val="20"/>
          <w:lang w:val="ro-RO"/>
        </w:rPr>
        <w:t xml:space="preserve">: </w:t>
      </w:r>
    </w:p>
    <w:p w14:paraId="10FE95B3" w14:textId="77777777" w:rsidR="0082705A" w:rsidRPr="00B06364" w:rsidRDefault="0082705A" w:rsidP="006F4BC9">
      <w:pPr>
        <w:pStyle w:val="ListParagraph"/>
        <w:numPr>
          <w:ilvl w:val="1"/>
          <w:numId w:val="2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b/>
          <w:color w:val="000000"/>
          <w:sz w:val="20"/>
          <w:szCs w:val="18"/>
          <w:lang w:val="ro-RO"/>
        </w:rPr>
      </w:pPr>
      <w:r w:rsidRPr="00B06364">
        <w:rPr>
          <w:b/>
          <w:color w:val="000000"/>
          <w:sz w:val="20"/>
          <w:szCs w:val="18"/>
          <w:lang w:val="ro-RO"/>
        </w:rPr>
        <w:t>Activitate: 1. Sprijin pentru accesul și/sau menținerea pe piața muncii</w:t>
      </w:r>
    </w:p>
    <w:p w14:paraId="11C1B631" w14:textId="77777777" w:rsidR="0082705A" w:rsidRPr="00B06364" w:rsidRDefault="0082705A" w:rsidP="006F4BC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0"/>
          <w:szCs w:val="18"/>
          <w:lang w:val="ro-RO"/>
        </w:rPr>
      </w:pPr>
      <w:r>
        <w:rPr>
          <w:color w:val="000000"/>
          <w:sz w:val="20"/>
          <w:szCs w:val="18"/>
          <w:lang w:val="ro-RO"/>
        </w:rPr>
        <w:t xml:space="preserve">Această activitate a fost demarată începând cu luna aprilie 2021. Până în prezent a fost realizată activitatea de consiliere vocațională, </w:t>
      </w:r>
      <w:r w:rsidRPr="00B06364">
        <w:rPr>
          <w:color w:val="000000"/>
          <w:sz w:val="20"/>
          <w:szCs w:val="18"/>
          <w:lang w:val="ro-RO"/>
        </w:rPr>
        <w:t xml:space="preserve">pentru un număr de 116 adulți din GT, în vederea identificării persoanelor interesate de formare profesională pentru dezvoltarea competențelor antreprenoriale (în vederea înființării de afaceri) și calificare profesională. </w:t>
      </w:r>
    </w:p>
    <w:p w14:paraId="4F773830" w14:textId="77777777" w:rsidR="0082705A" w:rsidRPr="00B06364" w:rsidRDefault="0082705A" w:rsidP="006F4BC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sidRPr="00B06364">
        <w:rPr>
          <w:b/>
          <w:sz w:val="20"/>
          <w:szCs w:val="20"/>
          <w:lang w:val="ro-RO"/>
        </w:rPr>
        <w:t xml:space="preserve">Finalitate: </w:t>
      </w:r>
      <w:r w:rsidRPr="00B06364">
        <w:rPr>
          <w:sz w:val="20"/>
          <w:szCs w:val="20"/>
          <w:lang w:val="ro-RO"/>
        </w:rPr>
        <w:t>conștientizarea propriului profil psiho-aptitudinal în vederea înființării de afaceri în comuna Brateiu și a integrării pe piața muncii, cu impact direct asupra reducerii riscului de sărăcie sau excluziune socială și a deprivării materiale (severe)</w:t>
      </w:r>
      <w:r>
        <w:rPr>
          <w:sz w:val="20"/>
          <w:szCs w:val="20"/>
          <w:lang w:val="ro-RO"/>
        </w:rPr>
        <w:t>.</w:t>
      </w:r>
    </w:p>
    <w:p w14:paraId="2BB360BB" w14:textId="77777777" w:rsidR="0082705A" w:rsidRPr="00B06364" w:rsidRDefault="0082705A" w:rsidP="006F4BC9">
      <w:pPr>
        <w:pStyle w:val="ListParagraph"/>
        <w:numPr>
          <w:ilvl w:val="1"/>
          <w:numId w:val="2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contextualSpacing w:val="0"/>
        <w:jc w:val="both"/>
        <w:rPr>
          <w:b/>
          <w:color w:val="000000"/>
          <w:sz w:val="20"/>
          <w:szCs w:val="18"/>
          <w:lang w:val="ro-RO"/>
        </w:rPr>
      </w:pPr>
      <w:r w:rsidRPr="00B06364">
        <w:rPr>
          <w:b/>
          <w:color w:val="000000"/>
          <w:sz w:val="20"/>
          <w:szCs w:val="18"/>
          <w:lang w:val="ro-RO"/>
        </w:rPr>
        <w:t>Activitate: 2. Susținerea antreprenoriatului în cadrul comunității, inclusiv a ocupării pe cont propriu</w:t>
      </w:r>
    </w:p>
    <w:p w14:paraId="1B92B0DD" w14:textId="3985CD56" w:rsidR="0082705A" w:rsidRPr="00B06364" w:rsidRDefault="0082705A" w:rsidP="006F4BC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sidRPr="00B06364">
        <w:rPr>
          <w:sz w:val="20"/>
          <w:szCs w:val="20"/>
          <w:lang w:val="ro-RO"/>
        </w:rPr>
        <w:t xml:space="preserve">Au fost organizate </w:t>
      </w:r>
      <w:r w:rsidR="00C62108">
        <w:rPr>
          <w:sz w:val="20"/>
          <w:szCs w:val="20"/>
          <w:lang w:val="ro-RO"/>
        </w:rPr>
        <w:t>două</w:t>
      </w:r>
      <w:r w:rsidRPr="00B06364">
        <w:rPr>
          <w:sz w:val="20"/>
          <w:szCs w:val="20"/>
          <w:lang w:val="ro-RO"/>
        </w:rPr>
        <w:t xml:space="preserve"> sesiuni de formare profesională pentru dezvoltarea competențelor antreprenoriale, la care a participat un număr total de 54 persoane.</w:t>
      </w:r>
    </w:p>
    <w:p w14:paraId="6597DA56" w14:textId="77777777" w:rsidR="0082705A" w:rsidRPr="00B06364" w:rsidRDefault="0082705A" w:rsidP="006F4BC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sidRPr="00B06364">
        <w:rPr>
          <w:b/>
          <w:sz w:val="20"/>
          <w:szCs w:val="20"/>
          <w:lang w:val="ro-RO"/>
        </w:rPr>
        <w:t xml:space="preserve">Finalitate: </w:t>
      </w:r>
      <w:r w:rsidRPr="00B06364">
        <w:rPr>
          <w:sz w:val="20"/>
          <w:szCs w:val="20"/>
          <w:lang w:val="ro-RO"/>
        </w:rPr>
        <w:t>dezvoltarea competențelor antreprenoriale pentru încurajarea înființării de afaceri proprii pe raza comunei Brateiu, cu impact direct asupra reducerii riscului de sărăcie sau excluziune socială și a deprivării materiale (severe)</w:t>
      </w:r>
    </w:p>
    <w:p w14:paraId="0D9FFD19" w14:textId="77777777" w:rsidR="0082705A" w:rsidRPr="003269E4" w:rsidRDefault="0082705A" w:rsidP="006F4BC9">
      <w:pPr>
        <w:pStyle w:val="ListParagraph"/>
        <w:numPr>
          <w:ilvl w:val="1"/>
          <w:numId w:val="21"/>
        </w:numPr>
        <w:spacing w:line="240" w:lineRule="auto"/>
        <w:jc w:val="both"/>
        <w:rPr>
          <w:b/>
          <w:color w:val="000000"/>
          <w:sz w:val="20"/>
          <w:szCs w:val="18"/>
          <w:lang w:val="ro-RO"/>
        </w:rPr>
      </w:pPr>
      <w:r w:rsidRPr="003269E4">
        <w:rPr>
          <w:b/>
          <w:color w:val="000000"/>
          <w:sz w:val="20"/>
          <w:szCs w:val="18"/>
          <w:lang w:val="ro-RO"/>
        </w:rPr>
        <w:t>Activitate: 3. Sprijinirea dezvoltării și furnizării de servicii sociale integrate adresate grupului ţintă</w:t>
      </w:r>
    </w:p>
    <w:p w14:paraId="0B01F377" w14:textId="5693D9C3" w:rsidR="00D2064D" w:rsidRDefault="0082705A" w:rsidP="00D2064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sidRPr="00B06364">
        <w:rPr>
          <w:sz w:val="20"/>
          <w:szCs w:val="20"/>
          <w:lang w:val="ro-RO"/>
        </w:rPr>
        <w:t xml:space="preserve">În momentul vizitei în localitate, 30 Septembrie și 1 Octombrie 2021, </w:t>
      </w:r>
      <w:r w:rsidR="00966AC1">
        <w:rPr>
          <w:sz w:val="20"/>
          <w:szCs w:val="20"/>
          <w:lang w:val="ro-RO"/>
        </w:rPr>
        <w:t>numărul total de persoane care beneficiau de sprijin</w:t>
      </w:r>
      <w:r w:rsidRPr="00B06364">
        <w:rPr>
          <w:sz w:val="20"/>
          <w:szCs w:val="20"/>
          <w:lang w:val="ro-RO"/>
        </w:rPr>
        <w:t xml:space="preserve"> era de 185 persoane (119 adulți şi 66 copii). Aferent A.3., adulții beneficiază de intervenții sociale (consiliere socială, suport juridic în câteva cazuri), intervenţii psihologice şi psihoterapeutice (evaluare psihologică în vederea identificării nevoilor de intervenţie de specialitate, consiliere psihologică şi psihoterapie), intervenţii educaţionale pentru copii (un număr de 66 copii beneficiază de activități socio-educaţionale, de 3 ori/</w:t>
      </w:r>
      <w:r w:rsidR="006B64EC">
        <w:rPr>
          <w:sz w:val="20"/>
          <w:szCs w:val="20"/>
          <w:lang w:val="ro-RO"/>
        </w:rPr>
        <w:t xml:space="preserve"> </w:t>
      </w:r>
      <w:r w:rsidRPr="00B06364">
        <w:rPr>
          <w:sz w:val="20"/>
          <w:szCs w:val="20"/>
          <w:lang w:val="ro-RO"/>
        </w:rPr>
        <w:t xml:space="preserve">săptămână, </w:t>
      </w:r>
      <w:r w:rsidR="00871FC1">
        <w:rPr>
          <w:sz w:val="20"/>
          <w:szCs w:val="20"/>
          <w:lang w:val="ro-RO"/>
        </w:rPr>
        <w:t>primind</w:t>
      </w:r>
      <w:r w:rsidRPr="00B06364">
        <w:rPr>
          <w:sz w:val="20"/>
          <w:szCs w:val="20"/>
          <w:lang w:val="ro-RO"/>
        </w:rPr>
        <w:t xml:space="preserve"> masă caldă şi un pachet de rechizite).</w:t>
      </w:r>
    </w:p>
    <w:p w14:paraId="654BFFFA" w14:textId="44945EB4" w:rsidR="00A9369F" w:rsidRDefault="00E91F67" w:rsidP="006F4BC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sidRPr="00BE73C6">
        <w:rPr>
          <w:sz w:val="20"/>
          <w:szCs w:val="20"/>
          <w:lang w:val="ro-RO"/>
        </w:rPr>
        <w:lastRenderedPageBreak/>
        <w:t xml:space="preserve">Totodată, </w:t>
      </w:r>
      <w:r w:rsidRPr="00B06364">
        <w:rPr>
          <w:sz w:val="20"/>
          <w:szCs w:val="20"/>
          <w:lang w:val="ro-RO"/>
        </w:rPr>
        <w:t xml:space="preserve">în viitorul apropiat </w:t>
      </w:r>
      <w:r>
        <w:rPr>
          <w:sz w:val="20"/>
          <w:szCs w:val="20"/>
          <w:lang w:val="ro-RO"/>
        </w:rPr>
        <w:t xml:space="preserve">vor </w:t>
      </w:r>
      <w:r w:rsidRPr="00B06364">
        <w:rPr>
          <w:sz w:val="20"/>
          <w:szCs w:val="20"/>
          <w:lang w:val="ro-RO"/>
        </w:rPr>
        <w:t xml:space="preserve">fi organizate </w:t>
      </w:r>
      <w:r>
        <w:rPr>
          <w:sz w:val="20"/>
          <w:szCs w:val="20"/>
          <w:lang w:val="ro-RO"/>
        </w:rPr>
        <w:t xml:space="preserve">mai multe </w:t>
      </w:r>
      <w:r w:rsidRPr="00B06364">
        <w:rPr>
          <w:sz w:val="20"/>
          <w:szCs w:val="20"/>
          <w:lang w:val="ro-RO"/>
        </w:rPr>
        <w:t xml:space="preserve">activități cu impact direct asupra indicatorilor menționați, respectiv înființarea celor </w:t>
      </w:r>
      <w:r>
        <w:rPr>
          <w:sz w:val="20"/>
          <w:szCs w:val="20"/>
          <w:lang w:val="ro-RO"/>
        </w:rPr>
        <w:t>șapte</w:t>
      </w:r>
      <w:r w:rsidRPr="00B06364">
        <w:rPr>
          <w:sz w:val="20"/>
          <w:szCs w:val="20"/>
          <w:lang w:val="ro-RO"/>
        </w:rPr>
        <w:t xml:space="preserve"> afaceri la nivelul comunităţii Brateiu, care vor facilita angajarea unui număr minim de 14 persoane aflate în şomaj/</w:t>
      </w:r>
      <w:r>
        <w:rPr>
          <w:sz w:val="20"/>
          <w:szCs w:val="20"/>
          <w:lang w:val="ro-RO"/>
        </w:rPr>
        <w:t xml:space="preserve"> </w:t>
      </w:r>
      <w:r w:rsidRPr="00B06364">
        <w:rPr>
          <w:sz w:val="20"/>
          <w:szCs w:val="20"/>
          <w:lang w:val="ro-RO"/>
        </w:rPr>
        <w:t>în căutarea unui loc de muncă</w:t>
      </w:r>
      <w:r>
        <w:rPr>
          <w:sz w:val="20"/>
          <w:szCs w:val="20"/>
          <w:lang w:val="ro-RO"/>
        </w:rPr>
        <w:t xml:space="preserve"> și </w:t>
      </w:r>
      <w:r w:rsidRPr="00B06364">
        <w:rPr>
          <w:sz w:val="20"/>
          <w:szCs w:val="20"/>
          <w:lang w:val="ro-RO"/>
        </w:rPr>
        <w:t>angajarea unui număr minim de 28 persoane aflate în şomaj/în căutarea unui loc de muncă (pe lângă angajările în cadrul afacerilor nou înfiinţate).</w:t>
      </w:r>
    </w:p>
    <w:p w14:paraId="00000114" w14:textId="0B186D6F" w:rsidR="007D256D" w:rsidRPr="00B06364" w:rsidRDefault="002571DC" w:rsidP="006F4BC9">
      <w:pPr>
        <w:spacing w:before="120" w:after="120" w:line="240" w:lineRule="auto"/>
        <w:jc w:val="both"/>
        <w:rPr>
          <w:sz w:val="20"/>
          <w:szCs w:val="20"/>
          <w:lang w:val="ro-RO"/>
        </w:rPr>
      </w:pPr>
      <w:r w:rsidRPr="006F4BC9">
        <w:rPr>
          <w:sz w:val="20"/>
          <w:szCs w:val="20"/>
          <w:lang w:val="ro-RO"/>
        </w:rPr>
        <w:t>Conform părților implicate în evaluare</w:t>
      </w:r>
      <w:r w:rsidR="0085034B" w:rsidRPr="006F4BC9">
        <w:rPr>
          <w:sz w:val="20"/>
          <w:szCs w:val="20"/>
          <w:lang w:val="ro-RO"/>
        </w:rPr>
        <w:t xml:space="preserve">, activitățile implementate prin intermediul proiectului nu ar fi putut fi </w:t>
      </w:r>
      <w:r w:rsidR="00D2064D">
        <w:rPr>
          <w:sz w:val="20"/>
          <w:szCs w:val="20"/>
          <w:lang w:val="ro-RO"/>
        </w:rPr>
        <w:t>realizate</w:t>
      </w:r>
      <w:r w:rsidR="00606E55">
        <w:rPr>
          <w:sz w:val="20"/>
          <w:szCs w:val="20"/>
          <w:lang w:val="ro-RO"/>
        </w:rPr>
        <w:t xml:space="preserve"> prin alte mijloace</w:t>
      </w:r>
      <w:r w:rsidRPr="006F4BC9">
        <w:rPr>
          <w:sz w:val="20"/>
          <w:szCs w:val="20"/>
          <w:lang w:val="ro-RO"/>
        </w:rPr>
        <w:t xml:space="preserve"> în absența finanțării POCU</w:t>
      </w:r>
      <w:r w:rsidR="0085034B" w:rsidRPr="006F4BC9">
        <w:rPr>
          <w:sz w:val="20"/>
          <w:szCs w:val="20"/>
          <w:lang w:val="ro-RO"/>
        </w:rPr>
        <w:t xml:space="preserve">. În comuna Brăteiu nu s-au identificat </w:t>
      </w:r>
      <w:r w:rsidR="00D2064D">
        <w:rPr>
          <w:sz w:val="20"/>
          <w:szCs w:val="20"/>
          <w:lang w:val="ro-RO"/>
        </w:rPr>
        <w:t>fonduri / măsuri</w:t>
      </w:r>
      <w:r w:rsidR="0085034B" w:rsidRPr="006F4BC9">
        <w:rPr>
          <w:sz w:val="20"/>
          <w:szCs w:val="20"/>
          <w:lang w:val="ro-RO"/>
        </w:rPr>
        <w:t xml:space="preserve"> alternative (ale administrației locale, județene sau chiar centrale sau din partea altor entități, asociații, parteneriate ș.a.m.d.) care să răspundă nevoilor de ameliorare a sărăciei </w:t>
      </w:r>
      <w:r w:rsidR="00606E55">
        <w:rPr>
          <w:sz w:val="20"/>
          <w:szCs w:val="20"/>
          <w:lang w:val="ro-RO"/>
        </w:rPr>
        <w:t>ș</w:t>
      </w:r>
      <w:r w:rsidR="0085034B" w:rsidRPr="006F4BC9">
        <w:rPr>
          <w:sz w:val="20"/>
          <w:szCs w:val="20"/>
          <w:lang w:val="ro-RO"/>
        </w:rPr>
        <w:t>i de depășire a provocărilor specifice.</w:t>
      </w:r>
      <w:r w:rsidR="00FE3BEF" w:rsidRPr="006F4BC9">
        <w:rPr>
          <w:sz w:val="20"/>
          <w:szCs w:val="20"/>
          <w:lang w:val="ro-RO"/>
        </w:rPr>
        <w:t xml:space="preserve"> </w:t>
      </w:r>
      <w:r w:rsidR="00E47A83">
        <w:rPr>
          <w:sz w:val="20"/>
          <w:szCs w:val="20"/>
          <w:lang w:val="ro-RO"/>
        </w:rPr>
        <w:t>Acest lucru se confirmă și prin faptul că cinci respondenți din grupul țintă</w:t>
      </w:r>
      <w:r w:rsidR="009823CA">
        <w:rPr>
          <w:sz w:val="20"/>
          <w:szCs w:val="20"/>
          <w:lang w:val="ro-RO"/>
        </w:rPr>
        <w:t xml:space="preserve"> intervievați </w:t>
      </w:r>
      <w:r w:rsidR="0027449E">
        <w:rPr>
          <w:sz w:val="20"/>
          <w:szCs w:val="20"/>
          <w:lang w:val="ro-RO"/>
        </w:rPr>
        <w:t>au răspuns independent că proiectul a fost singura lor oportunitate de a obține o calificare profesională</w:t>
      </w:r>
      <w:r w:rsidR="009823CA">
        <w:rPr>
          <w:sz w:val="20"/>
          <w:szCs w:val="20"/>
          <w:lang w:val="ro-RO"/>
        </w:rPr>
        <w:t xml:space="preserve">, oferindu-le posibilitatea de a se </w:t>
      </w:r>
      <w:r w:rsidR="0027449E">
        <w:rPr>
          <w:sz w:val="20"/>
          <w:szCs w:val="20"/>
          <w:lang w:val="ro-RO"/>
        </w:rPr>
        <w:t xml:space="preserve">integra </w:t>
      </w:r>
      <w:r w:rsidR="009823CA">
        <w:rPr>
          <w:sz w:val="20"/>
          <w:szCs w:val="20"/>
          <w:lang w:val="ro-RO"/>
        </w:rPr>
        <w:t>pe</w:t>
      </w:r>
      <w:r w:rsidR="0027449E">
        <w:rPr>
          <w:sz w:val="20"/>
          <w:szCs w:val="20"/>
          <w:lang w:val="ro-RO"/>
        </w:rPr>
        <w:t xml:space="preserve"> piața muncii.</w:t>
      </w:r>
    </w:p>
    <w:p w14:paraId="72C9E6AA" w14:textId="77777777" w:rsidR="00466D12" w:rsidRPr="00B06364" w:rsidRDefault="00466D12" w:rsidP="006F4BC9">
      <w:pPr>
        <w:spacing w:before="120" w:after="120" w:line="240" w:lineRule="auto"/>
        <w:rPr>
          <w:sz w:val="20"/>
          <w:szCs w:val="20"/>
          <w:lang w:val="ro-RO"/>
        </w:rPr>
      </w:pPr>
    </w:p>
    <w:p w14:paraId="00000115" w14:textId="77777777" w:rsidR="007D256D" w:rsidRPr="00B06364" w:rsidRDefault="00EE11F8" w:rsidP="006F4BC9">
      <w:pPr>
        <w:shd w:val="clear" w:color="auto" w:fill="BFBFBF"/>
        <w:spacing w:before="120" w:after="120" w:line="240" w:lineRule="auto"/>
        <w:jc w:val="both"/>
        <w:rPr>
          <w:b/>
          <w:sz w:val="20"/>
          <w:szCs w:val="20"/>
          <w:lang w:val="ro-RO"/>
        </w:rPr>
      </w:pPr>
      <w:r w:rsidRPr="00B06364">
        <w:rPr>
          <w:b/>
          <w:sz w:val="20"/>
          <w:szCs w:val="20"/>
          <w:lang w:val="ro-RO"/>
        </w:rPr>
        <w:t>IE3: Care au fost beneficiile economice sau costurile de oportunitate (prin compararea taxelor plătite și economiilor privind beneficiile sociale la costul intervenției) în cadrul sectorului la nivel teritorial și pe diverse subgrupuri țintă?</w:t>
      </w:r>
    </w:p>
    <w:p w14:paraId="0CCFEB4D" w14:textId="609F4593" w:rsidR="00802478" w:rsidRDefault="00802478">
      <w:pPr>
        <w:spacing w:before="120" w:after="120"/>
        <w:jc w:val="both"/>
        <w:rPr>
          <w:color w:val="134753" w:themeColor="text1"/>
          <w:sz w:val="20"/>
          <w:szCs w:val="20"/>
          <w:lang w:val="ro-RO"/>
        </w:rPr>
      </w:pPr>
      <w:r>
        <w:rPr>
          <w:sz w:val="20"/>
          <w:szCs w:val="20"/>
          <w:lang w:val="ro-RO"/>
        </w:rPr>
        <w:t>Având în vedere stadiul incipient al proiectului, b</w:t>
      </w:r>
      <w:r w:rsidRPr="0027449E">
        <w:rPr>
          <w:sz w:val="20"/>
          <w:szCs w:val="20"/>
          <w:lang w:val="ro-RO"/>
        </w:rPr>
        <w:t>eneficiile economice</w:t>
      </w:r>
      <w:r>
        <w:rPr>
          <w:sz w:val="20"/>
          <w:szCs w:val="20"/>
          <w:lang w:val="ro-RO"/>
        </w:rPr>
        <w:t xml:space="preserve"> ale </w:t>
      </w:r>
      <w:r w:rsidR="00C47A55">
        <w:rPr>
          <w:sz w:val="20"/>
          <w:szCs w:val="20"/>
          <w:lang w:val="ro-RO"/>
        </w:rPr>
        <w:t>acestuia</w:t>
      </w:r>
      <w:r w:rsidRPr="0027449E">
        <w:rPr>
          <w:sz w:val="20"/>
          <w:szCs w:val="20"/>
          <w:lang w:val="ro-RO"/>
        </w:rPr>
        <w:t xml:space="preserve"> nu pot fi calculate </w:t>
      </w:r>
      <w:r>
        <w:rPr>
          <w:sz w:val="20"/>
          <w:szCs w:val="20"/>
          <w:lang w:val="ro-RO"/>
        </w:rPr>
        <w:t>cu exactitate</w:t>
      </w:r>
      <w:r w:rsidRPr="0027449E">
        <w:rPr>
          <w:sz w:val="20"/>
          <w:szCs w:val="20"/>
          <w:lang w:val="ro-RO"/>
        </w:rPr>
        <w:t xml:space="preserve"> în acest moment</w:t>
      </w:r>
      <w:r>
        <w:rPr>
          <w:sz w:val="20"/>
          <w:szCs w:val="20"/>
          <w:lang w:val="ro-RO"/>
        </w:rPr>
        <w:t>. Ceea ce se poate realiza însă,</w:t>
      </w:r>
      <w:r w:rsidRPr="0027449E">
        <w:rPr>
          <w:sz w:val="20"/>
          <w:szCs w:val="20"/>
          <w:lang w:val="ro-RO"/>
        </w:rPr>
        <w:t xml:space="preserve"> pe baza bugetului intervențiilor propuse</w:t>
      </w:r>
      <w:r>
        <w:rPr>
          <w:sz w:val="20"/>
          <w:szCs w:val="20"/>
          <w:lang w:val="ro-RO"/>
        </w:rPr>
        <w:t xml:space="preserve">, este </w:t>
      </w:r>
      <w:r w:rsidRPr="0027449E">
        <w:rPr>
          <w:sz w:val="20"/>
          <w:szCs w:val="20"/>
          <w:lang w:val="ro-RO"/>
        </w:rPr>
        <w:t>un calcul aproximativ al potențialelor beneficii economice.</w:t>
      </w:r>
      <w:r>
        <w:rPr>
          <w:sz w:val="20"/>
          <w:szCs w:val="20"/>
          <w:lang w:val="ro-RO"/>
        </w:rPr>
        <w:t xml:space="preserve"> </w:t>
      </w:r>
      <w:r w:rsidRPr="008B0374">
        <w:rPr>
          <w:sz w:val="20"/>
          <w:szCs w:val="20"/>
          <w:lang w:val="ro-RO"/>
        </w:rPr>
        <w:t>Conform recensământului efectuat în 2011, populația comunei Brateiu se ridică la 3.415 locuitori, în creștere față de recensământul anterior din 2002, când se înregistraseră 3.182 de locuitori.</w:t>
      </w:r>
      <w:r>
        <w:rPr>
          <w:sz w:val="20"/>
          <w:szCs w:val="20"/>
          <w:lang w:val="ro-RO"/>
        </w:rPr>
        <w:t xml:space="preserve"> </w:t>
      </w:r>
      <w:r w:rsidRPr="008B0374">
        <w:rPr>
          <w:sz w:val="20"/>
          <w:szCs w:val="20"/>
          <w:lang w:val="ro-RO"/>
        </w:rPr>
        <w:t>Majoritatea locuitorilor sunt români (51,48%). Principalele minorități sunt cele de romi (36,84%), germani (1,08%) și maghiari (1,05%). Pentru 9,55% din populație, apartenența etnică nu este cunoscută</w:t>
      </w:r>
      <w:r>
        <w:rPr>
          <w:sz w:val="20"/>
          <w:szCs w:val="20"/>
          <w:lang w:val="ro-RO"/>
        </w:rPr>
        <w:t>. Conform Primăriei Brăteiu, 1</w:t>
      </w:r>
      <w:r w:rsidR="00AA2F69">
        <w:rPr>
          <w:sz w:val="20"/>
          <w:szCs w:val="20"/>
          <w:lang w:val="ro-RO"/>
        </w:rPr>
        <w:t>,</w:t>
      </w:r>
      <w:r>
        <w:rPr>
          <w:sz w:val="20"/>
          <w:szCs w:val="20"/>
          <w:lang w:val="ro-RO"/>
        </w:rPr>
        <w:t>220 de locuitori ar fi încadrați/ încadrabili in populația activă.</w:t>
      </w:r>
    </w:p>
    <w:p w14:paraId="35FBDBA0" w14:textId="2BB36D4D" w:rsidR="008B0374" w:rsidRDefault="008B0374">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Pr>
          <w:sz w:val="20"/>
          <w:szCs w:val="20"/>
          <w:lang w:val="ro-RO"/>
        </w:rPr>
        <w:t xml:space="preserve">Conform documentelor </w:t>
      </w:r>
      <w:r w:rsidRPr="008B0374">
        <w:rPr>
          <w:sz w:val="20"/>
          <w:szCs w:val="20"/>
          <w:lang w:val="ro-RO"/>
        </w:rPr>
        <w:t>proiectului „O viață demnă într-o comunitate activă social”</w:t>
      </w:r>
      <w:r>
        <w:rPr>
          <w:sz w:val="20"/>
          <w:szCs w:val="20"/>
          <w:lang w:val="ro-RO"/>
        </w:rPr>
        <w:t>,</w:t>
      </w:r>
      <w:r w:rsidR="00C935EA">
        <w:rPr>
          <w:sz w:val="20"/>
          <w:szCs w:val="20"/>
          <w:lang w:val="ro-RO"/>
        </w:rPr>
        <w:t xml:space="preserve"> de </w:t>
      </w:r>
      <w:r w:rsidR="00C935EA" w:rsidRPr="00C935EA">
        <w:rPr>
          <w:sz w:val="20"/>
          <w:szCs w:val="20"/>
          <w:lang w:val="ro-RO"/>
        </w:rPr>
        <w:t>cre</w:t>
      </w:r>
      <w:r w:rsidR="00C935EA">
        <w:rPr>
          <w:sz w:val="20"/>
          <w:szCs w:val="20"/>
          <w:lang w:val="ro-RO"/>
        </w:rPr>
        <w:t>ș</w:t>
      </w:r>
      <w:r w:rsidR="00C935EA" w:rsidRPr="00C935EA">
        <w:rPr>
          <w:sz w:val="20"/>
          <w:szCs w:val="20"/>
          <w:lang w:val="ro-RO"/>
        </w:rPr>
        <w:t>tere</w:t>
      </w:r>
      <w:r w:rsidR="00E960CC">
        <w:rPr>
          <w:sz w:val="20"/>
          <w:szCs w:val="20"/>
          <w:lang w:val="ro-RO"/>
        </w:rPr>
        <w:t xml:space="preserve"> </w:t>
      </w:r>
      <w:r w:rsidR="00C935EA" w:rsidRPr="00C935EA">
        <w:rPr>
          <w:sz w:val="20"/>
          <w:szCs w:val="20"/>
          <w:lang w:val="ro-RO"/>
        </w:rPr>
        <w:t>a gradului de ocupare pe piața muncii și stimularea ocup</w:t>
      </w:r>
      <w:r w:rsidR="00C935EA">
        <w:rPr>
          <w:sz w:val="20"/>
          <w:szCs w:val="20"/>
          <w:lang w:val="ro-RO"/>
        </w:rPr>
        <w:t>ă</w:t>
      </w:r>
      <w:r w:rsidR="00C935EA" w:rsidRPr="00C935EA">
        <w:rPr>
          <w:sz w:val="20"/>
          <w:szCs w:val="20"/>
          <w:lang w:val="ro-RO"/>
        </w:rPr>
        <w:t xml:space="preserve">rii pe cont propriu </w:t>
      </w:r>
      <w:r w:rsidR="00802478">
        <w:rPr>
          <w:sz w:val="20"/>
          <w:szCs w:val="20"/>
          <w:lang w:val="ro-RO"/>
        </w:rPr>
        <w:t xml:space="preserve">vor beneficia </w:t>
      </w:r>
      <w:r w:rsidR="00C935EA" w:rsidRPr="00C935EA">
        <w:rPr>
          <w:sz w:val="20"/>
          <w:szCs w:val="20"/>
          <w:lang w:val="ro-RO"/>
        </w:rPr>
        <w:t xml:space="preserve">200 </w:t>
      </w:r>
      <w:r w:rsidR="00802478">
        <w:rPr>
          <w:sz w:val="20"/>
          <w:szCs w:val="20"/>
          <w:lang w:val="ro-RO"/>
        </w:rPr>
        <w:t xml:space="preserve">de </w:t>
      </w:r>
      <w:r w:rsidR="00C935EA" w:rsidRPr="00C935EA">
        <w:rPr>
          <w:sz w:val="20"/>
          <w:szCs w:val="20"/>
          <w:lang w:val="ro-RO"/>
        </w:rPr>
        <w:t xml:space="preserve">persoane aparținând comunitatii marginalizate din </w:t>
      </w:r>
      <w:r w:rsidR="00C935EA">
        <w:rPr>
          <w:sz w:val="20"/>
          <w:szCs w:val="20"/>
          <w:lang w:val="ro-RO"/>
        </w:rPr>
        <w:t>localitate,</w:t>
      </w:r>
      <w:r w:rsidR="00C935EA" w:rsidRPr="00C935EA">
        <w:rPr>
          <w:sz w:val="20"/>
          <w:szCs w:val="20"/>
          <w:lang w:val="ro-RO"/>
        </w:rPr>
        <w:t xml:space="preserve"> prin oferirea de măsuri integrate de ocupare: informare, consiliere, formare profesională și mediere ocupațională</w:t>
      </w:r>
      <w:r w:rsidR="00C935EA">
        <w:rPr>
          <w:sz w:val="20"/>
          <w:szCs w:val="20"/>
          <w:lang w:val="ro-RO"/>
        </w:rPr>
        <w:t>.</w:t>
      </w:r>
      <w:r w:rsidR="00C935EA" w:rsidRPr="00C935EA">
        <w:rPr>
          <w:sz w:val="20"/>
          <w:szCs w:val="20"/>
          <w:lang w:val="ro-RO"/>
        </w:rPr>
        <w:t xml:space="preserve"> </w:t>
      </w:r>
      <w:r w:rsidR="00C935EA">
        <w:rPr>
          <w:sz w:val="20"/>
          <w:szCs w:val="20"/>
          <w:lang w:val="ro-RO"/>
        </w:rPr>
        <w:t>Î</w:t>
      </w:r>
      <w:r w:rsidR="00C935EA" w:rsidRPr="00C935EA">
        <w:rPr>
          <w:sz w:val="20"/>
          <w:szCs w:val="20"/>
          <w:lang w:val="ro-RO"/>
        </w:rPr>
        <w:t xml:space="preserve">n perioada de implementare a </w:t>
      </w:r>
      <w:r w:rsidR="00C935EA">
        <w:rPr>
          <w:sz w:val="20"/>
          <w:szCs w:val="20"/>
          <w:lang w:val="ro-RO"/>
        </w:rPr>
        <w:t>proiectului</w:t>
      </w:r>
      <w:r w:rsidR="00C935EA" w:rsidRPr="00C935EA">
        <w:rPr>
          <w:sz w:val="20"/>
          <w:szCs w:val="20"/>
          <w:lang w:val="ro-RO"/>
        </w:rPr>
        <w:t xml:space="preserve"> </w:t>
      </w:r>
      <w:r w:rsidR="00802478">
        <w:rPr>
          <w:sz w:val="20"/>
          <w:szCs w:val="20"/>
          <w:lang w:val="ro-RO"/>
        </w:rPr>
        <w:t xml:space="preserve">pentru măsurile de ocupare </w:t>
      </w:r>
      <w:r w:rsidR="00C935EA" w:rsidRPr="00C935EA">
        <w:rPr>
          <w:sz w:val="20"/>
          <w:szCs w:val="20"/>
          <w:lang w:val="ro-RO"/>
        </w:rPr>
        <w:t xml:space="preserve">se va aloca un buget de </w:t>
      </w:r>
      <w:r w:rsidR="00C935EA">
        <w:rPr>
          <w:sz w:val="20"/>
          <w:szCs w:val="20"/>
          <w:lang w:val="ro-RO"/>
        </w:rPr>
        <w:t>aproximativ 923</w:t>
      </w:r>
      <w:r w:rsidR="00201BB2">
        <w:rPr>
          <w:sz w:val="20"/>
          <w:szCs w:val="20"/>
          <w:lang w:val="ro-RO"/>
        </w:rPr>
        <w:t>,</w:t>
      </w:r>
      <w:r w:rsidR="00C935EA">
        <w:rPr>
          <w:sz w:val="20"/>
          <w:szCs w:val="20"/>
          <w:lang w:val="ro-RO"/>
        </w:rPr>
        <w:t>000</w:t>
      </w:r>
      <w:r w:rsidR="00C935EA" w:rsidRPr="00C935EA">
        <w:rPr>
          <w:sz w:val="20"/>
          <w:szCs w:val="20"/>
          <w:lang w:val="ro-RO"/>
        </w:rPr>
        <w:t xml:space="preserve"> euro</w:t>
      </w:r>
      <w:r w:rsidR="00802478">
        <w:rPr>
          <w:sz w:val="20"/>
          <w:szCs w:val="20"/>
          <w:lang w:val="ro-RO"/>
        </w:rPr>
        <w:t>,</w:t>
      </w:r>
      <w:r w:rsidR="00C935EA" w:rsidRPr="00C935EA">
        <w:rPr>
          <w:sz w:val="20"/>
          <w:szCs w:val="20"/>
          <w:lang w:val="ro-RO"/>
        </w:rPr>
        <w:t xml:space="preserve"> </w:t>
      </w:r>
      <w:r w:rsidR="00C935EA">
        <w:rPr>
          <w:sz w:val="20"/>
          <w:szCs w:val="20"/>
          <w:lang w:val="ro-RO"/>
        </w:rPr>
        <w:t>provenind</w:t>
      </w:r>
      <w:r w:rsidR="00C935EA" w:rsidRPr="00C935EA">
        <w:rPr>
          <w:sz w:val="20"/>
          <w:szCs w:val="20"/>
          <w:lang w:val="ro-RO"/>
        </w:rPr>
        <w:t xml:space="preserve"> exclusiv</w:t>
      </w:r>
      <w:r w:rsidR="00802478">
        <w:rPr>
          <w:sz w:val="20"/>
          <w:szCs w:val="20"/>
          <w:lang w:val="ro-RO"/>
        </w:rPr>
        <w:t xml:space="preserve"> din</w:t>
      </w:r>
      <w:r w:rsidR="00C935EA" w:rsidRPr="00C935EA">
        <w:rPr>
          <w:sz w:val="20"/>
          <w:szCs w:val="20"/>
          <w:lang w:val="ro-RO"/>
        </w:rPr>
        <w:t xml:space="preserve"> finanțare</w:t>
      </w:r>
      <w:r w:rsidR="00802478">
        <w:rPr>
          <w:sz w:val="20"/>
          <w:szCs w:val="20"/>
          <w:lang w:val="ro-RO"/>
        </w:rPr>
        <w:t>a</w:t>
      </w:r>
      <w:r w:rsidR="00C935EA">
        <w:rPr>
          <w:sz w:val="20"/>
          <w:szCs w:val="20"/>
          <w:lang w:val="ro-RO"/>
        </w:rPr>
        <w:t xml:space="preserve"> </w:t>
      </w:r>
      <w:r w:rsidR="00C935EA" w:rsidRPr="00C935EA">
        <w:rPr>
          <w:sz w:val="20"/>
          <w:szCs w:val="20"/>
          <w:lang w:val="ro-RO"/>
        </w:rPr>
        <w:t>POCU</w:t>
      </w:r>
      <w:r w:rsidR="00C935EA">
        <w:rPr>
          <w:sz w:val="20"/>
          <w:szCs w:val="20"/>
          <w:lang w:val="ro-RO"/>
        </w:rPr>
        <w:t xml:space="preserve"> O.S. 5.2.</w:t>
      </w:r>
    </w:p>
    <w:p w14:paraId="4E23BC4C" w14:textId="5492F72D" w:rsidR="00C935EA" w:rsidRDefault="00C935EA">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sidRPr="00C935EA">
        <w:rPr>
          <w:sz w:val="20"/>
          <w:szCs w:val="20"/>
          <w:lang w:val="ro-RO"/>
        </w:rPr>
        <w:t>La un curs de 4</w:t>
      </w:r>
      <w:r w:rsidR="00201BB2">
        <w:rPr>
          <w:sz w:val="20"/>
          <w:szCs w:val="20"/>
          <w:lang w:val="ro-RO"/>
        </w:rPr>
        <w:t>.</w:t>
      </w:r>
      <w:r w:rsidRPr="00C935EA">
        <w:rPr>
          <w:sz w:val="20"/>
          <w:szCs w:val="20"/>
          <w:lang w:val="ro-RO"/>
        </w:rPr>
        <w:t>9</w:t>
      </w:r>
      <w:r>
        <w:rPr>
          <w:sz w:val="20"/>
          <w:szCs w:val="20"/>
          <w:lang w:val="ro-RO"/>
        </w:rPr>
        <w:t>6</w:t>
      </w:r>
      <w:r w:rsidRPr="00C935EA">
        <w:rPr>
          <w:sz w:val="20"/>
          <w:szCs w:val="20"/>
          <w:lang w:val="ro-RO"/>
        </w:rPr>
        <w:t xml:space="preserve"> lei euro, bugetul prevăzut al măsurilor de ocupare ar fi de </w:t>
      </w:r>
      <w:r>
        <w:rPr>
          <w:sz w:val="20"/>
          <w:szCs w:val="20"/>
          <w:lang w:val="ro-RO"/>
        </w:rPr>
        <w:t>4</w:t>
      </w:r>
      <w:r w:rsidR="00201BB2">
        <w:rPr>
          <w:sz w:val="20"/>
          <w:szCs w:val="20"/>
          <w:lang w:val="ro-RO"/>
        </w:rPr>
        <w:t>,</w:t>
      </w:r>
      <w:r>
        <w:rPr>
          <w:sz w:val="20"/>
          <w:szCs w:val="20"/>
          <w:lang w:val="ro-RO"/>
        </w:rPr>
        <w:t>522</w:t>
      </w:r>
      <w:r w:rsidR="00201BB2">
        <w:rPr>
          <w:sz w:val="20"/>
          <w:szCs w:val="20"/>
          <w:lang w:val="ro-RO"/>
        </w:rPr>
        <w:t>,</w:t>
      </w:r>
      <w:r w:rsidRPr="00C935EA">
        <w:rPr>
          <w:sz w:val="20"/>
          <w:szCs w:val="20"/>
          <w:lang w:val="ro-RO"/>
        </w:rPr>
        <w:t>000 lei, ceea ce ar însemna o cheltuială de 2</w:t>
      </w:r>
      <w:r>
        <w:rPr>
          <w:sz w:val="20"/>
          <w:szCs w:val="20"/>
          <w:lang w:val="ro-RO"/>
        </w:rPr>
        <w:t>2</w:t>
      </w:r>
      <w:r w:rsidR="00201BB2">
        <w:rPr>
          <w:sz w:val="20"/>
          <w:szCs w:val="20"/>
          <w:lang w:val="ro-RO"/>
        </w:rPr>
        <w:t>,</w:t>
      </w:r>
      <w:r>
        <w:rPr>
          <w:sz w:val="20"/>
          <w:szCs w:val="20"/>
          <w:lang w:val="ro-RO"/>
        </w:rPr>
        <w:t>6</w:t>
      </w:r>
      <w:r w:rsidRPr="00C935EA">
        <w:rPr>
          <w:sz w:val="20"/>
          <w:szCs w:val="20"/>
          <w:lang w:val="ro-RO"/>
        </w:rPr>
        <w:t>00 lei/</w:t>
      </w:r>
      <w:r w:rsidR="00C32BBA">
        <w:rPr>
          <w:sz w:val="20"/>
          <w:szCs w:val="20"/>
          <w:lang w:val="ro-RO"/>
        </w:rPr>
        <w:t xml:space="preserve"> </w:t>
      </w:r>
      <w:r w:rsidRPr="00C935EA">
        <w:rPr>
          <w:sz w:val="20"/>
          <w:szCs w:val="20"/>
          <w:lang w:val="ro-RO"/>
        </w:rPr>
        <w:t xml:space="preserve">beneficiar </w:t>
      </w:r>
      <w:r>
        <w:rPr>
          <w:sz w:val="20"/>
          <w:szCs w:val="20"/>
          <w:lang w:val="ro-RO"/>
        </w:rPr>
        <w:t xml:space="preserve">adult </w:t>
      </w:r>
      <w:r w:rsidRPr="00C935EA">
        <w:rPr>
          <w:sz w:val="20"/>
          <w:szCs w:val="20"/>
          <w:lang w:val="ro-RO"/>
        </w:rPr>
        <w:t xml:space="preserve">dacă ne referim strict la </w:t>
      </w:r>
      <w:r>
        <w:rPr>
          <w:sz w:val="20"/>
          <w:szCs w:val="20"/>
          <w:lang w:val="ro-RO"/>
        </w:rPr>
        <w:t>2</w:t>
      </w:r>
      <w:r w:rsidRPr="00C935EA">
        <w:rPr>
          <w:sz w:val="20"/>
          <w:szCs w:val="20"/>
          <w:lang w:val="ro-RO"/>
        </w:rPr>
        <w:t xml:space="preserve">00 de persoane </w:t>
      </w:r>
      <w:r>
        <w:rPr>
          <w:sz w:val="20"/>
          <w:szCs w:val="20"/>
          <w:lang w:val="ro-RO"/>
        </w:rPr>
        <w:t xml:space="preserve">care ar deveni </w:t>
      </w:r>
      <w:r w:rsidRPr="00C935EA">
        <w:rPr>
          <w:sz w:val="20"/>
          <w:szCs w:val="20"/>
          <w:lang w:val="ro-RO"/>
        </w:rPr>
        <w:t xml:space="preserve">angajate. </w:t>
      </w:r>
      <w:r w:rsidR="00802478">
        <w:rPr>
          <w:sz w:val="20"/>
          <w:szCs w:val="20"/>
          <w:lang w:val="ro-RO"/>
        </w:rPr>
        <w:t>Din</w:t>
      </w:r>
      <w:r w:rsidRPr="00C935EA">
        <w:rPr>
          <w:sz w:val="20"/>
          <w:szCs w:val="20"/>
          <w:lang w:val="ro-RO"/>
        </w:rPr>
        <w:t xml:space="preserve"> taxele salariale ale celor </w:t>
      </w:r>
      <w:r>
        <w:rPr>
          <w:sz w:val="20"/>
          <w:szCs w:val="20"/>
          <w:lang w:val="ro-RO"/>
        </w:rPr>
        <w:t>2</w:t>
      </w:r>
      <w:r w:rsidRPr="00C935EA">
        <w:rPr>
          <w:sz w:val="20"/>
          <w:szCs w:val="20"/>
          <w:lang w:val="ro-RO"/>
        </w:rPr>
        <w:t>00 de persoane care se anticipează că se vor angaja, calculând la salariul minim de la 1 ianuarie 2022 de 2</w:t>
      </w:r>
      <w:r w:rsidR="00201BB2">
        <w:rPr>
          <w:sz w:val="20"/>
          <w:szCs w:val="20"/>
          <w:lang w:val="ro-RO"/>
        </w:rPr>
        <w:t>,</w:t>
      </w:r>
      <w:r w:rsidRPr="00C935EA">
        <w:rPr>
          <w:sz w:val="20"/>
          <w:szCs w:val="20"/>
          <w:lang w:val="ro-RO"/>
        </w:rPr>
        <w:t>550 lei, taxele salariale pe o lună a unui angajat ar fi de 1</w:t>
      </w:r>
      <w:r w:rsidR="00201BB2">
        <w:rPr>
          <w:sz w:val="20"/>
          <w:szCs w:val="20"/>
          <w:lang w:val="ro-RO"/>
        </w:rPr>
        <w:t>,</w:t>
      </w:r>
      <w:r w:rsidRPr="00C935EA">
        <w:rPr>
          <w:sz w:val="20"/>
          <w:szCs w:val="20"/>
          <w:lang w:val="ro-RO"/>
        </w:rPr>
        <w:t>083 lei</w:t>
      </w:r>
      <w:r>
        <w:rPr>
          <w:sz w:val="20"/>
          <w:szCs w:val="20"/>
          <w:lang w:val="ro-RO"/>
        </w:rPr>
        <w:t>, ar rezulta că,</w:t>
      </w:r>
      <w:r w:rsidRPr="00C935EA">
        <w:rPr>
          <w:sz w:val="20"/>
          <w:szCs w:val="20"/>
          <w:lang w:val="ro-RO"/>
        </w:rPr>
        <w:t xml:space="preserve"> </w:t>
      </w:r>
      <w:r>
        <w:rPr>
          <w:sz w:val="20"/>
          <w:szCs w:val="20"/>
          <w:lang w:val="ro-RO"/>
        </w:rPr>
        <w:t>p</w:t>
      </w:r>
      <w:r w:rsidRPr="00C935EA">
        <w:rPr>
          <w:sz w:val="20"/>
          <w:szCs w:val="20"/>
          <w:lang w:val="ro-RO"/>
        </w:rPr>
        <w:t>e 6 luni, taxele salariale ar fi de 6</w:t>
      </w:r>
      <w:r w:rsidR="00201BB2">
        <w:rPr>
          <w:sz w:val="20"/>
          <w:szCs w:val="20"/>
          <w:lang w:val="ro-RO"/>
        </w:rPr>
        <w:t>,</w:t>
      </w:r>
      <w:r w:rsidRPr="00C935EA">
        <w:rPr>
          <w:sz w:val="20"/>
          <w:szCs w:val="20"/>
          <w:lang w:val="ro-RO"/>
        </w:rPr>
        <w:t>498 lei per angajat, iar pe 12 și 18 luni ar veni 12</w:t>
      </w:r>
      <w:r w:rsidR="00201BB2">
        <w:rPr>
          <w:sz w:val="20"/>
          <w:szCs w:val="20"/>
          <w:lang w:val="ro-RO"/>
        </w:rPr>
        <w:t>,</w:t>
      </w:r>
      <w:r w:rsidRPr="00C935EA">
        <w:rPr>
          <w:sz w:val="20"/>
          <w:szCs w:val="20"/>
          <w:lang w:val="ro-RO"/>
        </w:rPr>
        <w:t>996 lei respectiv 19</w:t>
      </w:r>
      <w:r w:rsidR="00201BB2">
        <w:rPr>
          <w:sz w:val="20"/>
          <w:szCs w:val="20"/>
          <w:lang w:val="ro-RO"/>
        </w:rPr>
        <w:t>,</w:t>
      </w:r>
      <w:r w:rsidRPr="00C935EA">
        <w:rPr>
          <w:sz w:val="20"/>
          <w:szCs w:val="20"/>
          <w:lang w:val="ro-RO"/>
        </w:rPr>
        <w:t xml:space="preserve">494 lei. Prin urmare, dacă </w:t>
      </w:r>
      <w:r>
        <w:rPr>
          <w:sz w:val="20"/>
          <w:szCs w:val="20"/>
          <w:lang w:val="ro-RO"/>
        </w:rPr>
        <w:t>2</w:t>
      </w:r>
      <w:r w:rsidRPr="00C935EA">
        <w:rPr>
          <w:sz w:val="20"/>
          <w:szCs w:val="20"/>
          <w:lang w:val="ro-RO"/>
        </w:rPr>
        <w:t xml:space="preserve">00 de persoane se vor angaja în urma proiectului la salariul minim, aceștia ar trebui să rămână angajați </w:t>
      </w:r>
      <w:r>
        <w:rPr>
          <w:sz w:val="20"/>
          <w:szCs w:val="20"/>
          <w:lang w:val="ro-RO"/>
        </w:rPr>
        <w:t>minim</w:t>
      </w:r>
      <w:r w:rsidRPr="00C935EA">
        <w:rPr>
          <w:sz w:val="20"/>
          <w:szCs w:val="20"/>
          <w:lang w:val="ro-RO"/>
        </w:rPr>
        <w:t xml:space="preserve"> 2</w:t>
      </w:r>
      <w:r>
        <w:rPr>
          <w:sz w:val="20"/>
          <w:szCs w:val="20"/>
          <w:lang w:val="ro-RO"/>
        </w:rPr>
        <w:t>0</w:t>
      </w:r>
      <w:r w:rsidRPr="00C935EA">
        <w:rPr>
          <w:sz w:val="20"/>
          <w:szCs w:val="20"/>
          <w:lang w:val="ro-RO"/>
        </w:rPr>
        <w:t xml:space="preserve"> </w:t>
      </w:r>
      <w:r>
        <w:rPr>
          <w:sz w:val="20"/>
          <w:szCs w:val="20"/>
          <w:lang w:val="ro-RO"/>
        </w:rPr>
        <w:t>luni</w:t>
      </w:r>
      <w:r w:rsidRPr="00C935EA">
        <w:rPr>
          <w:sz w:val="20"/>
          <w:szCs w:val="20"/>
          <w:lang w:val="ro-RO"/>
        </w:rPr>
        <w:t xml:space="preserve"> pentru a amortiza costurile</w:t>
      </w:r>
      <w:r>
        <w:rPr>
          <w:sz w:val="20"/>
          <w:szCs w:val="20"/>
          <w:lang w:val="ro-RO"/>
        </w:rPr>
        <w:t xml:space="preserve"> (taxele percepute ar </w:t>
      </w:r>
      <w:r w:rsidR="007937E3">
        <w:rPr>
          <w:sz w:val="20"/>
          <w:szCs w:val="20"/>
          <w:lang w:val="ro-RO"/>
        </w:rPr>
        <w:t>depăși</w:t>
      </w:r>
      <w:r>
        <w:rPr>
          <w:sz w:val="20"/>
          <w:szCs w:val="20"/>
          <w:lang w:val="ro-RO"/>
        </w:rPr>
        <w:t xml:space="preserve"> cei 22</w:t>
      </w:r>
      <w:r w:rsidR="00201BB2">
        <w:rPr>
          <w:sz w:val="20"/>
          <w:szCs w:val="20"/>
          <w:lang w:val="ro-RO"/>
        </w:rPr>
        <w:t>,</w:t>
      </w:r>
      <w:r>
        <w:rPr>
          <w:sz w:val="20"/>
          <w:szCs w:val="20"/>
          <w:lang w:val="ro-RO"/>
        </w:rPr>
        <w:t>600 de lei în a 21</w:t>
      </w:r>
      <w:r w:rsidR="00B23308">
        <w:rPr>
          <w:sz w:val="20"/>
          <w:szCs w:val="20"/>
          <w:lang w:val="ro-RO"/>
        </w:rPr>
        <w:t>-</w:t>
      </w:r>
      <w:r>
        <w:rPr>
          <w:sz w:val="20"/>
          <w:szCs w:val="20"/>
          <w:lang w:val="ro-RO"/>
        </w:rPr>
        <w:t>a lună)</w:t>
      </w:r>
      <w:r w:rsidRPr="00C935EA">
        <w:rPr>
          <w:sz w:val="20"/>
          <w:szCs w:val="20"/>
          <w:lang w:val="ro-RO"/>
        </w:rPr>
        <w:t>.</w:t>
      </w:r>
    </w:p>
    <w:p w14:paraId="53D96BC2" w14:textId="56D9925D" w:rsidR="00802478" w:rsidRPr="006F4BC9" w:rsidRDefault="002E0CD2" w:rsidP="006F4BC9">
      <w:pPr>
        <w:pStyle w:val="Caption"/>
        <w:keepNext/>
        <w:rPr>
          <w:rFonts w:eastAsiaTheme="minorHAnsi"/>
          <w:sz w:val="20"/>
          <w:szCs w:val="20"/>
          <w:lang w:val="en-US" w:eastAsia="en-US"/>
        </w:rPr>
      </w:pPr>
      <w:proofErr w:type="spellStart"/>
      <w:r>
        <w:rPr>
          <w:rFonts w:eastAsiaTheme="minorHAnsi"/>
          <w:smallCaps w:val="0"/>
          <w:color w:val="auto"/>
          <w:sz w:val="20"/>
          <w:szCs w:val="20"/>
          <w:lang w:val="en-US" w:eastAsia="en-US"/>
        </w:rPr>
        <w:t>Tabel</w:t>
      </w:r>
      <w:proofErr w:type="spellEnd"/>
      <w:r w:rsidR="00802478" w:rsidRPr="006F4BC9">
        <w:rPr>
          <w:rFonts w:eastAsiaTheme="minorHAnsi"/>
          <w:smallCaps w:val="0"/>
          <w:color w:val="auto"/>
          <w:sz w:val="20"/>
          <w:szCs w:val="20"/>
          <w:lang w:val="en-US" w:eastAsia="en-US"/>
        </w:rPr>
        <w:t xml:space="preserve"> </w:t>
      </w:r>
      <w:r w:rsidR="00802478" w:rsidRPr="006F4BC9">
        <w:rPr>
          <w:rFonts w:eastAsiaTheme="minorHAnsi"/>
          <w:smallCaps w:val="0"/>
          <w:color w:val="auto"/>
          <w:sz w:val="20"/>
          <w:szCs w:val="20"/>
          <w:lang w:val="en-US" w:eastAsia="en-US"/>
        </w:rPr>
        <w:fldChar w:fldCharType="begin"/>
      </w:r>
      <w:r w:rsidR="00802478" w:rsidRPr="006F4BC9">
        <w:rPr>
          <w:rFonts w:eastAsiaTheme="minorHAnsi"/>
          <w:smallCaps w:val="0"/>
          <w:color w:val="auto"/>
          <w:sz w:val="20"/>
          <w:szCs w:val="20"/>
          <w:lang w:val="en-US" w:eastAsia="en-US"/>
        </w:rPr>
        <w:instrText xml:space="preserve"> SEQ Table \* ARABIC </w:instrText>
      </w:r>
      <w:r w:rsidR="00802478" w:rsidRPr="006F4BC9">
        <w:rPr>
          <w:rFonts w:eastAsiaTheme="minorHAnsi"/>
          <w:smallCaps w:val="0"/>
          <w:color w:val="auto"/>
          <w:sz w:val="20"/>
          <w:szCs w:val="20"/>
          <w:lang w:val="en-US" w:eastAsia="en-US"/>
        </w:rPr>
        <w:fldChar w:fldCharType="separate"/>
      </w:r>
      <w:r w:rsidR="003B342F">
        <w:rPr>
          <w:rFonts w:eastAsiaTheme="minorHAnsi"/>
          <w:smallCaps w:val="0"/>
          <w:noProof/>
          <w:color w:val="auto"/>
          <w:sz w:val="20"/>
          <w:szCs w:val="20"/>
          <w:lang w:val="en-US" w:eastAsia="en-US"/>
        </w:rPr>
        <w:t>2</w:t>
      </w:r>
      <w:r w:rsidR="00802478" w:rsidRPr="006F4BC9">
        <w:rPr>
          <w:rFonts w:eastAsiaTheme="minorHAnsi"/>
          <w:smallCaps w:val="0"/>
          <w:color w:val="auto"/>
          <w:sz w:val="20"/>
          <w:szCs w:val="20"/>
          <w:lang w:val="en-US" w:eastAsia="en-US"/>
        </w:rPr>
        <w:fldChar w:fldCharType="end"/>
      </w:r>
      <w:r w:rsidR="00802478" w:rsidRPr="006F4BC9">
        <w:rPr>
          <w:rFonts w:eastAsiaTheme="minorHAnsi"/>
          <w:smallCaps w:val="0"/>
          <w:color w:val="auto"/>
          <w:sz w:val="20"/>
          <w:szCs w:val="20"/>
          <w:lang w:val="en-US" w:eastAsia="en-US"/>
        </w:rPr>
        <w:t xml:space="preserve">. </w:t>
      </w:r>
      <w:proofErr w:type="spellStart"/>
      <w:r w:rsidR="00802478" w:rsidRPr="006F4BC9">
        <w:rPr>
          <w:rFonts w:eastAsiaTheme="minorHAnsi"/>
          <w:smallCaps w:val="0"/>
          <w:color w:val="auto"/>
          <w:sz w:val="20"/>
          <w:szCs w:val="20"/>
          <w:lang w:val="en-US" w:eastAsia="en-US"/>
        </w:rPr>
        <w:t>Calcul</w:t>
      </w:r>
      <w:proofErr w:type="spellEnd"/>
      <w:r w:rsidR="00802478" w:rsidRPr="006F4BC9">
        <w:rPr>
          <w:rFonts w:eastAsiaTheme="minorHAnsi"/>
          <w:smallCaps w:val="0"/>
          <w:color w:val="auto"/>
          <w:sz w:val="20"/>
          <w:szCs w:val="20"/>
          <w:lang w:val="en-US" w:eastAsia="en-US"/>
        </w:rPr>
        <w:t xml:space="preserve"> </w:t>
      </w:r>
      <w:proofErr w:type="spellStart"/>
      <w:r w:rsidR="00802478" w:rsidRPr="006F4BC9">
        <w:rPr>
          <w:rFonts w:eastAsiaTheme="minorHAnsi"/>
          <w:smallCaps w:val="0"/>
          <w:color w:val="auto"/>
          <w:sz w:val="20"/>
          <w:szCs w:val="20"/>
          <w:lang w:val="en-US" w:eastAsia="en-US"/>
        </w:rPr>
        <w:t>buget</w:t>
      </w:r>
      <w:proofErr w:type="spellEnd"/>
      <w:r w:rsidR="00802478" w:rsidRPr="006F4BC9">
        <w:rPr>
          <w:rFonts w:eastAsiaTheme="minorHAnsi"/>
          <w:smallCaps w:val="0"/>
          <w:color w:val="auto"/>
          <w:sz w:val="20"/>
          <w:szCs w:val="20"/>
          <w:lang w:val="en-US" w:eastAsia="en-US"/>
        </w:rPr>
        <w:t xml:space="preserve"> </w:t>
      </w:r>
      <w:proofErr w:type="spellStart"/>
      <w:r w:rsidR="00802478" w:rsidRPr="006F4BC9">
        <w:rPr>
          <w:rFonts w:eastAsiaTheme="minorHAnsi"/>
          <w:smallCaps w:val="0"/>
          <w:color w:val="auto"/>
          <w:sz w:val="20"/>
          <w:szCs w:val="20"/>
          <w:lang w:val="en-US" w:eastAsia="en-US"/>
        </w:rPr>
        <w:t>măsuri</w:t>
      </w:r>
      <w:proofErr w:type="spellEnd"/>
      <w:r w:rsidR="00802478" w:rsidRPr="006F4BC9">
        <w:rPr>
          <w:rFonts w:eastAsiaTheme="minorHAnsi"/>
          <w:smallCaps w:val="0"/>
          <w:color w:val="auto"/>
          <w:sz w:val="20"/>
          <w:szCs w:val="20"/>
          <w:lang w:val="en-US" w:eastAsia="en-US"/>
        </w:rPr>
        <w:t xml:space="preserve"> de </w:t>
      </w:r>
      <w:proofErr w:type="spellStart"/>
      <w:r w:rsidR="00802478" w:rsidRPr="006F4BC9">
        <w:rPr>
          <w:rFonts w:eastAsiaTheme="minorHAnsi"/>
          <w:smallCaps w:val="0"/>
          <w:color w:val="auto"/>
          <w:sz w:val="20"/>
          <w:szCs w:val="20"/>
          <w:lang w:val="en-US" w:eastAsia="en-US"/>
        </w:rPr>
        <w:t>ocupare</w:t>
      </w:r>
      <w:proofErr w:type="spellEnd"/>
      <w:r w:rsidR="00802478" w:rsidRPr="006F4BC9">
        <w:rPr>
          <w:rFonts w:eastAsiaTheme="minorHAnsi"/>
          <w:smallCaps w:val="0"/>
          <w:color w:val="auto"/>
          <w:sz w:val="20"/>
          <w:szCs w:val="20"/>
          <w:lang w:val="en-US" w:eastAsia="en-US"/>
        </w:rPr>
        <w:t xml:space="preserve"> </w:t>
      </w:r>
      <w:proofErr w:type="spellStart"/>
      <w:r w:rsidR="00802478" w:rsidRPr="006F4BC9">
        <w:rPr>
          <w:rFonts w:eastAsiaTheme="minorHAnsi"/>
          <w:smallCaps w:val="0"/>
          <w:color w:val="auto"/>
          <w:sz w:val="20"/>
          <w:szCs w:val="20"/>
          <w:lang w:val="en-US" w:eastAsia="en-US"/>
        </w:rPr>
        <w:t>și</w:t>
      </w:r>
      <w:proofErr w:type="spellEnd"/>
      <w:r w:rsidR="00802478" w:rsidRPr="006F4BC9">
        <w:rPr>
          <w:rFonts w:eastAsiaTheme="minorHAnsi"/>
          <w:smallCaps w:val="0"/>
          <w:color w:val="auto"/>
          <w:sz w:val="20"/>
          <w:szCs w:val="20"/>
          <w:lang w:val="en-US" w:eastAsia="en-US"/>
        </w:rPr>
        <w:t xml:space="preserve"> </w:t>
      </w:r>
      <w:proofErr w:type="spellStart"/>
      <w:r w:rsidR="00802478" w:rsidRPr="006F4BC9">
        <w:rPr>
          <w:rFonts w:eastAsiaTheme="minorHAnsi"/>
          <w:smallCaps w:val="0"/>
          <w:color w:val="auto"/>
          <w:sz w:val="20"/>
          <w:szCs w:val="20"/>
          <w:lang w:val="en-US" w:eastAsia="en-US"/>
        </w:rPr>
        <w:t>taxe</w:t>
      </w:r>
      <w:proofErr w:type="spellEnd"/>
      <w:r w:rsidR="00802478" w:rsidRPr="006F4BC9">
        <w:rPr>
          <w:rFonts w:eastAsiaTheme="minorHAnsi"/>
          <w:smallCaps w:val="0"/>
          <w:color w:val="auto"/>
          <w:sz w:val="20"/>
          <w:szCs w:val="20"/>
          <w:lang w:val="en-US" w:eastAsia="en-US"/>
        </w:rPr>
        <w:t xml:space="preserve"> </w:t>
      </w:r>
      <w:proofErr w:type="spellStart"/>
      <w:r w:rsidR="00802478" w:rsidRPr="006F4BC9">
        <w:rPr>
          <w:rFonts w:eastAsiaTheme="minorHAnsi"/>
          <w:smallCaps w:val="0"/>
          <w:color w:val="auto"/>
          <w:sz w:val="20"/>
          <w:szCs w:val="20"/>
          <w:lang w:val="en-US" w:eastAsia="en-US"/>
        </w:rPr>
        <w:t>salariale</w:t>
      </w:r>
      <w:proofErr w:type="spellEnd"/>
      <w:r w:rsidR="00802478" w:rsidRPr="006F4BC9">
        <w:rPr>
          <w:rFonts w:eastAsiaTheme="minorHAnsi"/>
          <w:smallCaps w:val="0"/>
          <w:color w:val="auto"/>
          <w:sz w:val="20"/>
          <w:szCs w:val="20"/>
          <w:lang w:val="en-US" w:eastAsia="en-US"/>
        </w:rPr>
        <w:t xml:space="preserve"> </w:t>
      </w:r>
      <w:proofErr w:type="spellStart"/>
      <w:r w:rsidR="00802478" w:rsidRPr="006F4BC9">
        <w:rPr>
          <w:rFonts w:eastAsiaTheme="minorHAnsi"/>
          <w:smallCaps w:val="0"/>
          <w:color w:val="auto"/>
          <w:sz w:val="20"/>
          <w:szCs w:val="20"/>
          <w:lang w:val="en-US" w:eastAsia="en-US"/>
        </w:rPr>
        <w:t>lunare</w:t>
      </w:r>
      <w:proofErr w:type="spellEnd"/>
      <w:r w:rsidR="00802478" w:rsidRPr="006F4BC9">
        <w:rPr>
          <w:rFonts w:eastAsiaTheme="minorHAnsi"/>
          <w:smallCaps w:val="0"/>
          <w:color w:val="auto"/>
          <w:sz w:val="20"/>
          <w:szCs w:val="20"/>
          <w:lang w:val="en-US" w:eastAsia="en-US"/>
        </w:rPr>
        <w:t xml:space="preserve"> / 1 </w:t>
      </w:r>
      <w:proofErr w:type="spellStart"/>
      <w:r w:rsidR="00802478" w:rsidRPr="006F4BC9">
        <w:rPr>
          <w:rFonts w:eastAsiaTheme="minorHAnsi"/>
          <w:smallCaps w:val="0"/>
          <w:color w:val="auto"/>
          <w:sz w:val="20"/>
          <w:szCs w:val="20"/>
          <w:lang w:val="en-US" w:eastAsia="en-US"/>
        </w:rPr>
        <w:t>angajat</w:t>
      </w:r>
      <w:proofErr w:type="spellEnd"/>
      <w:r w:rsidR="00201BB2">
        <w:rPr>
          <w:rFonts w:eastAsiaTheme="minorHAnsi"/>
          <w:smallCaps w:val="0"/>
          <w:color w:val="auto"/>
          <w:sz w:val="20"/>
          <w:szCs w:val="20"/>
          <w:lang w:val="en-US" w:eastAsia="en-US"/>
        </w:rPr>
        <w:t xml:space="preserve"> (LEI)</w:t>
      </w:r>
    </w:p>
    <w:tbl>
      <w:tblPr>
        <w:tblStyle w:val="GridTable5Dark"/>
        <w:tblW w:w="0" w:type="auto"/>
        <w:tblLook w:val="04A0" w:firstRow="1" w:lastRow="0" w:firstColumn="1" w:lastColumn="0" w:noHBand="0" w:noVBand="1"/>
      </w:tblPr>
      <w:tblGrid>
        <w:gridCol w:w="1561"/>
        <w:gridCol w:w="1486"/>
        <w:gridCol w:w="1475"/>
        <w:gridCol w:w="1498"/>
        <w:gridCol w:w="1498"/>
        <w:gridCol w:w="1498"/>
      </w:tblGrid>
      <w:tr w:rsidR="00802478" w14:paraId="367418CA" w14:textId="77777777" w:rsidTr="006F4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57B432" w14:textId="7A2D6BB0" w:rsidR="00802478" w:rsidRDefault="00802478" w:rsidP="008024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0"/>
                <w:szCs w:val="20"/>
                <w:lang w:val="ro-RO"/>
              </w:rPr>
            </w:pPr>
            <w:proofErr w:type="spellStart"/>
            <w:r>
              <w:rPr>
                <w:sz w:val="20"/>
                <w:szCs w:val="20"/>
              </w:rPr>
              <w:t>Buget</w:t>
            </w:r>
            <w:proofErr w:type="spellEnd"/>
            <w:r>
              <w:rPr>
                <w:sz w:val="20"/>
                <w:szCs w:val="20"/>
              </w:rPr>
              <w:t xml:space="preserve"> </w:t>
            </w:r>
            <w:proofErr w:type="spellStart"/>
            <w:r>
              <w:rPr>
                <w:sz w:val="20"/>
                <w:szCs w:val="20"/>
              </w:rPr>
              <w:t>măsuri</w:t>
            </w:r>
            <w:proofErr w:type="spellEnd"/>
            <w:r>
              <w:rPr>
                <w:sz w:val="20"/>
                <w:szCs w:val="20"/>
              </w:rPr>
              <w:t xml:space="preserve"> de </w:t>
            </w:r>
            <w:proofErr w:type="spellStart"/>
            <w:r>
              <w:rPr>
                <w:sz w:val="20"/>
                <w:szCs w:val="20"/>
              </w:rPr>
              <w:t>ocupare</w:t>
            </w:r>
            <w:proofErr w:type="spellEnd"/>
            <w:r>
              <w:rPr>
                <w:sz w:val="20"/>
                <w:szCs w:val="20"/>
              </w:rPr>
              <w:t xml:space="preserve"> / </w:t>
            </w:r>
            <w:proofErr w:type="spellStart"/>
            <w:r>
              <w:rPr>
                <w:sz w:val="20"/>
                <w:szCs w:val="20"/>
              </w:rPr>
              <w:t>beneficiar</w:t>
            </w:r>
            <w:proofErr w:type="spellEnd"/>
          </w:p>
        </w:tc>
        <w:tc>
          <w:tcPr>
            <w:tcW w:w="0" w:type="auto"/>
          </w:tcPr>
          <w:p w14:paraId="23A8A8E6" w14:textId="66DFC8EF" w:rsidR="00802478" w:rsidRDefault="00802478" w:rsidP="008024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ro-RO"/>
              </w:rPr>
            </w:pPr>
            <w:proofErr w:type="spellStart"/>
            <w:r>
              <w:rPr>
                <w:sz w:val="20"/>
                <w:szCs w:val="20"/>
              </w:rPr>
              <w:t>Taxe</w:t>
            </w:r>
            <w:proofErr w:type="spellEnd"/>
            <w:r>
              <w:rPr>
                <w:sz w:val="20"/>
                <w:szCs w:val="20"/>
              </w:rPr>
              <w:t xml:space="preserve"> </w:t>
            </w:r>
            <w:proofErr w:type="spellStart"/>
            <w:r>
              <w:rPr>
                <w:sz w:val="20"/>
                <w:szCs w:val="20"/>
              </w:rPr>
              <w:t>salariale</w:t>
            </w:r>
            <w:proofErr w:type="spellEnd"/>
            <w:r>
              <w:rPr>
                <w:sz w:val="20"/>
                <w:szCs w:val="20"/>
              </w:rPr>
              <w:t xml:space="preserve"> </w:t>
            </w:r>
            <w:proofErr w:type="spellStart"/>
            <w:r>
              <w:rPr>
                <w:sz w:val="20"/>
                <w:szCs w:val="20"/>
              </w:rPr>
              <w:t>lunare</w:t>
            </w:r>
            <w:proofErr w:type="spellEnd"/>
            <w:r>
              <w:rPr>
                <w:sz w:val="20"/>
                <w:szCs w:val="20"/>
              </w:rPr>
              <w:t xml:space="preserve"> 1 </w:t>
            </w:r>
            <w:proofErr w:type="spellStart"/>
            <w:r>
              <w:rPr>
                <w:sz w:val="20"/>
                <w:szCs w:val="20"/>
              </w:rPr>
              <w:t>angajat</w:t>
            </w:r>
            <w:proofErr w:type="spellEnd"/>
            <w:r>
              <w:rPr>
                <w:sz w:val="20"/>
                <w:szCs w:val="20"/>
              </w:rPr>
              <w:t xml:space="preserve"> / 1 </w:t>
            </w:r>
            <w:proofErr w:type="spellStart"/>
            <w:r>
              <w:rPr>
                <w:sz w:val="20"/>
                <w:szCs w:val="20"/>
              </w:rPr>
              <w:t>lună</w:t>
            </w:r>
            <w:proofErr w:type="spellEnd"/>
          </w:p>
        </w:tc>
        <w:tc>
          <w:tcPr>
            <w:tcW w:w="0" w:type="auto"/>
          </w:tcPr>
          <w:p w14:paraId="18644504" w14:textId="1091E739" w:rsidR="00802478" w:rsidRDefault="00802478" w:rsidP="008024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ro-RO"/>
              </w:rPr>
            </w:pPr>
            <w:proofErr w:type="spellStart"/>
            <w:r>
              <w:rPr>
                <w:sz w:val="20"/>
                <w:szCs w:val="20"/>
              </w:rPr>
              <w:t>Taxe</w:t>
            </w:r>
            <w:proofErr w:type="spellEnd"/>
            <w:r>
              <w:rPr>
                <w:sz w:val="20"/>
                <w:szCs w:val="20"/>
              </w:rPr>
              <w:t xml:space="preserve"> </w:t>
            </w:r>
            <w:proofErr w:type="spellStart"/>
            <w:r>
              <w:rPr>
                <w:sz w:val="20"/>
                <w:szCs w:val="20"/>
              </w:rPr>
              <w:t>salariale</w:t>
            </w:r>
            <w:proofErr w:type="spellEnd"/>
            <w:r>
              <w:rPr>
                <w:sz w:val="20"/>
                <w:szCs w:val="20"/>
              </w:rPr>
              <w:t xml:space="preserve"> </w:t>
            </w:r>
            <w:proofErr w:type="spellStart"/>
            <w:r>
              <w:rPr>
                <w:sz w:val="20"/>
                <w:szCs w:val="20"/>
              </w:rPr>
              <w:t>lunare</w:t>
            </w:r>
            <w:proofErr w:type="spellEnd"/>
            <w:r>
              <w:rPr>
                <w:sz w:val="20"/>
                <w:szCs w:val="20"/>
              </w:rPr>
              <w:t xml:space="preserve"> 1 </w:t>
            </w:r>
            <w:proofErr w:type="spellStart"/>
            <w:r>
              <w:rPr>
                <w:sz w:val="20"/>
                <w:szCs w:val="20"/>
              </w:rPr>
              <w:t>angajat</w:t>
            </w:r>
            <w:proofErr w:type="spellEnd"/>
            <w:r>
              <w:rPr>
                <w:sz w:val="20"/>
                <w:szCs w:val="20"/>
              </w:rPr>
              <w:t xml:space="preserve"> / 6 </w:t>
            </w:r>
            <w:proofErr w:type="spellStart"/>
            <w:r>
              <w:rPr>
                <w:sz w:val="20"/>
                <w:szCs w:val="20"/>
              </w:rPr>
              <w:t>luni</w:t>
            </w:r>
            <w:proofErr w:type="spellEnd"/>
          </w:p>
        </w:tc>
        <w:tc>
          <w:tcPr>
            <w:tcW w:w="0" w:type="auto"/>
          </w:tcPr>
          <w:p w14:paraId="59B86C8A" w14:textId="00123C46" w:rsidR="00802478" w:rsidRDefault="00802478" w:rsidP="008024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ro-RO"/>
              </w:rPr>
            </w:pPr>
            <w:proofErr w:type="spellStart"/>
            <w:r>
              <w:rPr>
                <w:sz w:val="20"/>
                <w:szCs w:val="20"/>
              </w:rPr>
              <w:t>Taxe</w:t>
            </w:r>
            <w:proofErr w:type="spellEnd"/>
            <w:r>
              <w:rPr>
                <w:sz w:val="20"/>
                <w:szCs w:val="20"/>
              </w:rPr>
              <w:t xml:space="preserve"> </w:t>
            </w:r>
            <w:proofErr w:type="spellStart"/>
            <w:r>
              <w:rPr>
                <w:sz w:val="20"/>
                <w:szCs w:val="20"/>
              </w:rPr>
              <w:t>salariale</w:t>
            </w:r>
            <w:proofErr w:type="spellEnd"/>
            <w:r>
              <w:rPr>
                <w:sz w:val="20"/>
                <w:szCs w:val="20"/>
              </w:rPr>
              <w:t xml:space="preserve"> </w:t>
            </w:r>
            <w:proofErr w:type="spellStart"/>
            <w:r>
              <w:rPr>
                <w:sz w:val="20"/>
                <w:szCs w:val="20"/>
              </w:rPr>
              <w:t>lunare</w:t>
            </w:r>
            <w:proofErr w:type="spellEnd"/>
            <w:r>
              <w:rPr>
                <w:sz w:val="20"/>
                <w:szCs w:val="20"/>
              </w:rPr>
              <w:t xml:space="preserve"> 1 </w:t>
            </w:r>
            <w:proofErr w:type="spellStart"/>
            <w:r>
              <w:rPr>
                <w:sz w:val="20"/>
                <w:szCs w:val="20"/>
              </w:rPr>
              <w:t>angajat</w:t>
            </w:r>
            <w:proofErr w:type="spellEnd"/>
            <w:r>
              <w:rPr>
                <w:sz w:val="20"/>
                <w:szCs w:val="20"/>
              </w:rPr>
              <w:t xml:space="preserve"> / 12 </w:t>
            </w:r>
            <w:proofErr w:type="spellStart"/>
            <w:r>
              <w:rPr>
                <w:sz w:val="20"/>
                <w:szCs w:val="20"/>
              </w:rPr>
              <w:t>luni</w:t>
            </w:r>
            <w:proofErr w:type="spellEnd"/>
          </w:p>
        </w:tc>
        <w:tc>
          <w:tcPr>
            <w:tcW w:w="0" w:type="auto"/>
          </w:tcPr>
          <w:p w14:paraId="1328CBEB" w14:textId="2A417B36" w:rsidR="00802478" w:rsidRDefault="00802478" w:rsidP="008024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ro-RO"/>
              </w:rPr>
            </w:pPr>
            <w:proofErr w:type="spellStart"/>
            <w:r>
              <w:rPr>
                <w:sz w:val="20"/>
                <w:szCs w:val="20"/>
              </w:rPr>
              <w:t>Taxe</w:t>
            </w:r>
            <w:proofErr w:type="spellEnd"/>
            <w:r>
              <w:rPr>
                <w:sz w:val="20"/>
                <w:szCs w:val="20"/>
              </w:rPr>
              <w:t xml:space="preserve"> </w:t>
            </w:r>
            <w:proofErr w:type="spellStart"/>
            <w:r>
              <w:rPr>
                <w:sz w:val="20"/>
                <w:szCs w:val="20"/>
              </w:rPr>
              <w:t>salariale</w:t>
            </w:r>
            <w:proofErr w:type="spellEnd"/>
            <w:r>
              <w:rPr>
                <w:sz w:val="20"/>
                <w:szCs w:val="20"/>
              </w:rPr>
              <w:t xml:space="preserve"> </w:t>
            </w:r>
            <w:proofErr w:type="spellStart"/>
            <w:r>
              <w:rPr>
                <w:sz w:val="20"/>
                <w:szCs w:val="20"/>
              </w:rPr>
              <w:t>lunare</w:t>
            </w:r>
            <w:proofErr w:type="spellEnd"/>
            <w:r>
              <w:rPr>
                <w:sz w:val="20"/>
                <w:szCs w:val="20"/>
              </w:rPr>
              <w:t xml:space="preserve"> 1 </w:t>
            </w:r>
            <w:proofErr w:type="spellStart"/>
            <w:r>
              <w:rPr>
                <w:sz w:val="20"/>
                <w:szCs w:val="20"/>
              </w:rPr>
              <w:t>angajat</w:t>
            </w:r>
            <w:proofErr w:type="spellEnd"/>
            <w:r>
              <w:rPr>
                <w:sz w:val="20"/>
                <w:szCs w:val="20"/>
              </w:rPr>
              <w:t xml:space="preserve"> / 18 </w:t>
            </w:r>
            <w:proofErr w:type="spellStart"/>
            <w:r>
              <w:rPr>
                <w:sz w:val="20"/>
                <w:szCs w:val="20"/>
              </w:rPr>
              <w:t>luni</w:t>
            </w:r>
            <w:proofErr w:type="spellEnd"/>
          </w:p>
        </w:tc>
        <w:tc>
          <w:tcPr>
            <w:tcW w:w="0" w:type="auto"/>
          </w:tcPr>
          <w:p w14:paraId="1F23AB6C" w14:textId="20D499B7" w:rsidR="00802478" w:rsidRDefault="00802478" w:rsidP="008024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cnfStyle w:val="100000000000" w:firstRow="1" w:lastRow="0" w:firstColumn="0" w:lastColumn="0" w:oddVBand="0" w:evenVBand="0" w:oddHBand="0" w:evenHBand="0" w:firstRowFirstColumn="0" w:firstRowLastColumn="0" w:lastRowFirstColumn="0" w:lastRowLastColumn="0"/>
              <w:rPr>
                <w:sz w:val="20"/>
                <w:szCs w:val="20"/>
                <w:lang w:val="ro-RO"/>
              </w:rPr>
            </w:pPr>
            <w:proofErr w:type="spellStart"/>
            <w:r>
              <w:rPr>
                <w:sz w:val="20"/>
                <w:szCs w:val="20"/>
              </w:rPr>
              <w:t>Taxe</w:t>
            </w:r>
            <w:proofErr w:type="spellEnd"/>
            <w:r>
              <w:rPr>
                <w:sz w:val="20"/>
                <w:szCs w:val="20"/>
              </w:rPr>
              <w:t xml:space="preserve"> </w:t>
            </w:r>
            <w:proofErr w:type="spellStart"/>
            <w:r>
              <w:rPr>
                <w:sz w:val="20"/>
                <w:szCs w:val="20"/>
              </w:rPr>
              <w:t>salariale</w:t>
            </w:r>
            <w:proofErr w:type="spellEnd"/>
            <w:r>
              <w:rPr>
                <w:sz w:val="20"/>
                <w:szCs w:val="20"/>
              </w:rPr>
              <w:t xml:space="preserve"> </w:t>
            </w:r>
            <w:proofErr w:type="spellStart"/>
            <w:r>
              <w:rPr>
                <w:sz w:val="20"/>
                <w:szCs w:val="20"/>
              </w:rPr>
              <w:t>lunare</w:t>
            </w:r>
            <w:proofErr w:type="spellEnd"/>
            <w:r>
              <w:rPr>
                <w:sz w:val="20"/>
                <w:szCs w:val="20"/>
              </w:rPr>
              <w:t xml:space="preserve"> 1 </w:t>
            </w:r>
            <w:proofErr w:type="spellStart"/>
            <w:r>
              <w:rPr>
                <w:sz w:val="20"/>
                <w:szCs w:val="20"/>
              </w:rPr>
              <w:t>angajat</w:t>
            </w:r>
            <w:proofErr w:type="spellEnd"/>
            <w:r>
              <w:rPr>
                <w:sz w:val="20"/>
                <w:szCs w:val="20"/>
              </w:rPr>
              <w:t xml:space="preserve"> / 20 </w:t>
            </w:r>
            <w:proofErr w:type="spellStart"/>
            <w:r>
              <w:rPr>
                <w:sz w:val="20"/>
                <w:szCs w:val="20"/>
              </w:rPr>
              <w:t>luni</w:t>
            </w:r>
            <w:proofErr w:type="spellEnd"/>
          </w:p>
        </w:tc>
      </w:tr>
      <w:tr w:rsidR="00802478" w14:paraId="5C1DF1B1" w14:textId="77777777" w:rsidTr="006F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1EE7CCF6" w14:textId="11355CA8" w:rsidR="00802478" w:rsidRPr="006F4BC9" w:rsidRDefault="00201BB2" w:rsidP="00B8137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rPr>
                <w:color w:val="ABCD3A" w:themeColor="accent5"/>
                <w:sz w:val="20"/>
                <w:szCs w:val="20"/>
                <w:lang w:val="ro-RO"/>
              </w:rPr>
            </w:pPr>
            <w:r w:rsidRPr="006F4BC9">
              <w:rPr>
                <w:color w:val="ABCD3A" w:themeColor="accent5"/>
                <w:sz w:val="20"/>
                <w:szCs w:val="20"/>
                <w:lang w:val="ro-RO"/>
              </w:rPr>
              <w:t>22,600</w:t>
            </w:r>
          </w:p>
        </w:tc>
        <w:tc>
          <w:tcPr>
            <w:tcW w:w="0" w:type="auto"/>
            <w:shd w:val="clear" w:color="auto" w:fill="F2F2F2" w:themeFill="background1" w:themeFillShade="F2"/>
          </w:tcPr>
          <w:p w14:paraId="3DAEA919" w14:textId="58231A4D" w:rsidR="00802478" w:rsidRPr="00201BB2" w:rsidRDefault="00201BB2" w:rsidP="006F4BC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cnfStyle w:val="000000100000" w:firstRow="0" w:lastRow="0" w:firstColumn="0" w:lastColumn="0" w:oddVBand="0" w:evenVBand="0" w:oddHBand="1" w:evenHBand="0" w:firstRowFirstColumn="0" w:firstRowLastColumn="0" w:lastRowFirstColumn="0" w:lastRowLastColumn="0"/>
              <w:rPr>
                <w:sz w:val="20"/>
                <w:szCs w:val="20"/>
                <w:lang w:val="ro-RO"/>
              </w:rPr>
            </w:pPr>
            <w:r>
              <w:rPr>
                <w:sz w:val="20"/>
                <w:szCs w:val="20"/>
                <w:lang w:val="ro-RO"/>
              </w:rPr>
              <w:t>1,083</w:t>
            </w:r>
          </w:p>
        </w:tc>
        <w:tc>
          <w:tcPr>
            <w:tcW w:w="0" w:type="auto"/>
            <w:shd w:val="clear" w:color="auto" w:fill="F2F2F2" w:themeFill="background1" w:themeFillShade="F2"/>
          </w:tcPr>
          <w:p w14:paraId="7099F29B" w14:textId="4644A389" w:rsidR="00802478" w:rsidRPr="006F4BC9" w:rsidRDefault="00201BB2" w:rsidP="00B8137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cnfStyle w:val="000000100000" w:firstRow="0" w:lastRow="0" w:firstColumn="0" w:lastColumn="0" w:oddVBand="0" w:evenVBand="0" w:oddHBand="1" w:evenHBand="0" w:firstRowFirstColumn="0" w:firstRowLastColumn="0" w:lastRowFirstColumn="0" w:lastRowLastColumn="0"/>
              <w:rPr>
                <w:b/>
                <w:bCs/>
                <w:color w:val="ABCD3A" w:themeColor="accent5"/>
                <w:sz w:val="20"/>
                <w:szCs w:val="20"/>
                <w:lang w:val="ro-RO"/>
              </w:rPr>
            </w:pPr>
            <w:r w:rsidRPr="006F4BC9">
              <w:rPr>
                <w:b/>
                <w:bCs/>
                <w:color w:val="ABCD3A" w:themeColor="accent5"/>
                <w:sz w:val="20"/>
                <w:szCs w:val="20"/>
                <w:lang w:val="ro-RO"/>
              </w:rPr>
              <w:t>6,498</w:t>
            </w:r>
          </w:p>
        </w:tc>
        <w:tc>
          <w:tcPr>
            <w:tcW w:w="0" w:type="auto"/>
            <w:shd w:val="clear" w:color="auto" w:fill="F2F2F2" w:themeFill="background1" w:themeFillShade="F2"/>
          </w:tcPr>
          <w:p w14:paraId="5CFD0BEF" w14:textId="06810019" w:rsidR="00802478" w:rsidRPr="00201BB2" w:rsidRDefault="00201BB2" w:rsidP="006F4BC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cnfStyle w:val="000000100000" w:firstRow="0" w:lastRow="0" w:firstColumn="0" w:lastColumn="0" w:oddVBand="0" w:evenVBand="0" w:oddHBand="1" w:evenHBand="0" w:firstRowFirstColumn="0" w:firstRowLastColumn="0" w:lastRowFirstColumn="0" w:lastRowLastColumn="0"/>
              <w:rPr>
                <w:sz w:val="20"/>
                <w:szCs w:val="20"/>
                <w:lang w:val="ro-RO"/>
              </w:rPr>
            </w:pPr>
            <w:r>
              <w:rPr>
                <w:sz w:val="20"/>
                <w:szCs w:val="20"/>
                <w:lang w:val="ro-RO"/>
              </w:rPr>
              <w:t>12,996</w:t>
            </w:r>
          </w:p>
        </w:tc>
        <w:tc>
          <w:tcPr>
            <w:tcW w:w="0" w:type="auto"/>
            <w:shd w:val="clear" w:color="auto" w:fill="F2F2F2" w:themeFill="background1" w:themeFillShade="F2"/>
          </w:tcPr>
          <w:p w14:paraId="72BFB1C1" w14:textId="70FFE899" w:rsidR="00802478" w:rsidRPr="00201BB2" w:rsidRDefault="00201BB2" w:rsidP="006F4BC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cnfStyle w:val="000000100000" w:firstRow="0" w:lastRow="0" w:firstColumn="0" w:lastColumn="0" w:oddVBand="0" w:evenVBand="0" w:oddHBand="1" w:evenHBand="0" w:firstRowFirstColumn="0" w:firstRowLastColumn="0" w:lastRowFirstColumn="0" w:lastRowLastColumn="0"/>
              <w:rPr>
                <w:sz w:val="20"/>
                <w:szCs w:val="20"/>
                <w:lang w:val="ro-RO"/>
              </w:rPr>
            </w:pPr>
            <w:r>
              <w:rPr>
                <w:sz w:val="20"/>
                <w:szCs w:val="20"/>
                <w:lang w:val="ro-RO"/>
              </w:rPr>
              <w:t>19,494</w:t>
            </w:r>
          </w:p>
        </w:tc>
        <w:tc>
          <w:tcPr>
            <w:tcW w:w="0" w:type="auto"/>
            <w:shd w:val="clear" w:color="auto" w:fill="F2F2F2" w:themeFill="background1" w:themeFillShade="F2"/>
          </w:tcPr>
          <w:p w14:paraId="3F132276" w14:textId="7CD457F0" w:rsidR="00802478" w:rsidRPr="006F4BC9" w:rsidRDefault="00AA2F69" w:rsidP="00B8137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cnfStyle w:val="000000100000" w:firstRow="0" w:lastRow="0" w:firstColumn="0" w:lastColumn="0" w:oddVBand="0" w:evenVBand="0" w:oddHBand="1" w:evenHBand="0" w:firstRowFirstColumn="0" w:firstRowLastColumn="0" w:lastRowFirstColumn="0" w:lastRowLastColumn="0"/>
              <w:rPr>
                <w:b/>
                <w:bCs/>
                <w:color w:val="ABCD3A" w:themeColor="accent5"/>
                <w:sz w:val="20"/>
                <w:szCs w:val="20"/>
                <w:lang w:val="ro-RO"/>
              </w:rPr>
            </w:pPr>
            <w:r w:rsidRPr="006F4BC9">
              <w:rPr>
                <w:b/>
                <w:bCs/>
                <w:color w:val="ABCD3A" w:themeColor="accent5"/>
                <w:sz w:val="20"/>
                <w:szCs w:val="20"/>
                <w:lang w:val="ro-RO"/>
              </w:rPr>
              <w:t>21,660</w:t>
            </w:r>
          </w:p>
        </w:tc>
      </w:tr>
    </w:tbl>
    <w:p w14:paraId="21BE13B2" w14:textId="7203626B" w:rsidR="00802478" w:rsidRDefault="00AA2F69" w:rsidP="006F4BC9">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rPr>
          <w:sz w:val="20"/>
          <w:szCs w:val="20"/>
          <w:lang w:val="ro-RO"/>
        </w:rPr>
      </w:pPr>
      <w:r w:rsidRPr="00C45875">
        <w:rPr>
          <w:rFonts w:asciiTheme="minorHAnsi" w:hAnsiTheme="minorHAnsi" w:cstheme="minorHAnsi"/>
          <w:i/>
          <w:iCs/>
          <w:sz w:val="18"/>
          <w:szCs w:val="18"/>
          <w:lang w:val="ro-RO"/>
        </w:rPr>
        <w:t xml:space="preserve">Sursa: </w:t>
      </w:r>
      <w:r>
        <w:rPr>
          <w:rFonts w:asciiTheme="minorHAnsi" w:hAnsiTheme="minorHAnsi" w:cstheme="minorHAnsi"/>
          <w:i/>
          <w:iCs/>
          <w:sz w:val="18"/>
          <w:szCs w:val="18"/>
          <w:lang w:val="ro-RO"/>
        </w:rPr>
        <w:t>Calcule realizate de echipa de evaluare în baza datelor de proiect.</w:t>
      </w:r>
    </w:p>
    <w:p w14:paraId="35A04972" w14:textId="06FDC93F" w:rsidR="009A4743" w:rsidRDefault="00E960CC" w:rsidP="00802478">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Pr>
          <w:sz w:val="20"/>
          <w:szCs w:val="20"/>
          <w:lang w:val="ro-RO"/>
        </w:rPr>
        <w:t xml:space="preserve">Conform calculului de mai sus, strict în ceea ce privește măsurile de creștere a gradului de ocupare pe piața muncii, putem </w:t>
      </w:r>
      <w:r w:rsidR="00F34E92">
        <w:rPr>
          <w:sz w:val="20"/>
          <w:szCs w:val="20"/>
          <w:lang w:val="ro-RO"/>
        </w:rPr>
        <w:t>estima</w:t>
      </w:r>
      <w:r>
        <w:rPr>
          <w:sz w:val="20"/>
          <w:szCs w:val="20"/>
          <w:lang w:val="ro-RO"/>
        </w:rPr>
        <w:t xml:space="preserve"> că persoanele angajate ar trebui să rămână pe piața muncii cu mult peste cele 6 luni setate ca perioadă de sustenabilitate prin Ghidul Solicitantului</w:t>
      </w:r>
      <w:r w:rsidR="00F34E92">
        <w:rPr>
          <w:sz w:val="20"/>
          <w:szCs w:val="20"/>
          <w:lang w:val="ro-RO"/>
        </w:rPr>
        <w:t>, pentru ca intervenția să genereze un profit către bugetul de stat</w:t>
      </w:r>
      <w:r>
        <w:rPr>
          <w:sz w:val="20"/>
          <w:szCs w:val="20"/>
          <w:lang w:val="ro-RO"/>
        </w:rPr>
        <w:t>.</w:t>
      </w:r>
      <w:r w:rsidR="005C2605">
        <w:rPr>
          <w:sz w:val="20"/>
          <w:szCs w:val="20"/>
          <w:lang w:val="ro-RO"/>
        </w:rPr>
        <w:t xml:space="preserve"> Desigur, calculul anterior are mai multe limitări inerente – în primul rând, acesta a plecat de la prezumția că toate persoanele vor fi angajate cu salariul minim pe economie la finalul proiectului; de asemenea, calculul nu ia în considerare </w:t>
      </w:r>
      <w:r w:rsidR="003142CE">
        <w:rPr>
          <w:sz w:val="20"/>
          <w:szCs w:val="20"/>
          <w:lang w:val="ro-RO"/>
        </w:rPr>
        <w:t>nici</w:t>
      </w:r>
      <w:r w:rsidR="005C2605">
        <w:rPr>
          <w:sz w:val="20"/>
          <w:szCs w:val="20"/>
          <w:lang w:val="ro-RO"/>
        </w:rPr>
        <w:t xml:space="preserve"> faptul că parte din salariile</w:t>
      </w:r>
      <w:r w:rsidR="00B63101">
        <w:rPr>
          <w:sz w:val="20"/>
          <w:szCs w:val="20"/>
          <w:lang w:val="ro-RO"/>
        </w:rPr>
        <w:t xml:space="preserve"> câștigate de aceștia se vor întoarce oricum către bugetul statului prin impozite indirecte</w:t>
      </w:r>
      <w:r w:rsidR="003142CE">
        <w:rPr>
          <w:sz w:val="20"/>
          <w:szCs w:val="20"/>
          <w:lang w:val="ro-RO"/>
        </w:rPr>
        <w:t xml:space="preserve"> sau prin alte mijloace.</w:t>
      </w:r>
      <w:r w:rsidR="00F34E92">
        <w:rPr>
          <w:sz w:val="20"/>
          <w:szCs w:val="20"/>
          <w:lang w:val="ro-RO"/>
        </w:rPr>
        <w:t xml:space="preserve"> Mai mult decât atât, </w:t>
      </w:r>
      <w:r w:rsidR="009A4743">
        <w:rPr>
          <w:sz w:val="20"/>
          <w:szCs w:val="20"/>
          <w:lang w:val="ro-RO"/>
        </w:rPr>
        <w:t xml:space="preserve">calculul se bazează pe bugetul </w:t>
      </w:r>
      <w:r w:rsidR="009A4743">
        <w:rPr>
          <w:sz w:val="20"/>
          <w:szCs w:val="20"/>
          <w:lang w:val="ro-RO"/>
        </w:rPr>
        <w:lastRenderedPageBreak/>
        <w:t>măsurilor de ocupare din cadrul proiectului și nu pe sumele cheltuite efectiv, din cauza lipsei datelor la acest moment.</w:t>
      </w:r>
    </w:p>
    <w:p w14:paraId="4E81B2F0" w14:textId="7426254D" w:rsidR="00447352" w:rsidRDefault="001D3389" w:rsidP="00802478">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Pr>
          <w:sz w:val="20"/>
          <w:szCs w:val="20"/>
          <w:lang w:val="ro-RO"/>
        </w:rPr>
        <w:t xml:space="preserve">În continuare, </w:t>
      </w:r>
      <w:r w:rsidR="001A587C">
        <w:rPr>
          <w:sz w:val="20"/>
          <w:szCs w:val="20"/>
          <w:lang w:val="ro-RO"/>
        </w:rPr>
        <w:t>putem presupune că o mare parte dintre persoanele care devin angajate la finalul proiectului erau anterior beneficiare de ajutor social, aceste sume fiind ulterior economisite la bugetul de stat.</w:t>
      </w:r>
      <w:r>
        <w:rPr>
          <w:sz w:val="20"/>
          <w:szCs w:val="20"/>
          <w:lang w:val="ro-RO"/>
        </w:rPr>
        <w:t xml:space="preserve"> </w:t>
      </w:r>
      <w:r w:rsidR="00447352">
        <w:rPr>
          <w:sz w:val="20"/>
          <w:szCs w:val="20"/>
          <w:lang w:val="ro-RO"/>
        </w:rPr>
        <w:t xml:space="preserve">Plecând de la premiza că toate cele 200 de persoane beneficiau de ajutor social, până la accederea pe piața muncii, prin proiect, statul ar fi cheltuit lunar cu acestea </w:t>
      </w:r>
      <w:r w:rsidR="005619AC">
        <w:rPr>
          <w:sz w:val="20"/>
          <w:szCs w:val="20"/>
          <w:lang w:val="ro-RO"/>
        </w:rPr>
        <w:t>aproximativ 53,000 lei</w:t>
      </w:r>
      <w:r w:rsidR="00C32BBA">
        <w:rPr>
          <w:sz w:val="20"/>
          <w:szCs w:val="20"/>
          <w:lang w:val="ro-RO"/>
        </w:rPr>
        <w:t xml:space="preserve">, </w:t>
      </w:r>
      <w:r w:rsidR="0075579C">
        <w:rPr>
          <w:sz w:val="20"/>
          <w:szCs w:val="20"/>
          <w:lang w:val="ro-RO"/>
        </w:rPr>
        <w:t>raportat la suma</w:t>
      </w:r>
      <w:r w:rsidR="00C32BBA">
        <w:rPr>
          <w:sz w:val="20"/>
          <w:szCs w:val="20"/>
          <w:lang w:val="ro-RO"/>
        </w:rPr>
        <w:t xml:space="preserve"> medi</w:t>
      </w:r>
      <w:r w:rsidR="0075579C">
        <w:rPr>
          <w:sz w:val="20"/>
          <w:szCs w:val="20"/>
          <w:lang w:val="ro-RO"/>
        </w:rPr>
        <w:t>e</w:t>
      </w:r>
      <w:r w:rsidR="00C32BBA">
        <w:rPr>
          <w:sz w:val="20"/>
          <w:szCs w:val="20"/>
          <w:lang w:val="ro-RO"/>
        </w:rPr>
        <w:t xml:space="preserve"> plătit</w:t>
      </w:r>
      <w:r w:rsidR="0075579C">
        <w:rPr>
          <w:sz w:val="20"/>
          <w:szCs w:val="20"/>
          <w:lang w:val="ro-RO"/>
        </w:rPr>
        <w:t xml:space="preserve">ă </w:t>
      </w:r>
      <w:r w:rsidR="00C32BBA">
        <w:rPr>
          <w:sz w:val="20"/>
          <w:szCs w:val="20"/>
          <w:lang w:val="ro-RO"/>
        </w:rPr>
        <w:t>la nivel național pentru ajutor social (venit minim garantat) la luna decembrie 2020.</w:t>
      </w:r>
      <w:r w:rsidR="008011E6">
        <w:rPr>
          <w:rStyle w:val="FootnoteReference"/>
          <w:sz w:val="20"/>
          <w:szCs w:val="20"/>
          <w:lang w:val="ro-RO"/>
        </w:rPr>
        <w:footnoteReference w:id="2"/>
      </w:r>
    </w:p>
    <w:p w14:paraId="24495A17" w14:textId="0B6C6B24" w:rsidR="003B342F" w:rsidRPr="006F4BC9" w:rsidRDefault="003B342F" w:rsidP="006F4BC9">
      <w:pPr>
        <w:pStyle w:val="Caption"/>
        <w:keepNext/>
        <w:rPr>
          <w:rFonts w:eastAsiaTheme="minorHAnsi"/>
          <w:sz w:val="20"/>
          <w:szCs w:val="20"/>
          <w:lang w:val="en-US" w:eastAsia="en-US"/>
        </w:rPr>
      </w:pPr>
      <w:proofErr w:type="spellStart"/>
      <w:r w:rsidRPr="006F4BC9">
        <w:rPr>
          <w:rFonts w:eastAsiaTheme="minorHAnsi"/>
          <w:smallCaps w:val="0"/>
          <w:color w:val="auto"/>
          <w:sz w:val="20"/>
          <w:szCs w:val="20"/>
          <w:lang w:val="en-US" w:eastAsia="en-US"/>
        </w:rPr>
        <w:t>Tabel</w:t>
      </w:r>
      <w:proofErr w:type="spellEnd"/>
      <w:r w:rsidRPr="006F4BC9">
        <w:rPr>
          <w:rFonts w:eastAsiaTheme="minorHAnsi"/>
          <w:smallCaps w:val="0"/>
          <w:color w:val="auto"/>
          <w:sz w:val="20"/>
          <w:szCs w:val="20"/>
          <w:lang w:val="en-US" w:eastAsia="en-US"/>
        </w:rPr>
        <w:t xml:space="preserve"> </w:t>
      </w:r>
      <w:r w:rsidRPr="006F4BC9">
        <w:rPr>
          <w:rFonts w:eastAsiaTheme="minorHAnsi"/>
          <w:smallCaps w:val="0"/>
          <w:color w:val="auto"/>
          <w:sz w:val="20"/>
          <w:szCs w:val="20"/>
          <w:lang w:val="en-US" w:eastAsia="en-US"/>
        </w:rPr>
        <w:fldChar w:fldCharType="begin"/>
      </w:r>
      <w:r w:rsidRPr="006F4BC9">
        <w:rPr>
          <w:rFonts w:eastAsiaTheme="minorHAnsi"/>
          <w:smallCaps w:val="0"/>
          <w:color w:val="auto"/>
          <w:sz w:val="20"/>
          <w:szCs w:val="20"/>
          <w:lang w:val="en-US" w:eastAsia="en-US"/>
        </w:rPr>
        <w:instrText xml:space="preserve"> SEQ Table \* ARABIC </w:instrText>
      </w:r>
      <w:r w:rsidRPr="006F4BC9">
        <w:rPr>
          <w:rFonts w:eastAsiaTheme="minorHAnsi"/>
          <w:smallCaps w:val="0"/>
          <w:color w:val="auto"/>
          <w:sz w:val="20"/>
          <w:szCs w:val="20"/>
          <w:lang w:val="en-US" w:eastAsia="en-US"/>
        </w:rPr>
        <w:fldChar w:fldCharType="separate"/>
      </w:r>
      <w:r w:rsidRPr="006F4BC9">
        <w:rPr>
          <w:rFonts w:eastAsiaTheme="minorHAnsi"/>
          <w:smallCaps w:val="0"/>
          <w:color w:val="auto"/>
          <w:sz w:val="20"/>
          <w:szCs w:val="20"/>
          <w:lang w:val="en-US" w:eastAsia="en-US"/>
        </w:rPr>
        <w:t>3</w:t>
      </w:r>
      <w:r w:rsidRPr="006F4BC9">
        <w:rPr>
          <w:rFonts w:eastAsiaTheme="minorHAnsi"/>
          <w:smallCaps w:val="0"/>
          <w:color w:val="auto"/>
          <w:sz w:val="20"/>
          <w:szCs w:val="20"/>
          <w:lang w:val="en-US" w:eastAsia="en-US"/>
        </w:rPr>
        <w:fldChar w:fldCharType="end"/>
      </w:r>
      <w:r w:rsidRPr="006F4BC9">
        <w:rPr>
          <w:rFonts w:eastAsiaTheme="minorHAnsi"/>
          <w:smallCaps w:val="0"/>
          <w:color w:val="auto"/>
          <w:sz w:val="20"/>
          <w:szCs w:val="20"/>
          <w:lang w:val="en-US" w:eastAsia="en-US"/>
        </w:rPr>
        <w:t xml:space="preserve">. </w:t>
      </w:r>
      <w:proofErr w:type="spellStart"/>
      <w:r w:rsidRPr="006F4BC9">
        <w:rPr>
          <w:rFonts w:eastAsiaTheme="minorHAnsi"/>
          <w:smallCaps w:val="0"/>
          <w:color w:val="auto"/>
          <w:sz w:val="20"/>
          <w:szCs w:val="20"/>
          <w:lang w:val="en-US" w:eastAsia="en-US"/>
        </w:rPr>
        <w:t>Calcul</w:t>
      </w:r>
      <w:proofErr w:type="spellEnd"/>
      <w:r w:rsidRPr="006F4BC9">
        <w:rPr>
          <w:rFonts w:eastAsiaTheme="minorHAnsi"/>
          <w:smallCaps w:val="0"/>
          <w:color w:val="auto"/>
          <w:sz w:val="20"/>
          <w:szCs w:val="20"/>
          <w:lang w:val="en-US" w:eastAsia="en-US"/>
        </w:rPr>
        <w:t xml:space="preserve"> </w:t>
      </w:r>
      <w:proofErr w:type="spellStart"/>
      <w:r w:rsidRPr="006F4BC9">
        <w:rPr>
          <w:rFonts w:eastAsiaTheme="minorHAnsi"/>
          <w:smallCaps w:val="0"/>
          <w:color w:val="auto"/>
          <w:sz w:val="20"/>
          <w:szCs w:val="20"/>
          <w:lang w:val="en-US" w:eastAsia="en-US"/>
        </w:rPr>
        <w:t>sumei</w:t>
      </w:r>
      <w:proofErr w:type="spellEnd"/>
      <w:r w:rsidRPr="006F4BC9">
        <w:rPr>
          <w:rFonts w:eastAsiaTheme="minorHAnsi"/>
          <w:smallCaps w:val="0"/>
          <w:color w:val="auto"/>
          <w:sz w:val="20"/>
          <w:szCs w:val="20"/>
          <w:lang w:val="en-US" w:eastAsia="en-US"/>
        </w:rPr>
        <w:t xml:space="preserve"> </w:t>
      </w:r>
      <w:proofErr w:type="spellStart"/>
      <w:r w:rsidRPr="006F4BC9">
        <w:rPr>
          <w:rFonts w:eastAsiaTheme="minorHAnsi"/>
          <w:smallCaps w:val="0"/>
          <w:color w:val="auto"/>
          <w:sz w:val="20"/>
          <w:szCs w:val="20"/>
          <w:lang w:val="en-US" w:eastAsia="en-US"/>
        </w:rPr>
        <w:t>medii</w:t>
      </w:r>
      <w:proofErr w:type="spellEnd"/>
      <w:r w:rsidRPr="006F4BC9">
        <w:rPr>
          <w:rFonts w:eastAsiaTheme="minorHAnsi"/>
          <w:smallCaps w:val="0"/>
          <w:color w:val="auto"/>
          <w:sz w:val="20"/>
          <w:szCs w:val="20"/>
          <w:lang w:val="en-US" w:eastAsia="en-US"/>
        </w:rPr>
        <w:t xml:space="preserve"> </w:t>
      </w:r>
      <w:proofErr w:type="gramStart"/>
      <w:r w:rsidRPr="006F4BC9">
        <w:rPr>
          <w:rFonts w:eastAsiaTheme="minorHAnsi"/>
          <w:smallCaps w:val="0"/>
          <w:color w:val="auto"/>
          <w:sz w:val="20"/>
          <w:szCs w:val="20"/>
          <w:lang w:val="en-US" w:eastAsia="en-US"/>
        </w:rPr>
        <w:t>a</w:t>
      </w:r>
      <w:proofErr w:type="gramEnd"/>
      <w:r w:rsidRPr="006F4BC9">
        <w:rPr>
          <w:rFonts w:eastAsiaTheme="minorHAnsi"/>
          <w:smallCaps w:val="0"/>
          <w:color w:val="auto"/>
          <w:sz w:val="20"/>
          <w:szCs w:val="20"/>
          <w:lang w:val="en-US" w:eastAsia="en-US"/>
        </w:rPr>
        <w:t xml:space="preserve"> </w:t>
      </w:r>
      <w:proofErr w:type="spellStart"/>
      <w:r w:rsidRPr="006F4BC9">
        <w:rPr>
          <w:rFonts w:eastAsiaTheme="minorHAnsi"/>
          <w:smallCaps w:val="0"/>
          <w:color w:val="auto"/>
          <w:sz w:val="20"/>
          <w:szCs w:val="20"/>
          <w:lang w:val="en-US" w:eastAsia="en-US"/>
        </w:rPr>
        <w:t>ajutorului</w:t>
      </w:r>
      <w:proofErr w:type="spellEnd"/>
      <w:r w:rsidRPr="006F4BC9">
        <w:rPr>
          <w:rFonts w:eastAsiaTheme="minorHAnsi"/>
          <w:smallCaps w:val="0"/>
          <w:color w:val="auto"/>
          <w:sz w:val="20"/>
          <w:szCs w:val="20"/>
          <w:lang w:val="en-US" w:eastAsia="en-US"/>
        </w:rPr>
        <w:t xml:space="preserve"> social lunar</w:t>
      </w:r>
      <w:r w:rsidR="00B42313">
        <w:rPr>
          <w:rFonts w:eastAsiaTheme="minorHAnsi"/>
          <w:smallCaps w:val="0"/>
          <w:color w:val="auto"/>
          <w:sz w:val="20"/>
          <w:szCs w:val="20"/>
          <w:lang w:val="en-US" w:eastAsia="en-US"/>
        </w:rPr>
        <w:t xml:space="preserve"> (VMA)</w:t>
      </w:r>
      <w:r w:rsidRPr="006F4BC9">
        <w:rPr>
          <w:rFonts w:eastAsiaTheme="minorHAnsi"/>
          <w:smallCaps w:val="0"/>
          <w:color w:val="auto"/>
          <w:sz w:val="20"/>
          <w:szCs w:val="20"/>
          <w:lang w:val="en-US" w:eastAsia="en-US"/>
        </w:rPr>
        <w:t xml:space="preserve"> / 1 </w:t>
      </w:r>
      <w:proofErr w:type="spellStart"/>
      <w:r w:rsidRPr="006F4BC9">
        <w:rPr>
          <w:rFonts w:eastAsiaTheme="minorHAnsi"/>
          <w:smallCaps w:val="0"/>
          <w:color w:val="auto"/>
          <w:sz w:val="20"/>
          <w:szCs w:val="20"/>
          <w:lang w:val="en-US" w:eastAsia="en-US"/>
        </w:rPr>
        <w:t>angajat</w:t>
      </w:r>
      <w:proofErr w:type="spellEnd"/>
      <w:r w:rsidRPr="006F4BC9">
        <w:rPr>
          <w:rFonts w:eastAsiaTheme="minorHAnsi"/>
          <w:smallCaps w:val="0"/>
          <w:color w:val="auto"/>
          <w:sz w:val="20"/>
          <w:szCs w:val="20"/>
          <w:lang w:val="en-US" w:eastAsia="en-US"/>
        </w:rPr>
        <w:t xml:space="preserve"> (LEI)</w:t>
      </w:r>
    </w:p>
    <w:tbl>
      <w:tblPr>
        <w:tblStyle w:val="GridTable5Dark"/>
        <w:tblW w:w="9067" w:type="dxa"/>
        <w:tblLook w:val="04A0" w:firstRow="1" w:lastRow="0" w:firstColumn="1" w:lastColumn="0" w:noHBand="0" w:noVBand="1"/>
      </w:tblPr>
      <w:tblGrid>
        <w:gridCol w:w="2689"/>
        <w:gridCol w:w="1559"/>
        <w:gridCol w:w="1559"/>
        <w:gridCol w:w="1559"/>
        <w:gridCol w:w="1701"/>
      </w:tblGrid>
      <w:tr w:rsidR="002B17B3" w14:paraId="544B24E0" w14:textId="77777777" w:rsidTr="006F4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E9F650F" w14:textId="1A815211" w:rsidR="002B17B3" w:rsidRDefault="002B17B3" w:rsidP="006F4BC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0"/>
                <w:szCs w:val="20"/>
                <w:lang w:val="ro-RO"/>
              </w:rPr>
            </w:pPr>
            <w:r>
              <w:rPr>
                <w:sz w:val="20"/>
                <w:szCs w:val="20"/>
              </w:rPr>
              <w:t xml:space="preserve">Suma </w:t>
            </w:r>
            <w:proofErr w:type="spellStart"/>
            <w:r>
              <w:rPr>
                <w:sz w:val="20"/>
                <w:szCs w:val="20"/>
              </w:rPr>
              <w:t>medie</w:t>
            </w:r>
            <w:proofErr w:type="spellEnd"/>
            <w:r>
              <w:rPr>
                <w:sz w:val="20"/>
                <w:szCs w:val="20"/>
              </w:rPr>
              <w:t xml:space="preserve"> </w:t>
            </w:r>
            <w:proofErr w:type="spellStart"/>
            <w:r>
              <w:rPr>
                <w:sz w:val="20"/>
                <w:szCs w:val="20"/>
              </w:rPr>
              <w:t>plătită</w:t>
            </w:r>
            <w:proofErr w:type="spellEnd"/>
            <w:r>
              <w:rPr>
                <w:sz w:val="20"/>
                <w:szCs w:val="20"/>
              </w:rPr>
              <w:t xml:space="preserve"> la </w:t>
            </w:r>
            <w:proofErr w:type="spellStart"/>
            <w:r>
              <w:rPr>
                <w:sz w:val="20"/>
                <w:szCs w:val="20"/>
              </w:rPr>
              <w:t>nivel</w:t>
            </w:r>
            <w:proofErr w:type="spellEnd"/>
            <w:r>
              <w:rPr>
                <w:sz w:val="20"/>
                <w:szCs w:val="20"/>
              </w:rPr>
              <w:t xml:space="preserve"> </w:t>
            </w:r>
            <w:proofErr w:type="spellStart"/>
            <w:r>
              <w:rPr>
                <w:sz w:val="20"/>
                <w:szCs w:val="20"/>
              </w:rPr>
              <w:t>național</w:t>
            </w:r>
            <w:proofErr w:type="spellEnd"/>
            <w:r>
              <w:rPr>
                <w:sz w:val="20"/>
                <w:szCs w:val="20"/>
              </w:rPr>
              <w:t xml:space="preserve"> </w:t>
            </w:r>
            <w:proofErr w:type="spellStart"/>
            <w:r>
              <w:rPr>
                <w:sz w:val="20"/>
                <w:szCs w:val="20"/>
              </w:rPr>
              <w:t>pentru</w:t>
            </w:r>
            <w:proofErr w:type="spellEnd"/>
            <w:r>
              <w:rPr>
                <w:sz w:val="20"/>
                <w:szCs w:val="20"/>
              </w:rPr>
              <w:t xml:space="preserve"> VMA (Dec 2020)</w:t>
            </w:r>
          </w:p>
        </w:tc>
        <w:tc>
          <w:tcPr>
            <w:tcW w:w="1559" w:type="dxa"/>
          </w:tcPr>
          <w:p w14:paraId="43F4F24D" w14:textId="357C0687" w:rsidR="002B17B3" w:rsidRDefault="002B17B3" w:rsidP="006F4BC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100000000000" w:firstRow="1" w:lastRow="0" w:firstColumn="0" w:lastColumn="0" w:oddVBand="0" w:evenVBand="0" w:oddHBand="0" w:evenHBand="0" w:firstRowFirstColumn="0" w:firstRowLastColumn="0" w:lastRowFirstColumn="0" w:lastRowLastColumn="0"/>
              <w:rPr>
                <w:sz w:val="20"/>
                <w:szCs w:val="20"/>
                <w:lang w:val="ro-RO"/>
              </w:rPr>
            </w:pPr>
            <w:r>
              <w:rPr>
                <w:sz w:val="20"/>
                <w:szCs w:val="20"/>
              </w:rPr>
              <w:t xml:space="preserve">Suma </w:t>
            </w:r>
            <w:proofErr w:type="spellStart"/>
            <w:r>
              <w:rPr>
                <w:sz w:val="20"/>
                <w:szCs w:val="20"/>
              </w:rPr>
              <w:t>medie</w:t>
            </w:r>
            <w:proofErr w:type="spellEnd"/>
            <w:r>
              <w:rPr>
                <w:sz w:val="20"/>
                <w:szCs w:val="20"/>
              </w:rPr>
              <w:t xml:space="preserve"> </w:t>
            </w:r>
            <w:proofErr w:type="spellStart"/>
            <w:r>
              <w:rPr>
                <w:sz w:val="20"/>
                <w:szCs w:val="20"/>
              </w:rPr>
              <w:t>plătibilă</w:t>
            </w:r>
            <w:proofErr w:type="spellEnd"/>
            <w:r>
              <w:rPr>
                <w:sz w:val="20"/>
                <w:szCs w:val="20"/>
              </w:rPr>
              <w:t xml:space="preserve"> VMA/ 6 </w:t>
            </w:r>
            <w:proofErr w:type="spellStart"/>
            <w:r>
              <w:rPr>
                <w:sz w:val="20"/>
                <w:szCs w:val="20"/>
              </w:rPr>
              <w:t>luni</w:t>
            </w:r>
            <w:proofErr w:type="spellEnd"/>
          </w:p>
        </w:tc>
        <w:tc>
          <w:tcPr>
            <w:tcW w:w="1559" w:type="dxa"/>
          </w:tcPr>
          <w:p w14:paraId="27004592" w14:textId="184F2496" w:rsidR="002B17B3" w:rsidRDefault="002B17B3" w:rsidP="006F4BC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100000000000" w:firstRow="1" w:lastRow="0" w:firstColumn="0" w:lastColumn="0" w:oddVBand="0" w:evenVBand="0" w:oddHBand="0" w:evenHBand="0" w:firstRowFirstColumn="0" w:firstRowLastColumn="0" w:lastRowFirstColumn="0" w:lastRowLastColumn="0"/>
              <w:rPr>
                <w:sz w:val="20"/>
                <w:szCs w:val="20"/>
                <w:lang w:val="ro-RO"/>
              </w:rPr>
            </w:pPr>
            <w:r>
              <w:rPr>
                <w:sz w:val="20"/>
                <w:szCs w:val="20"/>
              </w:rPr>
              <w:t xml:space="preserve">Suma </w:t>
            </w:r>
            <w:proofErr w:type="spellStart"/>
            <w:r>
              <w:rPr>
                <w:sz w:val="20"/>
                <w:szCs w:val="20"/>
              </w:rPr>
              <w:t>medie</w:t>
            </w:r>
            <w:proofErr w:type="spellEnd"/>
            <w:r>
              <w:rPr>
                <w:sz w:val="20"/>
                <w:szCs w:val="20"/>
              </w:rPr>
              <w:t xml:space="preserve"> </w:t>
            </w:r>
            <w:proofErr w:type="spellStart"/>
            <w:r>
              <w:rPr>
                <w:sz w:val="20"/>
                <w:szCs w:val="20"/>
              </w:rPr>
              <w:t>plătibilă</w:t>
            </w:r>
            <w:proofErr w:type="spellEnd"/>
            <w:r>
              <w:rPr>
                <w:sz w:val="20"/>
                <w:szCs w:val="20"/>
              </w:rPr>
              <w:t xml:space="preserve"> VMA/ 12 </w:t>
            </w:r>
            <w:proofErr w:type="spellStart"/>
            <w:r>
              <w:rPr>
                <w:sz w:val="20"/>
                <w:szCs w:val="20"/>
              </w:rPr>
              <w:t>luni</w:t>
            </w:r>
            <w:proofErr w:type="spellEnd"/>
          </w:p>
        </w:tc>
        <w:tc>
          <w:tcPr>
            <w:tcW w:w="1559" w:type="dxa"/>
          </w:tcPr>
          <w:p w14:paraId="5079C476" w14:textId="578F01D2" w:rsidR="002B17B3" w:rsidRDefault="002B17B3" w:rsidP="006F4BC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100000000000" w:firstRow="1" w:lastRow="0" w:firstColumn="0" w:lastColumn="0" w:oddVBand="0" w:evenVBand="0" w:oddHBand="0" w:evenHBand="0" w:firstRowFirstColumn="0" w:firstRowLastColumn="0" w:lastRowFirstColumn="0" w:lastRowLastColumn="0"/>
              <w:rPr>
                <w:sz w:val="20"/>
                <w:szCs w:val="20"/>
                <w:lang w:val="ro-RO"/>
              </w:rPr>
            </w:pPr>
            <w:r>
              <w:rPr>
                <w:sz w:val="20"/>
                <w:szCs w:val="20"/>
              </w:rPr>
              <w:t xml:space="preserve">Suma </w:t>
            </w:r>
            <w:proofErr w:type="spellStart"/>
            <w:r>
              <w:rPr>
                <w:sz w:val="20"/>
                <w:szCs w:val="20"/>
              </w:rPr>
              <w:t>medie</w:t>
            </w:r>
            <w:proofErr w:type="spellEnd"/>
            <w:r>
              <w:rPr>
                <w:sz w:val="20"/>
                <w:szCs w:val="20"/>
              </w:rPr>
              <w:t xml:space="preserve"> </w:t>
            </w:r>
            <w:proofErr w:type="spellStart"/>
            <w:r>
              <w:rPr>
                <w:sz w:val="20"/>
                <w:szCs w:val="20"/>
              </w:rPr>
              <w:t>plătibilă</w:t>
            </w:r>
            <w:proofErr w:type="spellEnd"/>
            <w:r>
              <w:rPr>
                <w:sz w:val="20"/>
                <w:szCs w:val="20"/>
              </w:rPr>
              <w:t xml:space="preserve"> VMA/ 18 </w:t>
            </w:r>
            <w:proofErr w:type="spellStart"/>
            <w:r>
              <w:rPr>
                <w:sz w:val="20"/>
                <w:szCs w:val="20"/>
              </w:rPr>
              <w:t>luni</w:t>
            </w:r>
            <w:proofErr w:type="spellEnd"/>
          </w:p>
        </w:tc>
        <w:tc>
          <w:tcPr>
            <w:tcW w:w="0" w:type="dxa"/>
            <w:vAlign w:val="center"/>
          </w:tcPr>
          <w:p w14:paraId="6A72B536" w14:textId="09BDB2E8" w:rsidR="002B17B3" w:rsidRPr="002B17B3" w:rsidRDefault="002B17B3" w:rsidP="006F4BC9">
            <w:pPr>
              <w:cnfStyle w:val="100000000000" w:firstRow="1" w:lastRow="0" w:firstColumn="0" w:lastColumn="0" w:oddVBand="0" w:evenVBand="0" w:oddHBand="0" w:evenHBand="0" w:firstRowFirstColumn="0" w:firstRowLastColumn="0" w:lastRowFirstColumn="0" w:lastRowLastColumn="0"/>
              <w:rPr>
                <w:sz w:val="20"/>
                <w:szCs w:val="20"/>
                <w:lang w:val="ro-RO"/>
              </w:rPr>
            </w:pPr>
            <w:r>
              <w:rPr>
                <w:sz w:val="20"/>
                <w:szCs w:val="20"/>
              </w:rPr>
              <w:t xml:space="preserve">Suma </w:t>
            </w:r>
            <w:proofErr w:type="spellStart"/>
            <w:r>
              <w:rPr>
                <w:sz w:val="20"/>
                <w:szCs w:val="20"/>
              </w:rPr>
              <w:t>medie</w:t>
            </w:r>
            <w:proofErr w:type="spellEnd"/>
            <w:r>
              <w:rPr>
                <w:sz w:val="20"/>
                <w:szCs w:val="20"/>
              </w:rPr>
              <w:t xml:space="preserve"> </w:t>
            </w:r>
            <w:proofErr w:type="spellStart"/>
            <w:r>
              <w:rPr>
                <w:sz w:val="20"/>
                <w:szCs w:val="20"/>
              </w:rPr>
              <w:t>plătibilă</w:t>
            </w:r>
            <w:proofErr w:type="spellEnd"/>
            <w:r>
              <w:rPr>
                <w:sz w:val="20"/>
                <w:szCs w:val="20"/>
              </w:rPr>
              <w:t xml:space="preserve"> VMA/</w:t>
            </w:r>
            <w:r w:rsidR="008415FB">
              <w:rPr>
                <w:sz w:val="20"/>
                <w:szCs w:val="20"/>
              </w:rPr>
              <w:t xml:space="preserve"> </w:t>
            </w:r>
            <w:r>
              <w:rPr>
                <w:sz w:val="20"/>
                <w:szCs w:val="20"/>
              </w:rPr>
              <w:t xml:space="preserve">20 </w:t>
            </w:r>
            <w:proofErr w:type="spellStart"/>
            <w:r>
              <w:rPr>
                <w:sz w:val="20"/>
                <w:szCs w:val="20"/>
              </w:rPr>
              <w:t>luni</w:t>
            </w:r>
            <w:proofErr w:type="spellEnd"/>
          </w:p>
        </w:tc>
      </w:tr>
      <w:tr w:rsidR="002B17B3" w14:paraId="36DB1184" w14:textId="77777777" w:rsidTr="006F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2F2F2" w:themeFill="background1" w:themeFillShade="F2"/>
          </w:tcPr>
          <w:p w14:paraId="4937FEDC" w14:textId="0EC8644E" w:rsidR="002B17B3" w:rsidRPr="006F4BC9" w:rsidRDefault="002B17B3" w:rsidP="00B8137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rPr>
                <w:b w:val="0"/>
                <w:bCs w:val="0"/>
                <w:color w:val="ABCD3A" w:themeColor="accent5"/>
                <w:sz w:val="20"/>
                <w:szCs w:val="20"/>
                <w:lang w:val="ro-RO"/>
              </w:rPr>
            </w:pPr>
            <w:r w:rsidRPr="006F4BC9">
              <w:rPr>
                <w:color w:val="auto"/>
                <w:sz w:val="20"/>
                <w:szCs w:val="20"/>
                <w:lang w:val="ro-RO"/>
              </w:rPr>
              <w:t>265,71</w:t>
            </w:r>
          </w:p>
        </w:tc>
        <w:tc>
          <w:tcPr>
            <w:tcW w:w="1559" w:type="dxa"/>
            <w:shd w:val="clear" w:color="auto" w:fill="F2F2F2" w:themeFill="background1" w:themeFillShade="F2"/>
          </w:tcPr>
          <w:p w14:paraId="04391092" w14:textId="7B1A70C0" w:rsidR="002B17B3" w:rsidRPr="00201BB2" w:rsidRDefault="002B17B3" w:rsidP="002B17B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cnfStyle w:val="000000100000" w:firstRow="0" w:lastRow="0" w:firstColumn="0" w:lastColumn="0" w:oddVBand="0" w:evenVBand="0" w:oddHBand="1" w:evenHBand="0" w:firstRowFirstColumn="0" w:firstRowLastColumn="0" w:lastRowFirstColumn="0" w:lastRowLastColumn="0"/>
              <w:rPr>
                <w:sz w:val="20"/>
                <w:szCs w:val="20"/>
                <w:lang w:val="ro-RO"/>
              </w:rPr>
            </w:pPr>
            <w:r>
              <w:rPr>
                <w:sz w:val="20"/>
                <w:szCs w:val="20"/>
                <w:lang w:val="ro-RO"/>
              </w:rPr>
              <w:t>1,594.26</w:t>
            </w:r>
          </w:p>
        </w:tc>
        <w:tc>
          <w:tcPr>
            <w:tcW w:w="1559" w:type="dxa"/>
            <w:shd w:val="clear" w:color="auto" w:fill="F2F2F2" w:themeFill="background1" w:themeFillShade="F2"/>
          </w:tcPr>
          <w:p w14:paraId="1C3D71EE" w14:textId="46625F61" w:rsidR="002B17B3" w:rsidRPr="006F4BC9" w:rsidRDefault="002B17B3" w:rsidP="00B8137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cnfStyle w:val="000000100000" w:firstRow="0" w:lastRow="0" w:firstColumn="0" w:lastColumn="0" w:oddVBand="0" w:evenVBand="0" w:oddHBand="1" w:evenHBand="0" w:firstRowFirstColumn="0" w:firstRowLastColumn="0" w:lastRowFirstColumn="0" w:lastRowLastColumn="0"/>
              <w:rPr>
                <w:sz w:val="20"/>
                <w:szCs w:val="20"/>
                <w:lang w:val="ro-RO"/>
              </w:rPr>
            </w:pPr>
            <w:r w:rsidRPr="006F4BC9">
              <w:rPr>
                <w:sz w:val="20"/>
                <w:szCs w:val="20"/>
                <w:lang w:val="ro-RO"/>
              </w:rPr>
              <w:t>3,188.52</w:t>
            </w:r>
          </w:p>
        </w:tc>
        <w:tc>
          <w:tcPr>
            <w:tcW w:w="1559" w:type="dxa"/>
            <w:shd w:val="clear" w:color="auto" w:fill="F2F2F2" w:themeFill="background1" w:themeFillShade="F2"/>
          </w:tcPr>
          <w:p w14:paraId="7C487679" w14:textId="4B44CE12" w:rsidR="002B17B3" w:rsidRPr="00201BB2" w:rsidRDefault="00B42313" w:rsidP="002B17B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cnfStyle w:val="000000100000" w:firstRow="0" w:lastRow="0" w:firstColumn="0" w:lastColumn="0" w:oddVBand="0" w:evenVBand="0" w:oddHBand="1" w:evenHBand="0" w:firstRowFirstColumn="0" w:firstRowLastColumn="0" w:lastRowFirstColumn="0" w:lastRowLastColumn="0"/>
              <w:rPr>
                <w:sz w:val="20"/>
                <w:szCs w:val="20"/>
                <w:lang w:val="ro-RO"/>
              </w:rPr>
            </w:pPr>
            <w:r>
              <w:rPr>
                <w:sz w:val="20"/>
                <w:szCs w:val="20"/>
                <w:lang w:val="ro-RO"/>
              </w:rPr>
              <w:t>4,782.78</w:t>
            </w:r>
          </w:p>
        </w:tc>
        <w:tc>
          <w:tcPr>
            <w:tcW w:w="1701" w:type="dxa"/>
            <w:shd w:val="clear" w:color="auto" w:fill="F2F2F2" w:themeFill="background1" w:themeFillShade="F2"/>
          </w:tcPr>
          <w:p w14:paraId="02F5F6F2" w14:textId="21D4137A" w:rsidR="002B17B3" w:rsidRPr="00201BB2" w:rsidRDefault="00B42313" w:rsidP="002B17B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cnfStyle w:val="000000100000" w:firstRow="0" w:lastRow="0" w:firstColumn="0" w:lastColumn="0" w:oddVBand="0" w:evenVBand="0" w:oddHBand="1" w:evenHBand="0" w:firstRowFirstColumn="0" w:firstRowLastColumn="0" w:lastRowFirstColumn="0" w:lastRowLastColumn="0"/>
              <w:rPr>
                <w:sz w:val="20"/>
                <w:szCs w:val="20"/>
                <w:lang w:val="ro-RO"/>
              </w:rPr>
            </w:pPr>
            <w:r>
              <w:rPr>
                <w:sz w:val="20"/>
                <w:szCs w:val="20"/>
                <w:lang w:val="ro-RO"/>
              </w:rPr>
              <w:t>5,314.2</w:t>
            </w:r>
          </w:p>
        </w:tc>
      </w:tr>
    </w:tbl>
    <w:p w14:paraId="3FA391E5" w14:textId="77777777" w:rsidR="002B17B3" w:rsidRDefault="002B17B3" w:rsidP="002B17B3">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rPr>
          <w:sz w:val="20"/>
          <w:szCs w:val="20"/>
          <w:lang w:val="ro-RO"/>
        </w:rPr>
      </w:pPr>
      <w:r w:rsidRPr="00C45875">
        <w:rPr>
          <w:rFonts w:asciiTheme="minorHAnsi" w:hAnsiTheme="minorHAnsi" w:cstheme="minorHAnsi"/>
          <w:i/>
          <w:iCs/>
          <w:sz w:val="18"/>
          <w:szCs w:val="18"/>
          <w:lang w:val="ro-RO"/>
        </w:rPr>
        <w:t xml:space="preserve">Sursa: </w:t>
      </w:r>
      <w:r>
        <w:rPr>
          <w:rFonts w:asciiTheme="minorHAnsi" w:hAnsiTheme="minorHAnsi" w:cstheme="minorHAnsi"/>
          <w:i/>
          <w:iCs/>
          <w:sz w:val="18"/>
          <w:szCs w:val="18"/>
          <w:lang w:val="ro-RO"/>
        </w:rPr>
        <w:t>Calcule realizate de echipa de evaluare în baza datelor de proiect.</w:t>
      </w:r>
    </w:p>
    <w:p w14:paraId="12035455" w14:textId="3EB13A0F" w:rsidR="00802478" w:rsidRDefault="00C95BD6" w:rsidP="00802478">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Pr>
          <w:sz w:val="20"/>
          <w:szCs w:val="20"/>
          <w:lang w:val="ro-RO"/>
        </w:rPr>
        <w:t>Analizând atât sumele încasate de stat prin taxele pe salariu, cât și sumele economisite din plata VMA, putem observa că pentru a se asigura o minimă profitabilitate, persoanele trebuie să rămână angajate cel puțin pentru o perioadă de 18 luni.</w:t>
      </w:r>
      <w:r w:rsidR="00E7680D">
        <w:rPr>
          <w:sz w:val="20"/>
          <w:szCs w:val="20"/>
          <w:lang w:val="ro-RO"/>
        </w:rPr>
        <w:t xml:space="preserve"> Cu toate acestea, nu se poate afirma că intervențiile nu sunt rentabile din punct de verede economic, întrucât în ansamblul lor acestea vor contribui la scoaterea din sărăcie și excluziune socială a unui număr semnificativ de persoane din comunitatea marginalizată Brăteiu, având efecte ample, nu doar în ceea ce privește obținerea unui loc de muncă, multe dintre acestea neputând fi cuantificate pecuniar. De asemenea, impactul economic al scoaterii din starea de sărăcie și excluziune socială al unei persoane poate fi cel mai bine observat pe termen lung. Având în vedere nevoile urgente existente la nivelul comunității, prezentate în prima secțiune a acestui studiu, beneficiarii consideră costurile ca fiind </w:t>
      </w:r>
      <w:r w:rsidR="00802478" w:rsidRPr="00B06364">
        <w:rPr>
          <w:sz w:val="20"/>
          <w:szCs w:val="20"/>
          <w:lang w:val="ro-RO"/>
        </w:rPr>
        <w:t xml:space="preserve">justificate </w:t>
      </w:r>
      <w:r w:rsidR="00E7680D">
        <w:rPr>
          <w:sz w:val="20"/>
          <w:szCs w:val="20"/>
          <w:lang w:val="ro-RO"/>
        </w:rPr>
        <w:t>în raport cu rezultatele atinse până în acest moment</w:t>
      </w:r>
      <w:r w:rsidR="00802478" w:rsidRPr="00B06364">
        <w:rPr>
          <w:sz w:val="20"/>
          <w:szCs w:val="20"/>
          <w:lang w:val="ro-RO"/>
        </w:rPr>
        <w:t>.</w:t>
      </w:r>
      <w:r w:rsidR="00802478">
        <w:rPr>
          <w:sz w:val="20"/>
          <w:szCs w:val="20"/>
          <w:lang w:val="ro-RO"/>
        </w:rPr>
        <w:t xml:space="preserve"> </w:t>
      </w:r>
    </w:p>
    <w:p w14:paraId="0000011C" w14:textId="6E43A763" w:rsidR="007D256D" w:rsidRPr="00B06364" w:rsidRDefault="00EE11F8" w:rsidP="006F4BC9">
      <w:pPr>
        <w:shd w:val="clear" w:color="auto" w:fill="BFBFBF"/>
        <w:spacing w:before="120" w:after="120" w:line="240" w:lineRule="auto"/>
        <w:rPr>
          <w:b/>
          <w:sz w:val="20"/>
          <w:szCs w:val="20"/>
          <w:lang w:val="ro-RO"/>
        </w:rPr>
      </w:pPr>
      <w:r w:rsidRPr="00B06364">
        <w:rPr>
          <w:b/>
          <w:sz w:val="20"/>
          <w:szCs w:val="20"/>
          <w:lang w:val="ro-RO"/>
        </w:rPr>
        <w:t>IE4: În ce măsură există și alte efecte, pozitive sau negative?</w:t>
      </w:r>
    </w:p>
    <w:p w14:paraId="00000122" w14:textId="37CD711D" w:rsidR="007D256D" w:rsidRPr="00B06364" w:rsidRDefault="00466D12" w:rsidP="006F4BC9">
      <w:pPr>
        <w:spacing w:before="120" w:after="120"/>
        <w:jc w:val="both"/>
        <w:rPr>
          <w:sz w:val="20"/>
          <w:szCs w:val="20"/>
          <w:lang w:val="ro-RO"/>
        </w:rPr>
      </w:pPr>
      <w:r w:rsidRPr="00B06364">
        <w:rPr>
          <w:sz w:val="20"/>
          <w:szCs w:val="20"/>
          <w:lang w:val="ro-RO"/>
        </w:rPr>
        <w:t>P</w:t>
      </w:r>
      <w:r w:rsidR="00EE11F8" w:rsidRPr="00B06364">
        <w:rPr>
          <w:sz w:val="20"/>
          <w:szCs w:val="20"/>
          <w:lang w:val="ro-RO"/>
        </w:rPr>
        <w:t xml:space="preserve">e parcursul implementării </w:t>
      </w:r>
      <w:r w:rsidR="007460A6">
        <w:rPr>
          <w:sz w:val="20"/>
          <w:szCs w:val="20"/>
          <w:lang w:val="ro-RO"/>
        </w:rPr>
        <w:t xml:space="preserve">proiectului </w:t>
      </w:r>
      <w:r w:rsidR="00FD1DBA" w:rsidRPr="00B06364">
        <w:rPr>
          <w:sz w:val="20"/>
          <w:szCs w:val="20"/>
          <w:lang w:val="ro-RO"/>
        </w:rPr>
        <w:t xml:space="preserve">s-au produs </w:t>
      </w:r>
      <w:r w:rsidR="00EE11F8" w:rsidRPr="00B06364">
        <w:rPr>
          <w:sz w:val="20"/>
          <w:szCs w:val="20"/>
          <w:lang w:val="ro-RO"/>
        </w:rPr>
        <w:t>efecte</w:t>
      </w:r>
      <w:r w:rsidR="00E94832">
        <w:rPr>
          <w:sz w:val="20"/>
          <w:szCs w:val="20"/>
          <w:lang w:val="ro-RO"/>
        </w:rPr>
        <w:t xml:space="preserve"> neintenționate pozitive</w:t>
      </w:r>
      <w:r w:rsidR="00EE11F8" w:rsidRPr="00B06364">
        <w:rPr>
          <w:sz w:val="20"/>
          <w:szCs w:val="20"/>
          <w:lang w:val="ro-RO"/>
        </w:rPr>
        <w:t xml:space="preserve"> </w:t>
      </w:r>
      <w:r w:rsidR="007460A6" w:rsidRPr="007460A6">
        <w:rPr>
          <w:sz w:val="20"/>
          <w:szCs w:val="20"/>
          <w:lang w:val="ro-RO"/>
        </w:rPr>
        <w:t>cu consecințe atât asupra grupurilor țintă, cât și cu impact asupra sectorului vizat</w:t>
      </w:r>
      <w:r w:rsidR="00533E61">
        <w:rPr>
          <w:sz w:val="20"/>
          <w:szCs w:val="20"/>
          <w:lang w:val="ro-RO"/>
        </w:rPr>
        <w:t>.</w:t>
      </w:r>
    </w:p>
    <w:p w14:paraId="00000126" w14:textId="279DA752" w:rsidR="007D256D" w:rsidRDefault="00533E61" w:rsidP="00317BE9">
      <w:pPr>
        <w:spacing w:before="120" w:after="120"/>
        <w:jc w:val="both"/>
        <w:rPr>
          <w:color w:val="134753" w:themeColor="text1"/>
          <w:sz w:val="20"/>
          <w:szCs w:val="20"/>
          <w:lang w:val="ro-RO"/>
        </w:rPr>
      </w:pPr>
      <w:r>
        <w:rPr>
          <w:sz w:val="20"/>
          <w:szCs w:val="20"/>
          <w:lang w:val="ro-RO"/>
        </w:rPr>
        <w:t>Un prim efect care ar putea fi menționat este c</w:t>
      </w:r>
      <w:r w:rsidR="00E94832">
        <w:rPr>
          <w:sz w:val="20"/>
          <w:szCs w:val="20"/>
          <w:lang w:val="ro-RO"/>
        </w:rPr>
        <w:t>r</w:t>
      </w:r>
      <w:r w:rsidR="00233725" w:rsidRPr="006F4BC9">
        <w:rPr>
          <w:sz w:val="20"/>
          <w:szCs w:val="20"/>
          <w:lang w:val="ro-RO"/>
        </w:rPr>
        <w:t>eșterea</w:t>
      </w:r>
      <w:r w:rsidR="00500F69" w:rsidRPr="006F4BC9">
        <w:rPr>
          <w:sz w:val="20"/>
          <w:szCs w:val="20"/>
          <w:lang w:val="ro-RO"/>
        </w:rPr>
        <w:t xml:space="preserve"> nivelului de solidaritate socială</w:t>
      </w:r>
      <w:r>
        <w:rPr>
          <w:sz w:val="20"/>
          <w:szCs w:val="20"/>
          <w:lang w:val="ro-RO"/>
        </w:rPr>
        <w:t>, prin faptul că, odată începută implementarea proiectului, membri ai familiilor celor din grupul țintă au început să participe împreună la activități comunitare (curățenie, organizarea de activități ale Primăriei). Acest lucru poate fi asociat</w:t>
      </w:r>
      <w:r w:rsidRPr="006F4BC9">
        <w:rPr>
          <w:sz w:val="20"/>
          <w:szCs w:val="20"/>
          <w:lang w:val="ro-RO"/>
        </w:rPr>
        <w:t xml:space="preserve"> îmbunătățir</w:t>
      </w:r>
      <w:r>
        <w:rPr>
          <w:sz w:val="20"/>
          <w:szCs w:val="20"/>
          <w:lang w:val="ro-RO"/>
        </w:rPr>
        <w:t>ii</w:t>
      </w:r>
      <w:r w:rsidRPr="006F4BC9">
        <w:rPr>
          <w:sz w:val="20"/>
          <w:szCs w:val="20"/>
          <w:lang w:val="ro-RO"/>
        </w:rPr>
        <w:t xml:space="preserve"> </w:t>
      </w:r>
      <w:r w:rsidR="00233725" w:rsidRPr="006F4BC9">
        <w:rPr>
          <w:sz w:val="20"/>
          <w:szCs w:val="20"/>
          <w:lang w:val="ro-RO"/>
        </w:rPr>
        <w:t>cetățeniei</w:t>
      </w:r>
      <w:r w:rsidR="00500F69" w:rsidRPr="006F4BC9">
        <w:rPr>
          <w:sz w:val="20"/>
          <w:szCs w:val="20"/>
          <w:lang w:val="ro-RO"/>
        </w:rPr>
        <w:t xml:space="preserve"> active, a implicării în </w:t>
      </w:r>
      <w:r w:rsidR="00233725" w:rsidRPr="006F4BC9">
        <w:rPr>
          <w:sz w:val="20"/>
          <w:szCs w:val="20"/>
          <w:lang w:val="ro-RO"/>
        </w:rPr>
        <w:t>viața</w:t>
      </w:r>
      <w:r w:rsidR="00500F69" w:rsidRPr="006F4BC9">
        <w:rPr>
          <w:sz w:val="20"/>
          <w:szCs w:val="20"/>
          <w:lang w:val="ro-RO"/>
        </w:rPr>
        <w:t xml:space="preserve"> comunităţii</w:t>
      </w:r>
      <w:r>
        <w:rPr>
          <w:sz w:val="20"/>
          <w:szCs w:val="20"/>
          <w:lang w:val="ro-RO"/>
        </w:rPr>
        <w:t>, conform unor afirmații ale conducerii primăriei, prin faptul ca astfel de inițiative nu au existat înainte.</w:t>
      </w:r>
      <w:r w:rsidR="007937E3" w:rsidRPr="006F4BC9">
        <w:rPr>
          <w:sz w:val="20"/>
          <w:szCs w:val="20"/>
          <w:lang w:val="ro-RO"/>
        </w:rPr>
        <w:t xml:space="preserve"> Totodată, au fost menționate cazuri de persoane care nu au fost incluse în GT, dar care au împrumutat </w:t>
      </w:r>
      <w:r w:rsidR="007D6F9B">
        <w:rPr>
          <w:sz w:val="20"/>
          <w:szCs w:val="20"/>
          <w:lang w:val="ro-RO"/>
        </w:rPr>
        <w:t xml:space="preserve">din </w:t>
      </w:r>
      <w:r w:rsidR="007937E3" w:rsidRPr="006F4BC9">
        <w:rPr>
          <w:sz w:val="20"/>
          <w:szCs w:val="20"/>
          <w:lang w:val="ro-RO"/>
        </w:rPr>
        <w:t>practici</w:t>
      </w:r>
      <w:r w:rsidR="007D6F9B">
        <w:rPr>
          <w:sz w:val="20"/>
          <w:szCs w:val="20"/>
          <w:lang w:val="ro-RO"/>
        </w:rPr>
        <w:t>le</w:t>
      </w:r>
      <w:r w:rsidR="007937E3" w:rsidRPr="006F4BC9">
        <w:rPr>
          <w:sz w:val="20"/>
          <w:szCs w:val="20"/>
          <w:lang w:val="ro-RO"/>
        </w:rPr>
        <w:t xml:space="preserve"> de integrare în piața muncii (înscrieri la unele cursuri</w:t>
      </w:r>
      <w:r>
        <w:rPr>
          <w:sz w:val="20"/>
          <w:szCs w:val="20"/>
          <w:lang w:val="ro-RO"/>
        </w:rPr>
        <w:t xml:space="preserve"> de formare</w:t>
      </w:r>
      <w:r w:rsidR="007937E3" w:rsidRPr="006F4BC9">
        <w:rPr>
          <w:sz w:val="20"/>
          <w:szCs w:val="20"/>
          <w:lang w:val="ro-RO"/>
        </w:rPr>
        <w:t xml:space="preserve"> în orașul Mediaș)</w:t>
      </w:r>
      <w:r w:rsidR="00B16390">
        <w:rPr>
          <w:sz w:val="20"/>
          <w:szCs w:val="20"/>
          <w:lang w:val="ro-RO"/>
        </w:rPr>
        <w:t>,</w:t>
      </w:r>
      <w:r>
        <w:rPr>
          <w:sz w:val="20"/>
          <w:szCs w:val="20"/>
          <w:lang w:val="ro-RO"/>
        </w:rPr>
        <w:t xml:space="preserve"> rezultând astfel că există o </w:t>
      </w:r>
      <w:r w:rsidR="00B16390">
        <w:rPr>
          <w:sz w:val="20"/>
          <w:szCs w:val="20"/>
          <w:lang w:val="ro-RO"/>
        </w:rPr>
        <w:t>s</w:t>
      </w:r>
      <w:r w:rsidR="00500F69" w:rsidRPr="006F4BC9">
        <w:rPr>
          <w:sz w:val="20"/>
          <w:szCs w:val="20"/>
          <w:lang w:val="ro-RO"/>
        </w:rPr>
        <w:t>timulare</w:t>
      </w:r>
      <w:r>
        <w:rPr>
          <w:sz w:val="20"/>
          <w:szCs w:val="20"/>
          <w:lang w:val="ro-RO"/>
        </w:rPr>
        <w:t xml:space="preserve"> </w:t>
      </w:r>
      <w:r w:rsidR="00500F69" w:rsidRPr="006F4BC9">
        <w:rPr>
          <w:sz w:val="20"/>
          <w:szCs w:val="20"/>
          <w:lang w:val="ro-RO"/>
        </w:rPr>
        <w:t xml:space="preserve">a altor membri ai comunităţii pentru implicarea în </w:t>
      </w:r>
      <w:r w:rsidR="0027449E" w:rsidRPr="006F4BC9">
        <w:rPr>
          <w:sz w:val="20"/>
          <w:szCs w:val="20"/>
          <w:lang w:val="ro-RO"/>
        </w:rPr>
        <w:t>activitățile</w:t>
      </w:r>
      <w:r w:rsidR="00500F69" w:rsidRPr="006F4BC9">
        <w:rPr>
          <w:sz w:val="20"/>
          <w:szCs w:val="20"/>
          <w:lang w:val="ro-RO"/>
        </w:rPr>
        <w:t xml:space="preserve"> proiectului</w:t>
      </w:r>
      <w:r>
        <w:rPr>
          <w:sz w:val="20"/>
          <w:szCs w:val="20"/>
          <w:lang w:val="ro-RO"/>
        </w:rPr>
        <w:t>,</w:t>
      </w:r>
      <w:r w:rsidR="00500F69" w:rsidRPr="006F4BC9">
        <w:rPr>
          <w:sz w:val="20"/>
          <w:szCs w:val="20"/>
          <w:lang w:val="ro-RO"/>
        </w:rPr>
        <w:t xml:space="preserve"> ca urmare a observării </w:t>
      </w:r>
      <w:r>
        <w:rPr>
          <w:sz w:val="20"/>
          <w:szCs w:val="20"/>
          <w:lang w:val="ro-RO"/>
        </w:rPr>
        <w:t xml:space="preserve">sau proiecției </w:t>
      </w:r>
      <w:r w:rsidR="00500F69" w:rsidRPr="006F4BC9">
        <w:rPr>
          <w:sz w:val="20"/>
          <w:szCs w:val="20"/>
          <w:lang w:val="ro-RO"/>
        </w:rPr>
        <w:t>beneficiilor accesate de persoanele din GT cu care se lucrează deja</w:t>
      </w:r>
      <w:r w:rsidR="003A5AD0">
        <w:rPr>
          <w:sz w:val="20"/>
          <w:szCs w:val="20"/>
          <w:lang w:val="ro-RO"/>
        </w:rPr>
        <w:t>.</w:t>
      </w:r>
      <w:r w:rsidR="00500F69" w:rsidRPr="00B06364">
        <w:rPr>
          <w:color w:val="134753" w:themeColor="text1"/>
          <w:sz w:val="20"/>
          <w:szCs w:val="20"/>
          <w:lang w:val="ro-RO"/>
        </w:rPr>
        <w:t xml:space="preserve"> </w:t>
      </w:r>
    </w:p>
    <w:p w14:paraId="365F3823" w14:textId="76526E84" w:rsidR="00C234EE" w:rsidRPr="006F4BC9" w:rsidRDefault="00C234EE" w:rsidP="006F4BC9">
      <w:pPr>
        <w:spacing w:before="120" w:after="120"/>
        <w:jc w:val="both"/>
        <w:rPr>
          <w:sz w:val="20"/>
          <w:szCs w:val="20"/>
          <w:lang w:val="ro-RO"/>
        </w:rPr>
      </w:pPr>
      <w:r>
        <w:rPr>
          <w:sz w:val="20"/>
          <w:szCs w:val="20"/>
          <w:lang w:val="ro-RO"/>
        </w:rPr>
        <w:t>În ceea ce privește efectele negative</w:t>
      </w:r>
      <w:r w:rsidR="00E840AE">
        <w:rPr>
          <w:sz w:val="20"/>
          <w:szCs w:val="20"/>
          <w:lang w:val="ro-RO"/>
        </w:rPr>
        <w:t>,</w:t>
      </w:r>
      <w:r w:rsidR="00C64C4E">
        <w:rPr>
          <w:sz w:val="20"/>
          <w:szCs w:val="20"/>
          <w:lang w:val="ro-RO"/>
        </w:rPr>
        <w:t xml:space="preserve"> a fost menționată o situație, în care </w:t>
      </w:r>
      <w:r>
        <w:rPr>
          <w:sz w:val="20"/>
          <w:szCs w:val="20"/>
          <w:lang w:val="ro-RO"/>
        </w:rPr>
        <w:t>a existat o pierdere a</w:t>
      </w:r>
      <w:r w:rsidRPr="00B06364">
        <w:rPr>
          <w:sz w:val="20"/>
          <w:szCs w:val="20"/>
          <w:lang w:val="ro-RO"/>
        </w:rPr>
        <w:t xml:space="preserve"> interesului de a participa în proiect la unele persoane din GT </w:t>
      </w:r>
      <w:r>
        <w:rPr>
          <w:sz w:val="20"/>
          <w:szCs w:val="20"/>
          <w:lang w:val="ro-RO"/>
        </w:rPr>
        <w:t>și a</w:t>
      </w:r>
      <w:r w:rsidRPr="00B06364">
        <w:rPr>
          <w:sz w:val="20"/>
          <w:szCs w:val="20"/>
          <w:lang w:val="ro-RO"/>
        </w:rPr>
        <w:t>bandonarea unor activități odată cu confruntarea cu unele practici birocratice</w:t>
      </w:r>
      <w:r w:rsidR="008943D7">
        <w:rPr>
          <w:sz w:val="20"/>
          <w:szCs w:val="20"/>
          <w:lang w:val="ro-RO"/>
        </w:rPr>
        <w:t xml:space="preserve"> pentru obținerea de documentații necesare</w:t>
      </w:r>
      <w:r>
        <w:rPr>
          <w:sz w:val="20"/>
          <w:szCs w:val="20"/>
          <w:lang w:val="ro-RO"/>
        </w:rPr>
        <w:t>.</w:t>
      </w:r>
      <w:r w:rsidR="008415FB">
        <w:rPr>
          <w:sz w:val="20"/>
          <w:szCs w:val="20"/>
          <w:lang w:val="ro-RO"/>
        </w:rPr>
        <w:t xml:space="preserve"> </w:t>
      </w:r>
      <w:r w:rsidR="008943D7">
        <w:rPr>
          <w:sz w:val="20"/>
          <w:szCs w:val="20"/>
          <w:lang w:val="ro-RO"/>
        </w:rPr>
        <w:t xml:space="preserve">Două cazuri au fost </w:t>
      </w:r>
      <w:r w:rsidR="00C64C4E">
        <w:rPr>
          <w:sz w:val="20"/>
          <w:szCs w:val="20"/>
          <w:lang w:val="ro-RO"/>
        </w:rPr>
        <w:t>amintite</w:t>
      </w:r>
      <w:r w:rsidR="008943D7">
        <w:rPr>
          <w:sz w:val="20"/>
          <w:szCs w:val="20"/>
          <w:lang w:val="ro-RO"/>
        </w:rPr>
        <w:t>, în care persoanele din grupul ținta au refuzat să completeze unele acte necesare înscrierii în activități de formare</w:t>
      </w:r>
      <w:r w:rsidR="008804A2">
        <w:rPr>
          <w:sz w:val="20"/>
          <w:szCs w:val="20"/>
          <w:lang w:val="ro-RO"/>
        </w:rPr>
        <w:t xml:space="preserve">, </w:t>
      </w:r>
      <w:r w:rsidR="00C64C4E">
        <w:rPr>
          <w:sz w:val="20"/>
          <w:szCs w:val="20"/>
          <w:lang w:val="ro-RO"/>
        </w:rPr>
        <w:t>deoarece nu au putut oferi documente justificative (acte de identitate sau care să ateste școlarizarea sau alte calificări profesionale).</w:t>
      </w:r>
    </w:p>
    <w:p w14:paraId="00000127" w14:textId="77777777" w:rsidR="007D256D" w:rsidRPr="00B06364" w:rsidRDefault="00EE11F8" w:rsidP="006F4BC9">
      <w:pPr>
        <w:shd w:val="clear" w:color="auto" w:fill="BFBFBF"/>
        <w:spacing w:before="120" w:after="120" w:line="240" w:lineRule="auto"/>
        <w:rPr>
          <w:b/>
          <w:sz w:val="20"/>
          <w:szCs w:val="20"/>
          <w:lang w:val="ro-RO"/>
        </w:rPr>
      </w:pPr>
      <w:r w:rsidRPr="00B06364">
        <w:rPr>
          <w:b/>
          <w:sz w:val="20"/>
          <w:szCs w:val="20"/>
          <w:lang w:val="ro-RO"/>
        </w:rPr>
        <w:t>IE5: În ce măsură efectul depășește granița comunităților sau a sectorului sau afectează alte grupuri, nevizate de intervenție?</w:t>
      </w:r>
    </w:p>
    <w:p w14:paraId="6F2F05B9" w14:textId="4569D7F0" w:rsidR="00017E29" w:rsidRDefault="008804A2">
      <w:pPr>
        <w:spacing w:before="120" w:after="120"/>
        <w:jc w:val="both"/>
        <w:rPr>
          <w:sz w:val="20"/>
          <w:szCs w:val="20"/>
          <w:lang w:val="ro-RO"/>
        </w:rPr>
      </w:pPr>
      <w:r>
        <w:rPr>
          <w:sz w:val="20"/>
          <w:szCs w:val="20"/>
          <w:lang w:val="ro-RO"/>
        </w:rPr>
        <w:lastRenderedPageBreak/>
        <w:t>E</w:t>
      </w:r>
      <w:r w:rsidRPr="008804A2">
        <w:rPr>
          <w:sz w:val="20"/>
          <w:szCs w:val="20"/>
          <w:lang w:val="ro-RO"/>
        </w:rPr>
        <w:t>fectele proiectului depășesc granița</w:t>
      </w:r>
      <w:r>
        <w:rPr>
          <w:sz w:val="20"/>
          <w:szCs w:val="20"/>
          <w:lang w:val="ro-RO"/>
        </w:rPr>
        <w:t xml:space="preserve"> comunităţii vizate, dar</w:t>
      </w:r>
      <w:r w:rsidR="007D6F9B">
        <w:rPr>
          <w:sz w:val="20"/>
          <w:szCs w:val="20"/>
          <w:lang w:val="ro-RO"/>
        </w:rPr>
        <w:t xml:space="preserve"> momentan</w:t>
      </w:r>
      <w:r>
        <w:rPr>
          <w:sz w:val="20"/>
          <w:szCs w:val="20"/>
          <w:lang w:val="ro-RO"/>
        </w:rPr>
        <w:t xml:space="preserve"> într-o măsură mică.</w:t>
      </w:r>
      <w:r w:rsidRPr="008804A2">
        <w:rPr>
          <w:sz w:val="20"/>
          <w:szCs w:val="20"/>
          <w:lang w:val="ro-RO"/>
        </w:rPr>
        <w:t xml:space="preserve"> </w:t>
      </w:r>
      <w:r w:rsidR="007D6F9B">
        <w:rPr>
          <w:sz w:val="20"/>
          <w:szCs w:val="20"/>
          <w:lang w:val="ro-RO"/>
        </w:rPr>
        <w:t xml:space="preserve">Acestea </w:t>
      </w:r>
      <w:r>
        <w:rPr>
          <w:sz w:val="20"/>
          <w:szCs w:val="20"/>
          <w:lang w:val="ro-RO"/>
        </w:rPr>
        <w:t xml:space="preserve">se referă la cazuri în care unele valori/ practici au fost transmise în </w:t>
      </w:r>
      <w:r w:rsidRPr="00B06364">
        <w:rPr>
          <w:sz w:val="20"/>
          <w:szCs w:val="20"/>
          <w:lang w:val="ro-RO"/>
        </w:rPr>
        <w:t xml:space="preserve">mediile </w:t>
      </w:r>
      <w:r>
        <w:rPr>
          <w:sz w:val="20"/>
          <w:szCs w:val="20"/>
          <w:lang w:val="ro-RO"/>
        </w:rPr>
        <w:t>din</w:t>
      </w:r>
      <w:r w:rsidRPr="00B06364">
        <w:rPr>
          <w:sz w:val="20"/>
          <w:szCs w:val="20"/>
          <w:lang w:val="ro-RO"/>
        </w:rPr>
        <w:t xml:space="preserve"> proximitate</w:t>
      </w:r>
      <w:r>
        <w:rPr>
          <w:sz w:val="20"/>
          <w:szCs w:val="20"/>
          <w:lang w:val="ro-RO"/>
        </w:rPr>
        <w:t xml:space="preserve">a </w:t>
      </w:r>
      <w:r w:rsidRPr="00B06364">
        <w:rPr>
          <w:sz w:val="20"/>
          <w:szCs w:val="20"/>
          <w:lang w:val="ro-RO"/>
        </w:rPr>
        <w:t>membrilor grupului țintă (familie, apropiați</w:t>
      </w:r>
      <w:r>
        <w:rPr>
          <w:sz w:val="20"/>
          <w:szCs w:val="20"/>
          <w:lang w:val="ro-RO"/>
        </w:rPr>
        <w:t>, vecini</w:t>
      </w:r>
      <w:r w:rsidRPr="00B06364">
        <w:rPr>
          <w:sz w:val="20"/>
          <w:szCs w:val="20"/>
          <w:lang w:val="ro-RO"/>
        </w:rPr>
        <w:t>)</w:t>
      </w:r>
      <w:r>
        <w:rPr>
          <w:sz w:val="20"/>
          <w:szCs w:val="20"/>
          <w:lang w:val="ro-RO"/>
        </w:rPr>
        <w:t>. Membri</w:t>
      </w:r>
      <w:r w:rsidR="007D6F9B">
        <w:rPr>
          <w:sz w:val="20"/>
          <w:szCs w:val="20"/>
          <w:lang w:val="ro-RO"/>
        </w:rPr>
        <w:t>i</w:t>
      </w:r>
      <w:r>
        <w:rPr>
          <w:sz w:val="20"/>
          <w:szCs w:val="20"/>
          <w:lang w:val="ro-RO"/>
        </w:rPr>
        <w:t xml:space="preserve"> ai echipei de proiect și ai grupului țintă a</w:t>
      </w:r>
      <w:r w:rsidRPr="007937E3">
        <w:rPr>
          <w:sz w:val="20"/>
          <w:szCs w:val="20"/>
          <w:lang w:val="ro-RO"/>
        </w:rPr>
        <w:t xml:space="preserve">u menționat 4 cazuri de persoane </w:t>
      </w:r>
      <w:r>
        <w:rPr>
          <w:sz w:val="20"/>
          <w:szCs w:val="20"/>
          <w:lang w:val="ro-RO"/>
        </w:rPr>
        <w:t xml:space="preserve">care, deși nu au intrat în activitățile acestui proiect, </w:t>
      </w:r>
      <w:r w:rsidRPr="007937E3">
        <w:rPr>
          <w:sz w:val="20"/>
          <w:szCs w:val="20"/>
          <w:lang w:val="ro-RO"/>
        </w:rPr>
        <w:t xml:space="preserve">au </w:t>
      </w:r>
      <w:r>
        <w:rPr>
          <w:sz w:val="20"/>
          <w:szCs w:val="20"/>
          <w:lang w:val="ro-RO"/>
        </w:rPr>
        <w:t>căutat și obținut</w:t>
      </w:r>
      <w:r w:rsidRPr="007937E3">
        <w:rPr>
          <w:sz w:val="20"/>
          <w:szCs w:val="20"/>
          <w:lang w:val="ro-RO"/>
        </w:rPr>
        <w:t xml:space="preserve"> un loc de muncă nou în orașul Mediaș, iar alte </w:t>
      </w:r>
      <w:r w:rsidR="007D6F9B">
        <w:rPr>
          <w:sz w:val="20"/>
          <w:szCs w:val="20"/>
          <w:lang w:val="ro-RO"/>
        </w:rPr>
        <w:t xml:space="preserve">persoane </w:t>
      </w:r>
      <w:r w:rsidRPr="007937E3">
        <w:rPr>
          <w:sz w:val="20"/>
          <w:szCs w:val="20"/>
          <w:lang w:val="ro-RO"/>
        </w:rPr>
        <w:t>au intrat în circuite de formare profesională.</w:t>
      </w:r>
      <w:r w:rsidR="00C64C4E">
        <w:rPr>
          <w:sz w:val="20"/>
          <w:szCs w:val="20"/>
          <w:lang w:val="ro-RO"/>
        </w:rPr>
        <w:t xml:space="preserve"> </w:t>
      </w:r>
      <w:r>
        <w:rPr>
          <w:sz w:val="20"/>
          <w:szCs w:val="20"/>
          <w:lang w:val="ro-RO"/>
        </w:rPr>
        <w:t>Un</w:t>
      </w:r>
      <w:r w:rsidR="00032D2F">
        <w:rPr>
          <w:sz w:val="20"/>
          <w:szCs w:val="20"/>
          <w:lang w:val="ro-RO"/>
        </w:rPr>
        <w:t xml:space="preserve"> principal efect pozitiv prin care se va depăși granița comunității vizate de intervenție</w:t>
      </w:r>
      <w:r w:rsidR="00D356BF">
        <w:rPr>
          <w:sz w:val="20"/>
          <w:szCs w:val="20"/>
          <w:lang w:val="ro-RO"/>
        </w:rPr>
        <w:t xml:space="preserve"> se referă la </w:t>
      </w:r>
      <w:r w:rsidR="007937E3">
        <w:rPr>
          <w:sz w:val="20"/>
          <w:szCs w:val="20"/>
          <w:lang w:val="ro-RO"/>
        </w:rPr>
        <w:t>echipa de management a</w:t>
      </w:r>
      <w:r w:rsidR="00CC4C2A">
        <w:rPr>
          <w:sz w:val="20"/>
          <w:szCs w:val="20"/>
          <w:lang w:val="ro-RO"/>
        </w:rPr>
        <w:t xml:space="preserve"> proiectului</w:t>
      </w:r>
      <w:r w:rsidR="00D356BF">
        <w:rPr>
          <w:sz w:val="20"/>
          <w:szCs w:val="20"/>
          <w:lang w:val="ro-RO"/>
        </w:rPr>
        <w:t>,</w:t>
      </w:r>
      <w:r w:rsidR="007937E3">
        <w:rPr>
          <w:sz w:val="20"/>
          <w:szCs w:val="20"/>
          <w:lang w:val="ro-RO"/>
        </w:rPr>
        <w:t xml:space="preserve"> </w:t>
      </w:r>
      <w:r w:rsidR="00D356BF">
        <w:rPr>
          <w:sz w:val="20"/>
          <w:szCs w:val="20"/>
          <w:lang w:val="ro-RO"/>
        </w:rPr>
        <w:t>c</w:t>
      </w:r>
      <w:r w:rsidR="007937E3">
        <w:rPr>
          <w:sz w:val="20"/>
          <w:szCs w:val="20"/>
          <w:lang w:val="ro-RO"/>
        </w:rPr>
        <w:t>are</w:t>
      </w:r>
      <w:r w:rsidR="00D356BF">
        <w:rPr>
          <w:sz w:val="20"/>
          <w:szCs w:val="20"/>
          <w:lang w:val="ro-RO"/>
        </w:rPr>
        <w:t xml:space="preserve"> are</w:t>
      </w:r>
      <w:r w:rsidR="007937E3">
        <w:rPr>
          <w:sz w:val="20"/>
          <w:szCs w:val="20"/>
          <w:lang w:val="ro-RO"/>
        </w:rPr>
        <w:t xml:space="preserve"> în vedere </w:t>
      </w:r>
      <w:r w:rsidR="00032D2F">
        <w:rPr>
          <w:sz w:val="20"/>
          <w:szCs w:val="20"/>
          <w:lang w:val="ro-RO"/>
        </w:rPr>
        <w:t>la</w:t>
      </w:r>
      <w:r w:rsidR="00032D2F" w:rsidRPr="00B06364">
        <w:rPr>
          <w:sz w:val="20"/>
          <w:szCs w:val="20"/>
          <w:lang w:val="ro-RO"/>
        </w:rPr>
        <w:t xml:space="preserve"> momentul de faţă </w:t>
      </w:r>
      <w:r w:rsidR="00500F69" w:rsidRPr="00B06364">
        <w:rPr>
          <w:sz w:val="20"/>
          <w:szCs w:val="20"/>
          <w:lang w:val="ro-RO"/>
        </w:rPr>
        <w:t xml:space="preserve">stabilirea de acorduri de colaborare cu alte </w:t>
      </w:r>
      <w:r w:rsidR="00FD1DBA" w:rsidRPr="00B06364">
        <w:rPr>
          <w:sz w:val="20"/>
          <w:szCs w:val="20"/>
          <w:lang w:val="ro-RO"/>
        </w:rPr>
        <w:t>comunități</w:t>
      </w:r>
      <w:r w:rsidR="00934294">
        <w:rPr>
          <w:sz w:val="20"/>
          <w:szCs w:val="20"/>
          <w:lang w:val="ro-RO"/>
        </w:rPr>
        <w:t xml:space="preserve"> care</w:t>
      </w:r>
      <w:r w:rsidR="00500F69" w:rsidRPr="00B06364">
        <w:rPr>
          <w:sz w:val="20"/>
          <w:szCs w:val="20"/>
          <w:lang w:val="ro-RO"/>
        </w:rPr>
        <w:t xml:space="preserve"> </w:t>
      </w:r>
      <w:r w:rsidR="008F01FE" w:rsidRPr="00B06364">
        <w:rPr>
          <w:sz w:val="20"/>
          <w:szCs w:val="20"/>
          <w:lang w:val="ro-RO"/>
        </w:rPr>
        <w:t>pot</w:t>
      </w:r>
      <w:r w:rsidR="00500F69" w:rsidRPr="00B06364">
        <w:rPr>
          <w:sz w:val="20"/>
          <w:szCs w:val="20"/>
          <w:lang w:val="ro-RO"/>
        </w:rPr>
        <w:t xml:space="preserve"> </w:t>
      </w:r>
      <w:r w:rsidR="00FD1DBA" w:rsidRPr="00B06364">
        <w:rPr>
          <w:sz w:val="20"/>
          <w:szCs w:val="20"/>
          <w:lang w:val="ro-RO"/>
        </w:rPr>
        <w:t>potența</w:t>
      </w:r>
      <w:r w:rsidR="00500F69" w:rsidRPr="00B06364">
        <w:rPr>
          <w:sz w:val="20"/>
          <w:szCs w:val="20"/>
          <w:lang w:val="ro-RO"/>
        </w:rPr>
        <w:t xml:space="preserve"> </w:t>
      </w:r>
      <w:r w:rsidR="008F01FE" w:rsidRPr="00B06364">
        <w:rPr>
          <w:sz w:val="20"/>
          <w:szCs w:val="20"/>
          <w:lang w:val="ro-RO"/>
        </w:rPr>
        <w:t xml:space="preserve">efectele </w:t>
      </w:r>
      <w:r w:rsidR="00FD1DBA" w:rsidRPr="00B06364">
        <w:rPr>
          <w:sz w:val="20"/>
          <w:szCs w:val="20"/>
          <w:lang w:val="ro-RO"/>
        </w:rPr>
        <w:t>intervențiilor</w:t>
      </w:r>
      <w:r w:rsidR="008F01FE" w:rsidRPr="00B06364">
        <w:rPr>
          <w:sz w:val="20"/>
          <w:szCs w:val="20"/>
          <w:lang w:val="ro-RO"/>
        </w:rPr>
        <w:t xml:space="preserve"> prevăzute de proiect, dar şi care pot prelua din bunele practici realizate în Brateiu.</w:t>
      </w:r>
      <w:r w:rsidR="00017E29">
        <w:rPr>
          <w:sz w:val="20"/>
          <w:szCs w:val="20"/>
          <w:lang w:val="ro-RO"/>
        </w:rPr>
        <w:t xml:space="preserve"> </w:t>
      </w:r>
      <w:r w:rsidR="00C330AE">
        <w:rPr>
          <w:sz w:val="20"/>
          <w:szCs w:val="20"/>
          <w:lang w:val="ro-RO"/>
        </w:rPr>
        <w:t xml:space="preserve">Este vorba de comunități din aceeași arie geografică și care </w:t>
      </w:r>
      <w:r w:rsidR="00D356BF">
        <w:rPr>
          <w:sz w:val="20"/>
          <w:szCs w:val="20"/>
          <w:lang w:val="ro-RO"/>
        </w:rPr>
        <w:t>prezintă</w:t>
      </w:r>
      <w:r w:rsidR="00C330AE">
        <w:rPr>
          <w:sz w:val="20"/>
          <w:szCs w:val="20"/>
          <w:lang w:val="ro-RO"/>
        </w:rPr>
        <w:t xml:space="preserve"> similarități privind situația populației (sărăcie, pondere persoane marginalizate)</w:t>
      </w:r>
      <w:r w:rsidR="005B16E4">
        <w:rPr>
          <w:sz w:val="20"/>
          <w:szCs w:val="20"/>
          <w:lang w:val="ro-RO"/>
        </w:rPr>
        <w:t xml:space="preserve">. De asemenea, </w:t>
      </w:r>
      <w:r w:rsidR="00017E29">
        <w:rPr>
          <w:sz w:val="20"/>
          <w:szCs w:val="20"/>
          <w:lang w:val="ro-RO"/>
        </w:rPr>
        <w:t xml:space="preserve">au avut loc </w:t>
      </w:r>
      <w:r w:rsidR="00017E29" w:rsidRPr="00017E29">
        <w:rPr>
          <w:sz w:val="20"/>
          <w:szCs w:val="20"/>
          <w:lang w:val="ro-RO"/>
        </w:rPr>
        <w:t>discuții</w:t>
      </w:r>
      <w:r w:rsidR="00017E29">
        <w:rPr>
          <w:sz w:val="20"/>
          <w:szCs w:val="20"/>
          <w:lang w:val="ro-RO"/>
        </w:rPr>
        <w:t xml:space="preserve"> și</w:t>
      </w:r>
      <w:r w:rsidR="00017E29" w:rsidRPr="00017E29">
        <w:rPr>
          <w:sz w:val="20"/>
          <w:szCs w:val="20"/>
          <w:lang w:val="ro-RO"/>
        </w:rPr>
        <w:t xml:space="preserve"> la nivelul localității</w:t>
      </w:r>
      <w:r w:rsidR="00017E29">
        <w:rPr>
          <w:sz w:val="20"/>
          <w:szCs w:val="20"/>
          <w:lang w:val="ro-RO"/>
        </w:rPr>
        <w:t xml:space="preserve"> Ciugud, care este în vecinătatea municipiului Alba-Iulia</w:t>
      </w:r>
      <w:r w:rsidR="00C330AE">
        <w:rPr>
          <w:sz w:val="20"/>
          <w:szCs w:val="20"/>
          <w:lang w:val="ro-RO"/>
        </w:rPr>
        <w:t>.</w:t>
      </w:r>
    </w:p>
    <w:p w14:paraId="0000012D" w14:textId="78B6E08C" w:rsidR="007D256D" w:rsidRPr="00B06364" w:rsidRDefault="00C330AE" w:rsidP="006F4BC9">
      <w:pPr>
        <w:spacing w:before="120" w:after="120"/>
        <w:jc w:val="both"/>
        <w:rPr>
          <w:color w:val="134753" w:themeColor="text1"/>
          <w:sz w:val="20"/>
          <w:szCs w:val="20"/>
          <w:lang w:val="ro-RO"/>
        </w:rPr>
      </w:pPr>
      <w:r>
        <w:rPr>
          <w:sz w:val="20"/>
          <w:szCs w:val="20"/>
          <w:lang w:val="ro-RO"/>
        </w:rPr>
        <w:t xml:space="preserve">În principal, beneficiarii doresc extinderea geografică a activităților de încurajare a antreprenoriatului local care să funcționeze prin angajarea personalului la nivelul localităților. O a doua activitate țintită ar fi dezvoltarea unor centre de formare profesională si în localități învecinate. </w:t>
      </w:r>
      <w:r w:rsidR="008F01FE" w:rsidRPr="00B06364">
        <w:rPr>
          <w:sz w:val="20"/>
          <w:szCs w:val="20"/>
          <w:lang w:val="ro-RO"/>
        </w:rPr>
        <w:t xml:space="preserve">Având în vedere contextul pandemic, deocamdată acest tip de </w:t>
      </w:r>
      <w:r w:rsidR="00FD1DBA" w:rsidRPr="00B06364">
        <w:rPr>
          <w:sz w:val="20"/>
          <w:szCs w:val="20"/>
          <w:lang w:val="ro-RO"/>
        </w:rPr>
        <w:t>interacțiuni</w:t>
      </w:r>
      <w:r w:rsidR="008F01FE" w:rsidRPr="00B06364">
        <w:rPr>
          <w:sz w:val="20"/>
          <w:szCs w:val="20"/>
          <w:lang w:val="ro-RO"/>
        </w:rPr>
        <w:t xml:space="preserve"> sunt în </w:t>
      </w:r>
      <w:r w:rsidR="00FD1DBA" w:rsidRPr="00B06364">
        <w:rPr>
          <w:sz w:val="20"/>
          <w:szCs w:val="20"/>
          <w:lang w:val="ro-RO"/>
        </w:rPr>
        <w:t>așteptare</w:t>
      </w:r>
      <w:r w:rsidR="008F01FE" w:rsidRPr="00B06364">
        <w:rPr>
          <w:sz w:val="20"/>
          <w:szCs w:val="20"/>
          <w:lang w:val="ro-RO"/>
        </w:rPr>
        <w:t>.</w:t>
      </w:r>
      <w:r w:rsidR="00FD1DBA" w:rsidRPr="00B06364">
        <w:rPr>
          <w:sz w:val="20"/>
          <w:szCs w:val="20"/>
          <w:lang w:val="ro-RO"/>
        </w:rPr>
        <w:t xml:space="preserve"> </w:t>
      </w:r>
    </w:p>
    <w:p w14:paraId="0000012E" w14:textId="77777777" w:rsidR="007D256D" w:rsidRPr="00B06364" w:rsidRDefault="00EE11F8" w:rsidP="006F4BC9">
      <w:pPr>
        <w:shd w:val="clear" w:color="auto" w:fill="BFBFBF"/>
        <w:spacing w:before="120" w:after="120" w:line="240" w:lineRule="auto"/>
        <w:rPr>
          <w:color w:val="134753" w:themeColor="text1"/>
          <w:sz w:val="20"/>
          <w:szCs w:val="20"/>
          <w:lang w:val="ro-RO"/>
        </w:rPr>
      </w:pPr>
      <w:r w:rsidRPr="00B06364">
        <w:rPr>
          <w:b/>
          <w:color w:val="134753" w:themeColor="text1"/>
          <w:sz w:val="20"/>
          <w:szCs w:val="20"/>
          <w:lang w:val="ro-RO"/>
        </w:rPr>
        <w:t>IE6: În ce măsură sunt efectele durabile pe o perioadă mai lungă de timp?</w:t>
      </w:r>
    </w:p>
    <w:p w14:paraId="00000138" w14:textId="33E31B47" w:rsidR="007D256D" w:rsidRPr="008E2ACD" w:rsidRDefault="00837216" w:rsidP="008E2ACD">
      <w:pPr>
        <w:spacing w:before="120" w:after="120"/>
        <w:jc w:val="both"/>
        <w:rPr>
          <w:sz w:val="20"/>
          <w:szCs w:val="20"/>
          <w:lang w:val="ro-RO"/>
        </w:rPr>
      </w:pPr>
      <w:r>
        <w:rPr>
          <w:sz w:val="20"/>
          <w:szCs w:val="20"/>
          <w:lang w:val="ro-RO"/>
        </w:rPr>
        <w:t xml:space="preserve">Conform beneficiarilor, </w:t>
      </w:r>
      <w:r w:rsidRPr="006F4BC9">
        <w:rPr>
          <w:sz w:val="20"/>
          <w:szCs w:val="20"/>
          <w:lang w:val="ro-RO"/>
        </w:rPr>
        <w:t>f</w:t>
      </w:r>
      <w:r w:rsidR="003214B2" w:rsidRPr="008E2ACD">
        <w:rPr>
          <w:sz w:val="20"/>
          <w:szCs w:val="20"/>
          <w:lang w:val="ro-RO"/>
        </w:rPr>
        <w:t>iecare dintre partenerii implicaţi</w:t>
      </w:r>
      <w:r w:rsidR="007937E3" w:rsidRPr="008E2ACD">
        <w:rPr>
          <w:sz w:val="20"/>
          <w:szCs w:val="20"/>
          <w:lang w:val="ro-RO"/>
        </w:rPr>
        <w:t xml:space="preserve"> în proiect </w:t>
      </w:r>
      <w:r w:rsidR="009443D9">
        <w:rPr>
          <w:sz w:val="20"/>
          <w:szCs w:val="20"/>
          <w:lang w:val="ro-RO"/>
        </w:rPr>
        <w:t xml:space="preserve">vor fi responsabili cu susținerea activităților astfel încât acestea să aibă </w:t>
      </w:r>
      <w:r w:rsidR="007937E3" w:rsidRPr="008E2ACD">
        <w:rPr>
          <w:sz w:val="20"/>
          <w:szCs w:val="20"/>
          <w:lang w:val="ro-RO"/>
        </w:rPr>
        <w:t>efecte de lung</w:t>
      </w:r>
      <w:r>
        <w:rPr>
          <w:sz w:val="20"/>
          <w:szCs w:val="20"/>
          <w:lang w:val="ro-RO"/>
        </w:rPr>
        <w:t xml:space="preserve">ă </w:t>
      </w:r>
      <w:r w:rsidR="007937E3" w:rsidRPr="008E2ACD">
        <w:rPr>
          <w:sz w:val="20"/>
          <w:szCs w:val="20"/>
          <w:lang w:val="ro-RO"/>
        </w:rPr>
        <w:t>durată</w:t>
      </w:r>
      <w:r w:rsidR="003214B2" w:rsidRPr="008E2ACD">
        <w:rPr>
          <w:sz w:val="20"/>
          <w:szCs w:val="20"/>
          <w:lang w:val="ro-RO"/>
        </w:rPr>
        <w:t>.</w:t>
      </w:r>
      <w:r w:rsidR="000123B5">
        <w:rPr>
          <w:sz w:val="20"/>
          <w:szCs w:val="20"/>
          <w:lang w:val="ro-RO"/>
        </w:rPr>
        <w:t xml:space="preserve"> </w:t>
      </w:r>
      <w:r w:rsidR="000123B5" w:rsidRPr="000123B5">
        <w:rPr>
          <w:sz w:val="20"/>
          <w:szCs w:val="20"/>
          <w:lang w:val="ro-RO"/>
        </w:rPr>
        <w:t xml:space="preserve">Pentru asigurarea sustenabilității proiectului, beneficiarul </w:t>
      </w:r>
      <w:r w:rsidR="000123B5">
        <w:rPr>
          <w:sz w:val="20"/>
          <w:szCs w:val="20"/>
          <w:lang w:val="ro-RO"/>
        </w:rPr>
        <w:t xml:space="preserve">va </w:t>
      </w:r>
      <w:r w:rsidR="000123B5" w:rsidRPr="000123B5">
        <w:rPr>
          <w:sz w:val="20"/>
          <w:szCs w:val="20"/>
          <w:lang w:val="ro-RO"/>
        </w:rPr>
        <w:t xml:space="preserve">menține legătura cu grupul țintă și </w:t>
      </w:r>
      <w:r w:rsidR="000123B5">
        <w:rPr>
          <w:sz w:val="20"/>
          <w:szCs w:val="20"/>
          <w:lang w:val="ro-RO"/>
        </w:rPr>
        <w:t>va</w:t>
      </w:r>
      <w:r w:rsidR="000123B5" w:rsidRPr="000123B5">
        <w:rPr>
          <w:sz w:val="20"/>
          <w:szCs w:val="20"/>
          <w:lang w:val="ro-RO"/>
        </w:rPr>
        <w:t xml:space="preserve"> ofer</w:t>
      </w:r>
      <w:r w:rsidR="000123B5">
        <w:rPr>
          <w:sz w:val="20"/>
          <w:szCs w:val="20"/>
          <w:lang w:val="ro-RO"/>
        </w:rPr>
        <w:t>i</w:t>
      </w:r>
      <w:r w:rsidR="000123B5" w:rsidRPr="000123B5">
        <w:rPr>
          <w:sz w:val="20"/>
          <w:szCs w:val="20"/>
          <w:lang w:val="ro-RO"/>
        </w:rPr>
        <w:t xml:space="preserve"> sprijin membrilor comunității în limita posibilităților, în special sub formă de consiliere (online), dar și prin oferirea de servicii medicale în cadrul unităților medicale proprii. </w:t>
      </w:r>
      <w:r w:rsidR="000123B5">
        <w:rPr>
          <w:sz w:val="20"/>
          <w:szCs w:val="20"/>
          <w:lang w:val="ro-RO"/>
        </w:rPr>
        <w:t>Managerul de proiect a declarat ca va continua sa caute surse de finanțare pentru extinderea proiectului și să asigurare funcționalitatea entităților crete.</w:t>
      </w:r>
      <w:r w:rsidR="003214B2" w:rsidRPr="008E2ACD">
        <w:rPr>
          <w:sz w:val="20"/>
          <w:szCs w:val="20"/>
          <w:lang w:val="ro-RO"/>
        </w:rPr>
        <w:t xml:space="preserve"> </w:t>
      </w:r>
      <w:r w:rsidR="00674C21">
        <w:rPr>
          <w:sz w:val="20"/>
          <w:szCs w:val="20"/>
          <w:lang w:val="ro-RO"/>
        </w:rPr>
        <w:t>Cu toate acestea, persoanele intervievate au transmis că m</w:t>
      </w:r>
      <w:r w:rsidR="003214B2" w:rsidRPr="008E2ACD">
        <w:rPr>
          <w:sz w:val="20"/>
          <w:szCs w:val="20"/>
          <w:lang w:val="ro-RO"/>
        </w:rPr>
        <w:t>ăsuri concrete</w:t>
      </w:r>
      <w:r w:rsidR="00674C21">
        <w:rPr>
          <w:sz w:val="20"/>
          <w:szCs w:val="20"/>
          <w:lang w:val="ro-RO"/>
        </w:rPr>
        <w:t xml:space="preserve"> pentru asigurarea sustenabilității și durabilității pe termen lung a rezultatelor proiectului</w:t>
      </w:r>
      <w:r w:rsidR="003214B2" w:rsidRPr="008E2ACD">
        <w:rPr>
          <w:sz w:val="20"/>
          <w:szCs w:val="20"/>
          <w:lang w:val="ro-RO"/>
        </w:rPr>
        <w:t xml:space="preserve"> vor putea fi</w:t>
      </w:r>
      <w:r w:rsidR="008E1592" w:rsidRPr="008E2ACD">
        <w:rPr>
          <w:sz w:val="20"/>
          <w:szCs w:val="20"/>
          <w:lang w:val="ro-RO"/>
        </w:rPr>
        <w:t xml:space="preserve"> </w:t>
      </w:r>
      <w:r w:rsidR="003214B2" w:rsidRPr="008E2ACD">
        <w:rPr>
          <w:sz w:val="20"/>
          <w:szCs w:val="20"/>
          <w:lang w:val="ro-RO"/>
        </w:rPr>
        <w:t>conturate</w:t>
      </w:r>
      <w:r w:rsidR="00674C21">
        <w:rPr>
          <w:sz w:val="20"/>
          <w:szCs w:val="20"/>
          <w:lang w:val="ro-RO"/>
        </w:rPr>
        <w:t xml:space="preserve"> abia</w:t>
      </w:r>
      <w:r w:rsidR="003214B2" w:rsidRPr="008E2ACD">
        <w:rPr>
          <w:sz w:val="20"/>
          <w:szCs w:val="20"/>
          <w:lang w:val="ro-RO"/>
        </w:rPr>
        <w:t xml:space="preserve"> în a doua parte a proiectului, </w:t>
      </w:r>
      <w:r w:rsidR="00483934">
        <w:rPr>
          <w:sz w:val="20"/>
          <w:szCs w:val="20"/>
          <w:lang w:val="ro-RO"/>
        </w:rPr>
        <w:t>după</w:t>
      </w:r>
      <w:r w:rsidR="00483934" w:rsidRPr="008E2ACD">
        <w:rPr>
          <w:sz w:val="20"/>
          <w:szCs w:val="20"/>
          <w:lang w:val="ro-RO"/>
        </w:rPr>
        <w:t xml:space="preserve"> </w:t>
      </w:r>
      <w:r w:rsidR="003214B2" w:rsidRPr="008E2ACD">
        <w:rPr>
          <w:sz w:val="20"/>
          <w:szCs w:val="20"/>
          <w:lang w:val="ro-RO"/>
        </w:rPr>
        <w:t xml:space="preserve">cu parcurgerea </w:t>
      </w:r>
      <w:r w:rsidR="00FD1DBA" w:rsidRPr="008E2ACD">
        <w:rPr>
          <w:sz w:val="20"/>
          <w:szCs w:val="20"/>
          <w:lang w:val="ro-RO"/>
        </w:rPr>
        <w:t>activităților</w:t>
      </w:r>
      <w:r w:rsidR="003214B2" w:rsidRPr="008E2ACD">
        <w:rPr>
          <w:sz w:val="20"/>
          <w:szCs w:val="20"/>
          <w:lang w:val="ro-RO"/>
        </w:rPr>
        <w:t xml:space="preserve"> cu impact direct asupra </w:t>
      </w:r>
      <w:r w:rsidR="00FD1DBA" w:rsidRPr="008E2ACD">
        <w:rPr>
          <w:sz w:val="20"/>
          <w:szCs w:val="20"/>
          <w:lang w:val="ro-RO"/>
        </w:rPr>
        <w:t>îmbunătățirii</w:t>
      </w:r>
      <w:r w:rsidR="003214B2" w:rsidRPr="008E2ACD">
        <w:rPr>
          <w:sz w:val="20"/>
          <w:szCs w:val="20"/>
          <w:lang w:val="ro-RO"/>
        </w:rPr>
        <w:t xml:space="preserve"> indicatorilor</w:t>
      </w:r>
      <w:r w:rsidR="00483934">
        <w:rPr>
          <w:sz w:val="20"/>
          <w:szCs w:val="20"/>
          <w:lang w:val="ro-RO"/>
        </w:rPr>
        <w:t xml:space="preserve"> </w:t>
      </w:r>
      <w:r w:rsidR="003214B2" w:rsidRPr="008E2ACD">
        <w:rPr>
          <w:sz w:val="20"/>
          <w:szCs w:val="20"/>
          <w:lang w:val="ro-RO"/>
        </w:rPr>
        <w:t xml:space="preserve">privind reducerea </w:t>
      </w:r>
      <w:r w:rsidR="00FD1DBA" w:rsidRPr="008E2ACD">
        <w:rPr>
          <w:sz w:val="20"/>
          <w:szCs w:val="20"/>
          <w:lang w:val="ro-RO"/>
        </w:rPr>
        <w:t>șomajului</w:t>
      </w:r>
      <w:r w:rsidR="003214B2" w:rsidRPr="008E2ACD">
        <w:rPr>
          <w:sz w:val="20"/>
          <w:szCs w:val="20"/>
          <w:lang w:val="ro-RO"/>
        </w:rPr>
        <w:t xml:space="preserve">, sărăciei, excluziunii sociale şi </w:t>
      </w:r>
      <w:r w:rsidR="00FD1DBA" w:rsidRPr="008E2ACD">
        <w:rPr>
          <w:sz w:val="20"/>
          <w:szCs w:val="20"/>
          <w:lang w:val="ro-RO"/>
        </w:rPr>
        <w:t>îmbunătățirea</w:t>
      </w:r>
      <w:r w:rsidR="003214B2" w:rsidRPr="008E2ACD">
        <w:rPr>
          <w:sz w:val="20"/>
          <w:szCs w:val="20"/>
          <w:lang w:val="ro-RO"/>
        </w:rPr>
        <w:t xml:space="preserve"> nivelului educaţional la nivel de comunitate.</w:t>
      </w:r>
      <w:r w:rsidR="000123B5">
        <w:rPr>
          <w:sz w:val="20"/>
          <w:szCs w:val="20"/>
          <w:lang w:val="ro-RO"/>
        </w:rPr>
        <w:t xml:space="preserve"> Acest lucru ține mai ales de logica proiectului, când respectivele firme vor fi înființate iar locurile de muncă aferente create.</w:t>
      </w:r>
    </w:p>
    <w:p w14:paraId="170E31F9" w14:textId="6C5ACDA7" w:rsidR="003346CE" w:rsidRDefault="009443D9" w:rsidP="008E2ACD">
      <w:pPr>
        <w:spacing w:before="120" w:after="120"/>
        <w:jc w:val="both"/>
        <w:rPr>
          <w:sz w:val="20"/>
          <w:szCs w:val="20"/>
          <w:lang w:val="ro-RO"/>
        </w:rPr>
      </w:pPr>
      <w:r>
        <w:rPr>
          <w:sz w:val="20"/>
          <w:szCs w:val="20"/>
          <w:lang w:val="ro-RO"/>
        </w:rPr>
        <w:t xml:space="preserve">Având în vederea progresul </w:t>
      </w:r>
      <w:r w:rsidR="00075079">
        <w:rPr>
          <w:sz w:val="20"/>
          <w:szCs w:val="20"/>
          <w:lang w:val="ro-RO"/>
        </w:rPr>
        <w:t xml:space="preserve">limitat </w:t>
      </w:r>
      <w:r>
        <w:rPr>
          <w:sz w:val="20"/>
          <w:szCs w:val="20"/>
          <w:lang w:val="ro-RO"/>
        </w:rPr>
        <w:t>în implementare al proiectului,</w:t>
      </w:r>
      <w:r w:rsidR="00075079">
        <w:rPr>
          <w:sz w:val="20"/>
          <w:szCs w:val="20"/>
          <w:lang w:val="ro-RO"/>
        </w:rPr>
        <w:t xml:space="preserve"> </w:t>
      </w:r>
      <w:r w:rsidR="007937E3" w:rsidRPr="006F4BC9">
        <w:rPr>
          <w:sz w:val="20"/>
          <w:szCs w:val="20"/>
          <w:lang w:val="ro-RO"/>
        </w:rPr>
        <w:t>este prea devreme pentru a avea o aproximare obiectivă a durabilității acestora</w:t>
      </w:r>
      <w:r w:rsidR="00484668">
        <w:rPr>
          <w:sz w:val="20"/>
          <w:szCs w:val="20"/>
          <w:lang w:val="ro-RO"/>
        </w:rPr>
        <w:t xml:space="preserve">, după perioada obligatorie de sustenabilitate asumată de beneficiari, astfel cum a fost aceasta definită în Ghidul Solicitantului. </w:t>
      </w:r>
      <w:r w:rsidR="007937E3" w:rsidRPr="006F4BC9">
        <w:rPr>
          <w:sz w:val="20"/>
          <w:szCs w:val="20"/>
          <w:lang w:val="ro-RO"/>
        </w:rPr>
        <w:t>Totuși, pot fi deja identificați câțiva factori ce vor influența durabilitatea proiectelor.</w:t>
      </w:r>
      <w:r w:rsidR="002E6744">
        <w:rPr>
          <w:sz w:val="20"/>
          <w:szCs w:val="20"/>
          <w:lang w:val="ro-RO"/>
        </w:rPr>
        <w:t xml:space="preserve"> </w:t>
      </w:r>
      <w:r w:rsidR="007937E3">
        <w:rPr>
          <w:sz w:val="20"/>
          <w:szCs w:val="20"/>
          <w:lang w:val="ro-RO"/>
        </w:rPr>
        <w:t>Un prim factor este înființarea unor activități antreprenoriale independente la nivel local, care ar crește potențialul economic al localității, cu atât mai mult cu cât viitorii antreprenori vizează angajarea de localnici</w:t>
      </w:r>
      <w:r w:rsidR="003346CE">
        <w:rPr>
          <w:sz w:val="20"/>
          <w:szCs w:val="20"/>
          <w:lang w:val="ro-RO"/>
        </w:rPr>
        <w:t xml:space="preserve"> ai comunității marginalizate. </w:t>
      </w:r>
      <w:r w:rsidR="007937E3">
        <w:rPr>
          <w:sz w:val="20"/>
          <w:szCs w:val="20"/>
          <w:lang w:val="ro-RO"/>
        </w:rPr>
        <w:t xml:space="preserve">Al doilea factor este dat de crearea de competențe în cadrul membrilor GT, care ar putea fi un generator de practici anti-sărăcie: profesionalizare si independență financiara a respectivilor membri. </w:t>
      </w:r>
    </w:p>
    <w:p w14:paraId="5FDE6125" w14:textId="72906D49" w:rsidR="008E2ACD" w:rsidRDefault="003346CE" w:rsidP="008E2ACD">
      <w:pPr>
        <w:spacing w:before="120" w:after="120"/>
        <w:jc w:val="both"/>
        <w:rPr>
          <w:sz w:val="20"/>
          <w:szCs w:val="20"/>
          <w:lang w:val="ro-RO"/>
        </w:rPr>
      </w:pPr>
      <w:r>
        <w:rPr>
          <w:sz w:val="20"/>
          <w:szCs w:val="20"/>
          <w:lang w:val="ro-RO"/>
        </w:rPr>
        <w:t>Referitor la factorii care ar putea îngreuna asigurarea durabilității rezultatelor la nivelul comunității, beneficiarii au menționat</w:t>
      </w:r>
      <w:r w:rsidR="008E2ACD">
        <w:rPr>
          <w:sz w:val="20"/>
          <w:szCs w:val="20"/>
          <w:lang w:val="ro-RO"/>
        </w:rPr>
        <w:t xml:space="preserve"> e</w:t>
      </w:r>
      <w:r w:rsidR="008E2ACD" w:rsidRPr="00B06364">
        <w:rPr>
          <w:sz w:val="20"/>
          <w:szCs w:val="20"/>
          <w:lang w:val="ro-RO"/>
        </w:rPr>
        <w:t>migrarea sezonieră locală, lipsa programelor</w:t>
      </w:r>
      <w:r>
        <w:rPr>
          <w:sz w:val="20"/>
          <w:szCs w:val="20"/>
          <w:lang w:val="ro-RO"/>
        </w:rPr>
        <w:t xml:space="preserve"> de </w:t>
      </w:r>
      <w:r w:rsidR="008E2ACD" w:rsidRPr="00B06364">
        <w:rPr>
          <w:sz w:val="20"/>
          <w:szCs w:val="20"/>
          <w:lang w:val="ro-RO"/>
        </w:rPr>
        <w:t xml:space="preserve">tip „A doua şansă” în proximitate, </w:t>
      </w:r>
      <w:r w:rsidR="000123B5">
        <w:rPr>
          <w:sz w:val="20"/>
          <w:szCs w:val="20"/>
          <w:lang w:val="ro-RO"/>
        </w:rPr>
        <w:t xml:space="preserve">dar, mai ales, faptul că nu sunt </w:t>
      </w:r>
      <w:r w:rsidR="008E2ACD" w:rsidRPr="00B06364">
        <w:rPr>
          <w:sz w:val="20"/>
          <w:szCs w:val="20"/>
          <w:lang w:val="ro-RO"/>
        </w:rPr>
        <w:t>disponibile</w:t>
      </w:r>
      <w:r w:rsidR="000123B5">
        <w:rPr>
          <w:sz w:val="20"/>
          <w:szCs w:val="20"/>
          <w:lang w:val="ro-RO"/>
        </w:rPr>
        <w:t>, formal și legal, multe ocupații</w:t>
      </w:r>
      <w:r w:rsidR="008E2ACD" w:rsidRPr="00B06364">
        <w:rPr>
          <w:sz w:val="20"/>
          <w:szCs w:val="20"/>
          <w:lang w:val="ro-RO"/>
        </w:rPr>
        <w:t xml:space="preserve"> pentru nivel de studii 4 clase sau mai puțin</w:t>
      </w:r>
      <w:r w:rsidR="000123B5">
        <w:rPr>
          <w:sz w:val="20"/>
          <w:szCs w:val="20"/>
          <w:lang w:val="ro-RO"/>
        </w:rPr>
        <w:t>, conform Clasificării Ocupațiilor din România (COR 2021)</w:t>
      </w:r>
      <w:r w:rsidR="008E2ACD">
        <w:rPr>
          <w:sz w:val="20"/>
          <w:szCs w:val="20"/>
          <w:lang w:val="ro-RO"/>
        </w:rPr>
        <w:t>.</w:t>
      </w:r>
      <w:r w:rsidR="008E2ACD" w:rsidRPr="00B06364">
        <w:rPr>
          <w:sz w:val="20"/>
          <w:szCs w:val="20"/>
          <w:lang w:val="ro-RO"/>
        </w:rPr>
        <w:t xml:space="preserve"> </w:t>
      </w:r>
      <w:r w:rsidR="003B086A">
        <w:rPr>
          <w:sz w:val="20"/>
          <w:szCs w:val="20"/>
          <w:lang w:val="ro-RO"/>
        </w:rPr>
        <w:t>Exista membri în grupul țintă care nu vor putea fi încadrați direct conform abilităților profesionale ce le vor dobândi prin proiect, din cauza lipsei educației formale.</w:t>
      </w:r>
    </w:p>
    <w:p w14:paraId="2BF83E0E" w14:textId="0C0E8A6F" w:rsidR="008E2ACD" w:rsidRDefault="008E2ACD" w:rsidP="008E2ACD">
      <w:pPr>
        <w:spacing w:before="120" w:after="120"/>
        <w:jc w:val="both"/>
        <w:rPr>
          <w:sz w:val="20"/>
          <w:szCs w:val="20"/>
          <w:lang w:val="ro-RO"/>
        </w:rPr>
      </w:pPr>
      <w:r>
        <w:rPr>
          <w:sz w:val="20"/>
          <w:szCs w:val="20"/>
          <w:lang w:val="ro-RO"/>
        </w:rPr>
        <w:t xml:space="preserve">Principalul obstacol, menționat atât de beneficiari, cât și de membrii echipei de management a fost legat de încadrarea normativă a </w:t>
      </w:r>
      <w:r w:rsidRPr="00E532DA">
        <w:rPr>
          <w:sz w:val="20"/>
          <w:szCs w:val="20"/>
          <w:lang w:val="ro-RO"/>
        </w:rPr>
        <w:t xml:space="preserve">cursurilor pentru </w:t>
      </w:r>
      <w:r w:rsidR="00835C54">
        <w:rPr>
          <w:sz w:val="20"/>
          <w:szCs w:val="20"/>
          <w:lang w:val="ro-RO"/>
        </w:rPr>
        <w:t>membrii grupului țintă</w:t>
      </w:r>
      <w:r w:rsidRPr="006F4BC9">
        <w:rPr>
          <w:sz w:val="20"/>
          <w:szCs w:val="20"/>
          <w:lang w:val="ro-RO"/>
        </w:rPr>
        <w:t xml:space="preserve"> care nu au finalizat etape</w:t>
      </w:r>
      <w:r w:rsidR="00BE4FED">
        <w:rPr>
          <w:sz w:val="20"/>
          <w:szCs w:val="20"/>
          <w:lang w:val="ro-RO"/>
        </w:rPr>
        <w:t>le</w:t>
      </w:r>
      <w:r w:rsidRPr="006F4BC9">
        <w:rPr>
          <w:sz w:val="20"/>
          <w:szCs w:val="20"/>
          <w:lang w:val="ro-RO"/>
        </w:rPr>
        <w:t xml:space="preserve"> de educație formală obligatorii. Se caută metode de a-i școlariza în paralel, dar proiectul nu a prevăzut astfel de activități.</w:t>
      </w:r>
      <w:r w:rsidR="00C213DD">
        <w:rPr>
          <w:sz w:val="20"/>
          <w:szCs w:val="20"/>
          <w:lang w:val="ro-RO"/>
        </w:rPr>
        <w:t xml:space="preserve"> </w:t>
      </w:r>
      <w:r w:rsidRPr="006F4BC9">
        <w:rPr>
          <w:sz w:val="20"/>
          <w:szCs w:val="20"/>
          <w:lang w:val="ro-RO"/>
        </w:rPr>
        <w:t xml:space="preserve">În acest sens, </w:t>
      </w:r>
      <w:r w:rsidR="003B086A">
        <w:rPr>
          <w:sz w:val="20"/>
          <w:szCs w:val="20"/>
          <w:lang w:val="ro-RO"/>
        </w:rPr>
        <w:t>există posibilitatea ca</w:t>
      </w:r>
      <w:r w:rsidRPr="006F4BC9">
        <w:rPr>
          <w:sz w:val="20"/>
          <w:szCs w:val="20"/>
          <w:lang w:val="ro-RO"/>
        </w:rPr>
        <w:t xml:space="preserve"> unele proiecte POCU cu activități similare ar putea avea o limitare a selectării beneficiarilor din grupul țintă, pentru că legislația îngreunează extinderea activităților.</w:t>
      </w:r>
    </w:p>
    <w:p w14:paraId="0000013D" w14:textId="77777777" w:rsidR="007D256D" w:rsidRPr="00B06364" w:rsidRDefault="00EE11F8" w:rsidP="006F4BC9">
      <w:pPr>
        <w:shd w:val="clear" w:color="auto" w:fill="BFBFBF"/>
        <w:spacing w:before="120" w:after="120" w:line="240" w:lineRule="auto"/>
        <w:rPr>
          <w:b/>
          <w:color w:val="134753" w:themeColor="text1"/>
          <w:sz w:val="20"/>
          <w:szCs w:val="20"/>
          <w:lang w:val="ro-RO"/>
        </w:rPr>
      </w:pPr>
      <w:r w:rsidRPr="00B06364">
        <w:rPr>
          <w:b/>
          <w:color w:val="134753" w:themeColor="text1"/>
          <w:sz w:val="20"/>
          <w:szCs w:val="20"/>
          <w:lang w:val="ro-RO"/>
        </w:rPr>
        <w:t>IE7: Ce mecanisme facilitează efectele? Care sunt caracteristicile cheie contextuale pentru aceste mecanisme?</w:t>
      </w:r>
    </w:p>
    <w:p w14:paraId="00000144" w14:textId="37651053" w:rsidR="007D256D" w:rsidRPr="00B06364" w:rsidRDefault="00495AA6" w:rsidP="006F4BC9">
      <w:pPr>
        <w:spacing w:before="120" w:after="120" w:line="240" w:lineRule="auto"/>
        <w:rPr>
          <w:sz w:val="20"/>
          <w:szCs w:val="20"/>
          <w:lang w:val="ro-RO"/>
        </w:rPr>
      </w:pPr>
      <w:r w:rsidRPr="006F4BC9">
        <w:rPr>
          <w:sz w:val="20"/>
          <w:szCs w:val="20"/>
          <w:lang w:val="ro-RO"/>
        </w:rPr>
        <w:t xml:space="preserve">Principalele </w:t>
      </w:r>
      <w:r>
        <w:rPr>
          <w:sz w:val="20"/>
          <w:szCs w:val="20"/>
          <w:lang w:val="ro-RO"/>
        </w:rPr>
        <w:t>mecanisme care facilitează atingerea efectelor, astfel cum au putut fi acestea identificate la nivelul acestui studiu de caz, sunt:</w:t>
      </w:r>
    </w:p>
    <w:p w14:paraId="7808D647" w14:textId="46BA2776" w:rsidR="00FB3BF8" w:rsidRPr="00B06364" w:rsidRDefault="00FB3BF8" w:rsidP="006F4BC9">
      <w:pPr>
        <w:pStyle w:val="ListParagraph"/>
        <w:numPr>
          <w:ilvl w:val="0"/>
          <w:numId w:val="29"/>
        </w:numPr>
        <w:spacing w:before="120" w:after="120"/>
        <w:contextualSpacing w:val="0"/>
        <w:jc w:val="both"/>
        <w:rPr>
          <w:sz w:val="20"/>
          <w:szCs w:val="20"/>
          <w:lang w:val="ro-RO"/>
        </w:rPr>
      </w:pPr>
      <w:r w:rsidRPr="00B06364">
        <w:rPr>
          <w:sz w:val="20"/>
          <w:szCs w:val="20"/>
          <w:lang w:val="ro-RO"/>
        </w:rPr>
        <w:lastRenderedPageBreak/>
        <w:t xml:space="preserve">planificarea şi livrarea de servicii integrate către </w:t>
      </w:r>
      <w:r w:rsidR="00951EE5" w:rsidRPr="00B06364">
        <w:rPr>
          <w:sz w:val="20"/>
          <w:szCs w:val="20"/>
          <w:lang w:val="ro-RO"/>
        </w:rPr>
        <w:t>populația</w:t>
      </w:r>
      <w:r w:rsidRPr="00B06364">
        <w:rPr>
          <w:sz w:val="20"/>
          <w:szCs w:val="20"/>
          <w:lang w:val="ro-RO"/>
        </w:rPr>
        <w:t xml:space="preserve"> vulnerabilă/</w:t>
      </w:r>
      <w:r w:rsidR="00495AA6">
        <w:rPr>
          <w:sz w:val="20"/>
          <w:szCs w:val="20"/>
          <w:lang w:val="ro-RO"/>
        </w:rPr>
        <w:t xml:space="preserve"> </w:t>
      </w:r>
      <w:r w:rsidRPr="00B06364">
        <w:rPr>
          <w:sz w:val="20"/>
          <w:szCs w:val="20"/>
          <w:lang w:val="ro-RO"/>
        </w:rPr>
        <w:t xml:space="preserve">marginalizată, care îmbină încurajarea frecventării </w:t>
      </w:r>
      <w:r w:rsidR="00951EE5" w:rsidRPr="00B06364">
        <w:rPr>
          <w:sz w:val="20"/>
          <w:szCs w:val="20"/>
          <w:lang w:val="ro-RO"/>
        </w:rPr>
        <w:t>școlii</w:t>
      </w:r>
      <w:r w:rsidRPr="00B06364">
        <w:rPr>
          <w:sz w:val="20"/>
          <w:szCs w:val="20"/>
          <w:lang w:val="ro-RO"/>
        </w:rPr>
        <w:t xml:space="preserve">, pentru </w:t>
      </w:r>
      <w:r w:rsidR="00951EE5" w:rsidRPr="00B06364">
        <w:rPr>
          <w:sz w:val="20"/>
          <w:szCs w:val="20"/>
          <w:lang w:val="ro-RO"/>
        </w:rPr>
        <w:t>creșterea</w:t>
      </w:r>
      <w:r w:rsidRPr="00B06364">
        <w:rPr>
          <w:sz w:val="20"/>
          <w:szCs w:val="20"/>
          <w:lang w:val="ro-RO"/>
        </w:rPr>
        <w:t xml:space="preserve"> nivelului de </w:t>
      </w:r>
      <w:r w:rsidR="00951EE5" w:rsidRPr="00B06364">
        <w:rPr>
          <w:sz w:val="20"/>
          <w:szCs w:val="20"/>
          <w:lang w:val="ro-RO"/>
        </w:rPr>
        <w:t>educație</w:t>
      </w:r>
      <w:r w:rsidRPr="00B06364">
        <w:rPr>
          <w:sz w:val="20"/>
          <w:szCs w:val="20"/>
          <w:lang w:val="ro-RO"/>
        </w:rPr>
        <w:t xml:space="preserve"> şi facilitarea accederii la locuri de muncă, cu s</w:t>
      </w:r>
      <w:r w:rsidR="00495AA6">
        <w:rPr>
          <w:sz w:val="20"/>
          <w:szCs w:val="20"/>
          <w:lang w:val="ro-RO"/>
        </w:rPr>
        <w:t>t</w:t>
      </w:r>
      <w:r w:rsidRPr="00B06364">
        <w:rPr>
          <w:sz w:val="20"/>
          <w:szCs w:val="20"/>
          <w:lang w:val="ro-RO"/>
        </w:rPr>
        <w:t xml:space="preserve">imularea ocupării prin calificare profesională, consiliere şi orientare în carieră, mediere </w:t>
      </w:r>
      <w:r w:rsidR="00495AA6">
        <w:rPr>
          <w:sz w:val="20"/>
          <w:szCs w:val="20"/>
          <w:lang w:val="ro-RO"/>
        </w:rPr>
        <w:t xml:space="preserve">pe </w:t>
      </w:r>
      <w:r w:rsidRPr="00B06364">
        <w:rPr>
          <w:sz w:val="20"/>
          <w:szCs w:val="20"/>
          <w:lang w:val="ro-RO"/>
        </w:rPr>
        <w:t xml:space="preserve">piaţa muncii, şi cu dezvoltarea antreprenorială şi </w:t>
      </w:r>
      <w:r w:rsidR="00951EE5" w:rsidRPr="00B06364">
        <w:rPr>
          <w:sz w:val="20"/>
          <w:szCs w:val="20"/>
          <w:lang w:val="ro-RO"/>
        </w:rPr>
        <w:t>susținerea</w:t>
      </w:r>
      <w:r w:rsidRPr="00B06364">
        <w:rPr>
          <w:sz w:val="20"/>
          <w:szCs w:val="20"/>
          <w:lang w:val="ro-RO"/>
        </w:rPr>
        <w:t xml:space="preserve"> dezvoltării mediului de afaceri din comuna Brateiu</w:t>
      </w:r>
      <w:r w:rsidR="00495AA6">
        <w:rPr>
          <w:sz w:val="20"/>
          <w:szCs w:val="20"/>
          <w:lang w:val="ro-RO"/>
        </w:rPr>
        <w:t>;</w:t>
      </w:r>
    </w:p>
    <w:p w14:paraId="3BA10AAB" w14:textId="57B44506" w:rsidR="00FB3BF8" w:rsidRPr="00B06364" w:rsidRDefault="00FB3BF8" w:rsidP="006F4BC9">
      <w:pPr>
        <w:pStyle w:val="ListParagraph"/>
        <w:numPr>
          <w:ilvl w:val="0"/>
          <w:numId w:val="29"/>
        </w:numPr>
        <w:spacing w:before="120" w:after="120"/>
        <w:contextualSpacing w:val="0"/>
        <w:jc w:val="both"/>
        <w:rPr>
          <w:sz w:val="20"/>
          <w:szCs w:val="20"/>
          <w:lang w:val="ro-RO"/>
        </w:rPr>
      </w:pPr>
      <w:r w:rsidRPr="00B06364">
        <w:rPr>
          <w:sz w:val="20"/>
          <w:szCs w:val="20"/>
          <w:lang w:val="ro-RO"/>
        </w:rPr>
        <w:t xml:space="preserve">conceperea </w:t>
      </w:r>
      <w:r w:rsidR="003B086A" w:rsidRPr="00B06364">
        <w:rPr>
          <w:sz w:val="20"/>
          <w:szCs w:val="20"/>
          <w:lang w:val="ro-RO"/>
        </w:rPr>
        <w:t>activităților</w:t>
      </w:r>
      <w:r w:rsidRPr="00B06364">
        <w:rPr>
          <w:sz w:val="20"/>
          <w:szCs w:val="20"/>
          <w:lang w:val="ro-RO"/>
        </w:rPr>
        <w:t xml:space="preserve"> în echipe multidisciplinare de </w:t>
      </w:r>
      <w:r w:rsidR="00315402" w:rsidRPr="00B06364">
        <w:rPr>
          <w:sz w:val="20"/>
          <w:szCs w:val="20"/>
          <w:lang w:val="ro-RO"/>
        </w:rPr>
        <w:t>specialiști</w:t>
      </w:r>
      <w:r w:rsidRPr="00B06364">
        <w:rPr>
          <w:sz w:val="20"/>
          <w:szCs w:val="20"/>
          <w:lang w:val="ro-RO"/>
        </w:rPr>
        <w:t xml:space="preserve">, cu </w:t>
      </w:r>
      <w:r w:rsidR="00315402" w:rsidRPr="00B06364">
        <w:rPr>
          <w:sz w:val="20"/>
          <w:szCs w:val="20"/>
          <w:lang w:val="ro-RO"/>
        </w:rPr>
        <w:t>competențe</w:t>
      </w:r>
      <w:r w:rsidRPr="00B06364">
        <w:rPr>
          <w:sz w:val="20"/>
          <w:szCs w:val="20"/>
          <w:lang w:val="ro-RO"/>
        </w:rPr>
        <w:t xml:space="preserve"> </w:t>
      </w:r>
      <w:r w:rsidR="00495AA6">
        <w:rPr>
          <w:sz w:val="20"/>
          <w:szCs w:val="20"/>
          <w:lang w:val="ro-RO"/>
        </w:rPr>
        <w:t>în identificarea</w:t>
      </w:r>
      <w:r w:rsidRPr="00B06364">
        <w:rPr>
          <w:sz w:val="20"/>
          <w:szCs w:val="20"/>
          <w:lang w:val="ro-RO"/>
        </w:rPr>
        <w:t xml:space="preserve"> nevoi</w:t>
      </w:r>
      <w:r w:rsidR="00495AA6">
        <w:rPr>
          <w:sz w:val="20"/>
          <w:szCs w:val="20"/>
          <w:lang w:val="ro-RO"/>
        </w:rPr>
        <w:t>lor variate</w:t>
      </w:r>
      <w:r w:rsidRPr="00B06364">
        <w:rPr>
          <w:sz w:val="20"/>
          <w:szCs w:val="20"/>
          <w:lang w:val="ro-RO"/>
        </w:rPr>
        <w:t xml:space="preserve"> ale membrilor GT şi ale familiilor lor şi </w:t>
      </w:r>
      <w:r w:rsidR="000632E2">
        <w:rPr>
          <w:sz w:val="20"/>
          <w:szCs w:val="20"/>
          <w:lang w:val="ro-RO"/>
        </w:rPr>
        <w:t>intervenția</w:t>
      </w:r>
      <w:r w:rsidRPr="00B06364">
        <w:rPr>
          <w:sz w:val="20"/>
          <w:szCs w:val="20"/>
          <w:lang w:val="ro-RO"/>
        </w:rPr>
        <w:t xml:space="preserve"> interdisciplinar</w:t>
      </w:r>
      <w:r w:rsidR="000632E2">
        <w:rPr>
          <w:sz w:val="20"/>
          <w:szCs w:val="20"/>
          <w:lang w:val="ro-RO"/>
        </w:rPr>
        <w:t>ă</w:t>
      </w:r>
      <w:r w:rsidRPr="00B06364">
        <w:rPr>
          <w:sz w:val="20"/>
          <w:szCs w:val="20"/>
          <w:lang w:val="ro-RO"/>
        </w:rPr>
        <w:t xml:space="preserve">, cu efect de </w:t>
      </w:r>
      <w:r w:rsidR="003B086A" w:rsidRPr="00B06364">
        <w:rPr>
          <w:sz w:val="20"/>
          <w:szCs w:val="20"/>
          <w:lang w:val="ro-RO"/>
        </w:rPr>
        <w:t>potențare</w:t>
      </w:r>
      <w:r w:rsidRPr="00B06364">
        <w:rPr>
          <w:sz w:val="20"/>
          <w:szCs w:val="20"/>
          <w:lang w:val="ro-RO"/>
        </w:rPr>
        <w:t xml:space="preserve"> reciprocă a efectelor generate</w:t>
      </w:r>
      <w:r w:rsidR="00BE6474">
        <w:rPr>
          <w:sz w:val="20"/>
          <w:szCs w:val="20"/>
          <w:lang w:val="ro-RO"/>
        </w:rPr>
        <w:t>;</w:t>
      </w:r>
    </w:p>
    <w:p w14:paraId="21DE8A03" w14:textId="5B90302C" w:rsidR="00FB3BF8" w:rsidRPr="00B06364" w:rsidRDefault="00FB3BF8" w:rsidP="006F4BC9">
      <w:pPr>
        <w:pStyle w:val="ListParagraph"/>
        <w:numPr>
          <w:ilvl w:val="0"/>
          <w:numId w:val="29"/>
        </w:numPr>
        <w:spacing w:before="120" w:after="120"/>
        <w:contextualSpacing w:val="0"/>
        <w:jc w:val="both"/>
        <w:rPr>
          <w:sz w:val="20"/>
          <w:szCs w:val="20"/>
          <w:lang w:val="ro-RO"/>
        </w:rPr>
      </w:pPr>
      <w:r w:rsidRPr="00B06364">
        <w:rPr>
          <w:sz w:val="20"/>
          <w:szCs w:val="20"/>
          <w:lang w:val="ro-RO"/>
        </w:rPr>
        <w:t xml:space="preserve">cooptarea </w:t>
      </w:r>
      <w:r w:rsidRPr="006F4BC9">
        <w:rPr>
          <w:i/>
          <w:iCs/>
          <w:sz w:val="20"/>
          <w:szCs w:val="20"/>
          <w:lang w:val="ro-RO"/>
        </w:rPr>
        <w:t>stakeholderilor</w:t>
      </w:r>
      <w:r w:rsidRPr="00B06364">
        <w:rPr>
          <w:sz w:val="20"/>
          <w:szCs w:val="20"/>
          <w:lang w:val="ro-RO"/>
        </w:rPr>
        <w:t xml:space="preserve"> locali în </w:t>
      </w:r>
      <w:r w:rsidR="003B086A" w:rsidRPr="00B06364">
        <w:rPr>
          <w:sz w:val="20"/>
          <w:szCs w:val="20"/>
          <w:lang w:val="ro-RO"/>
        </w:rPr>
        <w:t>activitățile</w:t>
      </w:r>
      <w:r w:rsidRPr="00B06364">
        <w:rPr>
          <w:sz w:val="20"/>
          <w:szCs w:val="20"/>
          <w:lang w:val="ro-RO"/>
        </w:rPr>
        <w:t xml:space="preserve"> proiectului, pentru asigurarea </w:t>
      </w:r>
      <w:r w:rsidR="003B086A" w:rsidRPr="00B06364">
        <w:rPr>
          <w:sz w:val="20"/>
          <w:szCs w:val="20"/>
          <w:lang w:val="ro-RO"/>
        </w:rPr>
        <w:t>sustenabilității</w:t>
      </w:r>
      <w:r w:rsidRPr="00B06364">
        <w:rPr>
          <w:sz w:val="20"/>
          <w:szCs w:val="20"/>
          <w:lang w:val="ro-RO"/>
        </w:rPr>
        <w:t xml:space="preserve"> şi </w:t>
      </w:r>
      <w:r w:rsidR="003B086A" w:rsidRPr="00B06364">
        <w:rPr>
          <w:sz w:val="20"/>
          <w:szCs w:val="20"/>
          <w:lang w:val="ro-RO"/>
        </w:rPr>
        <w:t>durabilității</w:t>
      </w:r>
      <w:r w:rsidRPr="00B06364">
        <w:rPr>
          <w:sz w:val="20"/>
          <w:szCs w:val="20"/>
          <w:lang w:val="ro-RO"/>
        </w:rPr>
        <w:t xml:space="preserve"> efectelor: </w:t>
      </w:r>
      <w:r w:rsidR="003B086A">
        <w:rPr>
          <w:sz w:val="20"/>
          <w:szCs w:val="20"/>
          <w:lang w:val="ro-RO"/>
        </w:rPr>
        <w:t>ș</w:t>
      </w:r>
      <w:r w:rsidR="003B086A" w:rsidRPr="00B06364">
        <w:rPr>
          <w:sz w:val="20"/>
          <w:szCs w:val="20"/>
          <w:lang w:val="ro-RO"/>
        </w:rPr>
        <w:t>coli</w:t>
      </w:r>
      <w:r w:rsidRPr="00B06364">
        <w:rPr>
          <w:sz w:val="20"/>
          <w:szCs w:val="20"/>
          <w:lang w:val="ro-RO"/>
        </w:rPr>
        <w:t xml:space="preserve">, culte, </w:t>
      </w:r>
      <w:r w:rsidR="003B086A" w:rsidRPr="00B06364">
        <w:rPr>
          <w:sz w:val="20"/>
          <w:szCs w:val="20"/>
          <w:lang w:val="ro-RO"/>
        </w:rPr>
        <w:t>agenți</w:t>
      </w:r>
      <w:r w:rsidRPr="00B06364">
        <w:rPr>
          <w:sz w:val="20"/>
          <w:szCs w:val="20"/>
          <w:lang w:val="ro-RO"/>
        </w:rPr>
        <w:t xml:space="preserve"> economici/angajatori</w:t>
      </w:r>
      <w:r w:rsidR="00995799">
        <w:rPr>
          <w:sz w:val="20"/>
          <w:szCs w:val="20"/>
          <w:lang w:val="ro-RO"/>
        </w:rPr>
        <w:t>;</w:t>
      </w:r>
    </w:p>
    <w:p w14:paraId="5A1E047A" w14:textId="13A61473" w:rsidR="00736887" w:rsidRPr="00B06364" w:rsidRDefault="00FB3BF8" w:rsidP="006F4BC9">
      <w:pPr>
        <w:pStyle w:val="ListParagraph"/>
        <w:numPr>
          <w:ilvl w:val="0"/>
          <w:numId w:val="29"/>
        </w:numPr>
        <w:spacing w:before="120" w:after="120"/>
        <w:contextualSpacing w:val="0"/>
        <w:jc w:val="both"/>
        <w:rPr>
          <w:sz w:val="20"/>
          <w:szCs w:val="20"/>
          <w:lang w:val="ro-RO"/>
        </w:rPr>
      </w:pPr>
      <w:r w:rsidRPr="00B06364">
        <w:rPr>
          <w:sz w:val="20"/>
          <w:szCs w:val="20"/>
          <w:lang w:val="ro-RO"/>
        </w:rPr>
        <w:t xml:space="preserve">simultan cu </w:t>
      </w:r>
      <w:r w:rsidR="003B086A" w:rsidRPr="00B06364">
        <w:rPr>
          <w:sz w:val="20"/>
          <w:szCs w:val="20"/>
          <w:lang w:val="ro-RO"/>
        </w:rPr>
        <w:t>activitățile</w:t>
      </w:r>
      <w:r w:rsidRPr="00B06364">
        <w:rPr>
          <w:sz w:val="20"/>
          <w:szCs w:val="20"/>
          <w:lang w:val="ro-RO"/>
        </w:rPr>
        <w:t xml:space="preserve"> bugetate, investirea în păstrarea şi valorificarea specificului cultural local, </w:t>
      </w:r>
      <w:r w:rsidR="003B086A" w:rsidRPr="00B06364">
        <w:rPr>
          <w:sz w:val="20"/>
          <w:szCs w:val="20"/>
          <w:lang w:val="ro-RO"/>
        </w:rPr>
        <w:t>creșterea</w:t>
      </w:r>
      <w:r w:rsidRPr="00B06364">
        <w:rPr>
          <w:sz w:val="20"/>
          <w:szCs w:val="20"/>
          <w:lang w:val="ro-RO"/>
        </w:rPr>
        <w:t xml:space="preserve"> coeziunii şi </w:t>
      </w:r>
      <w:r w:rsidR="003B086A" w:rsidRPr="00B06364">
        <w:rPr>
          <w:sz w:val="20"/>
          <w:szCs w:val="20"/>
          <w:lang w:val="ro-RO"/>
        </w:rPr>
        <w:t>solidarității</w:t>
      </w:r>
      <w:r w:rsidRPr="00B06364">
        <w:rPr>
          <w:sz w:val="20"/>
          <w:szCs w:val="20"/>
          <w:lang w:val="ro-RO"/>
        </w:rPr>
        <w:t xml:space="preserve"> locale, stimularea </w:t>
      </w:r>
      <w:r w:rsidR="003B086A" w:rsidRPr="00B06364">
        <w:rPr>
          <w:sz w:val="20"/>
          <w:szCs w:val="20"/>
          <w:lang w:val="ro-RO"/>
        </w:rPr>
        <w:t>cetățeniei</w:t>
      </w:r>
      <w:r w:rsidRPr="00B06364">
        <w:rPr>
          <w:sz w:val="20"/>
          <w:szCs w:val="20"/>
          <w:lang w:val="ro-RO"/>
        </w:rPr>
        <w:t xml:space="preserve"> active</w:t>
      </w:r>
      <w:r w:rsidR="00995799">
        <w:rPr>
          <w:sz w:val="20"/>
          <w:szCs w:val="20"/>
          <w:lang w:val="ro-RO"/>
        </w:rPr>
        <w:t>;</w:t>
      </w:r>
    </w:p>
    <w:p w14:paraId="2BEB3DE1" w14:textId="037554D6" w:rsidR="00FD1DBA" w:rsidRPr="00B06364" w:rsidRDefault="00EE11F8" w:rsidP="006F4BC9">
      <w:pPr>
        <w:shd w:val="clear" w:color="auto" w:fill="BFBFBF"/>
        <w:spacing w:before="120" w:after="120" w:line="240" w:lineRule="auto"/>
        <w:rPr>
          <w:b/>
          <w:color w:val="134753" w:themeColor="text1"/>
          <w:sz w:val="20"/>
          <w:szCs w:val="20"/>
          <w:lang w:val="ro-RO"/>
        </w:rPr>
      </w:pPr>
      <w:r w:rsidRPr="00B06364">
        <w:rPr>
          <w:b/>
          <w:color w:val="134753" w:themeColor="text1"/>
          <w:sz w:val="20"/>
          <w:szCs w:val="20"/>
          <w:lang w:val="ro-RO"/>
        </w:rPr>
        <w:t xml:space="preserve">IE8: Dacă și în ce măsură lucrurile ar fi putut fi făcute mai bine? </w:t>
      </w:r>
    </w:p>
    <w:p w14:paraId="141EAFBC" w14:textId="7D2F6D04" w:rsidR="00FD1DBA" w:rsidRDefault="00FD1DBA">
      <w:pPr>
        <w:spacing w:before="120" w:after="120" w:line="240" w:lineRule="auto"/>
        <w:jc w:val="both"/>
        <w:rPr>
          <w:bCs/>
          <w:sz w:val="20"/>
          <w:szCs w:val="20"/>
          <w:lang w:val="ro-RO"/>
        </w:rPr>
      </w:pPr>
      <w:r w:rsidRPr="00B06364">
        <w:rPr>
          <w:bCs/>
          <w:sz w:val="20"/>
          <w:szCs w:val="20"/>
          <w:lang w:val="ro-RO"/>
        </w:rPr>
        <w:t>Până în acest moment, au fost identificate mai multe lucruri ce ar putea fi îmbunătățite referitor la mecanismul DLRC. În primul rând, ar fi util ca multe măsuri POR și POC să fie finanțate printr-un singur program. Cea mai mare problemă în implementarea proiectului a fost durata evaluării eligibilității membrilor GT</w:t>
      </w:r>
      <w:r w:rsidR="00772AB6">
        <w:rPr>
          <w:bCs/>
          <w:sz w:val="20"/>
          <w:szCs w:val="20"/>
          <w:lang w:val="ro-RO"/>
        </w:rPr>
        <w:t>, în primul rând pentru că</w:t>
      </w:r>
      <w:r w:rsidR="00E83EF3">
        <w:rPr>
          <w:bCs/>
          <w:sz w:val="20"/>
          <w:szCs w:val="20"/>
          <w:lang w:val="ro-RO"/>
        </w:rPr>
        <w:t>,</w:t>
      </w:r>
      <w:r w:rsidR="00772AB6">
        <w:rPr>
          <w:bCs/>
          <w:sz w:val="20"/>
          <w:szCs w:val="20"/>
          <w:lang w:val="ro-RO"/>
        </w:rPr>
        <w:t xml:space="preserve"> </w:t>
      </w:r>
      <w:r w:rsidR="00E83EF3">
        <w:rPr>
          <w:bCs/>
          <w:sz w:val="20"/>
          <w:szCs w:val="20"/>
          <w:lang w:val="ro-RO"/>
        </w:rPr>
        <w:t>a</w:t>
      </w:r>
      <w:r w:rsidR="00705D6A" w:rsidRPr="001D7A20">
        <w:rPr>
          <w:bCs/>
          <w:sz w:val="20"/>
          <w:szCs w:val="20"/>
          <w:lang w:val="ro-RO"/>
        </w:rPr>
        <w:t>șa cum a fost menționat anterior</w:t>
      </w:r>
      <w:r w:rsidR="00DD5E43" w:rsidRPr="001D7A20">
        <w:rPr>
          <w:bCs/>
          <w:sz w:val="20"/>
          <w:szCs w:val="20"/>
          <w:lang w:val="ro-RO"/>
        </w:rPr>
        <w:t>, m</w:t>
      </w:r>
      <w:r w:rsidRPr="001D7A20">
        <w:rPr>
          <w:bCs/>
          <w:sz w:val="20"/>
          <w:szCs w:val="20"/>
          <w:lang w:val="ro-RO"/>
        </w:rPr>
        <w:t>ulți cursanți nu pot fi legal declarați ca absolvenți</w:t>
      </w:r>
      <w:r w:rsidR="00DD5E43" w:rsidRPr="001D7A20">
        <w:rPr>
          <w:bCs/>
          <w:sz w:val="20"/>
          <w:szCs w:val="20"/>
          <w:lang w:val="ro-RO"/>
        </w:rPr>
        <w:t xml:space="preserve"> </w:t>
      </w:r>
      <w:r w:rsidRPr="001D7A20">
        <w:rPr>
          <w:bCs/>
          <w:sz w:val="20"/>
          <w:szCs w:val="20"/>
          <w:lang w:val="ro-RO"/>
        </w:rPr>
        <w:t>pentru c</w:t>
      </w:r>
      <w:r w:rsidR="00DD5E43" w:rsidRPr="001D7A20">
        <w:rPr>
          <w:bCs/>
          <w:sz w:val="20"/>
          <w:szCs w:val="20"/>
          <w:lang w:val="ro-RO"/>
        </w:rPr>
        <w:t>ă</w:t>
      </w:r>
      <w:r w:rsidRPr="001D7A20">
        <w:rPr>
          <w:bCs/>
          <w:sz w:val="20"/>
          <w:szCs w:val="20"/>
          <w:lang w:val="ro-RO"/>
        </w:rPr>
        <w:t xml:space="preserve"> nu au parcurs prin educația formală un număr minim de ani de școlarizare.</w:t>
      </w:r>
    </w:p>
    <w:p w14:paraId="00000148" w14:textId="11B0A92B" w:rsidR="007D256D" w:rsidRPr="00B06364" w:rsidRDefault="00EE11F8" w:rsidP="006F4BC9">
      <w:pPr>
        <w:shd w:val="clear" w:color="auto" w:fill="BFBFBF"/>
        <w:spacing w:before="120" w:after="120" w:line="240" w:lineRule="auto"/>
        <w:rPr>
          <w:b/>
          <w:color w:val="134753" w:themeColor="text1"/>
          <w:sz w:val="20"/>
          <w:szCs w:val="20"/>
          <w:lang w:val="ro-RO"/>
        </w:rPr>
      </w:pPr>
      <w:r w:rsidRPr="00B06364">
        <w:rPr>
          <w:b/>
          <w:color w:val="134753" w:themeColor="text1"/>
          <w:sz w:val="20"/>
          <w:szCs w:val="20"/>
          <w:lang w:val="ro-RO"/>
        </w:rPr>
        <w:t xml:space="preserve">IE9 Există cazuri de bune practici în ceea ce </w:t>
      </w:r>
      <w:r w:rsidR="00E83EF3" w:rsidRPr="00B06364">
        <w:rPr>
          <w:b/>
          <w:color w:val="134753" w:themeColor="text1"/>
          <w:sz w:val="20"/>
          <w:szCs w:val="20"/>
          <w:lang w:val="ro-RO"/>
        </w:rPr>
        <w:t>privește</w:t>
      </w:r>
      <w:r w:rsidRPr="00B06364">
        <w:rPr>
          <w:b/>
          <w:color w:val="134753" w:themeColor="text1"/>
          <w:sz w:val="20"/>
          <w:szCs w:val="20"/>
          <w:lang w:val="ro-RO"/>
        </w:rPr>
        <w:t xml:space="preserve"> </w:t>
      </w:r>
      <w:r w:rsidR="00E83EF3" w:rsidRPr="00B06364">
        <w:rPr>
          <w:b/>
          <w:color w:val="134753" w:themeColor="text1"/>
          <w:sz w:val="20"/>
          <w:szCs w:val="20"/>
          <w:lang w:val="ro-RO"/>
        </w:rPr>
        <w:t>intervențiile</w:t>
      </w:r>
      <w:r w:rsidRPr="00B06364">
        <w:rPr>
          <w:b/>
          <w:color w:val="134753" w:themeColor="text1"/>
          <w:sz w:val="20"/>
          <w:szCs w:val="20"/>
          <w:lang w:val="ro-RO"/>
        </w:rPr>
        <w:t xml:space="preserve"> de promovare a inovării sociale şi temele secundare?</w:t>
      </w:r>
    </w:p>
    <w:p w14:paraId="012253C2" w14:textId="41568839" w:rsidR="008F01FE" w:rsidRPr="00B06364" w:rsidRDefault="008F01FE" w:rsidP="006F4BC9">
      <w:pPr>
        <w:spacing w:before="120" w:after="120" w:line="240" w:lineRule="auto"/>
        <w:jc w:val="both"/>
        <w:rPr>
          <w:sz w:val="20"/>
          <w:szCs w:val="20"/>
          <w:lang w:val="ro-RO"/>
        </w:rPr>
      </w:pPr>
      <w:r w:rsidRPr="00B06364">
        <w:rPr>
          <w:sz w:val="20"/>
          <w:szCs w:val="20"/>
          <w:lang w:val="ro-RO"/>
        </w:rPr>
        <w:t xml:space="preserve">Până la momentul de faţă, </w:t>
      </w:r>
      <w:r w:rsidR="00FD1DBA" w:rsidRPr="00B06364">
        <w:rPr>
          <w:sz w:val="20"/>
          <w:szCs w:val="20"/>
          <w:lang w:val="ro-RO"/>
        </w:rPr>
        <w:t>s-</w:t>
      </w:r>
      <w:r w:rsidRPr="00B06364">
        <w:rPr>
          <w:sz w:val="20"/>
          <w:szCs w:val="20"/>
          <w:lang w:val="ro-RO"/>
        </w:rPr>
        <w:t>a</w:t>
      </w:r>
      <w:r w:rsidR="00FD1DBA" w:rsidRPr="00B06364">
        <w:rPr>
          <w:sz w:val="20"/>
          <w:szCs w:val="20"/>
          <w:lang w:val="ro-RO"/>
        </w:rPr>
        <w:t>u</w:t>
      </w:r>
      <w:r w:rsidRPr="00B06364">
        <w:rPr>
          <w:sz w:val="20"/>
          <w:szCs w:val="20"/>
          <w:lang w:val="ro-RO"/>
        </w:rPr>
        <w:t xml:space="preserve"> constatat beneficii din perspectiva constituirii echipelor de implementare: cooptarea </w:t>
      </w:r>
      <w:r w:rsidR="00FD1DBA" w:rsidRPr="00B06364">
        <w:rPr>
          <w:sz w:val="20"/>
          <w:szCs w:val="20"/>
          <w:lang w:val="ro-RO"/>
        </w:rPr>
        <w:t>experților</w:t>
      </w:r>
      <w:r w:rsidRPr="00B06364">
        <w:rPr>
          <w:sz w:val="20"/>
          <w:szCs w:val="20"/>
          <w:lang w:val="ro-RO"/>
        </w:rPr>
        <w:t xml:space="preserve"> </w:t>
      </w:r>
      <w:r w:rsidR="00FD1DBA" w:rsidRPr="00B06364">
        <w:rPr>
          <w:sz w:val="20"/>
          <w:szCs w:val="20"/>
          <w:lang w:val="ro-RO"/>
        </w:rPr>
        <w:t>existenți</w:t>
      </w:r>
      <w:r w:rsidRPr="00B06364">
        <w:rPr>
          <w:sz w:val="20"/>
          <w:szCs w:val="20"/>
          <w:lang w:val="ro-RO"/>
        </w:rPr>
        <w:t xml:space="preserve"> la nivel local, care cunosc comunitatea şi pe membrii săi, asigură o intervenţie adaptată nevoii şi specificului local, dar şi o implicare crescută a categoriilor vizate.</w:t>
      </w:r>
    </w:p>
    <w:p w14:paraId="37263D00" w14:textId="70738191" w:rsidR="003E6C37" w:rsidRPr="00B06364" w:rsidRDefault="003E6C37" w:rsidP="006F4BC9">
      <w:pPr>
        <w:spacing w:before="120" w:after="120" w:line="240" w:lineRule="auto"/>
        <w:jc w:val="both"/>
        <w:rPr>
          <w:sz w:val="20"/>
          <w:szCs w:val="20"/>
          <w:lang w:val="ro-RO"/>
        </w:rPr>
      </w:pPr>
      <w:r w:rsidRPr="00B06364">
        <w:rPr>
          <w:sz w:val="20"/>
          <w:szCs w:val="20"/>
          <w:lang w:val="ro-RO"/>
        </w:rPr>
        <w:t xml:space="preserve">Având în vedere tipologia </w:t>
      </w:r>
      <w:r w:rsidR="00B168AC" w:rsidRPr="00B06364">
        <w:rPr>
          <w:sz w:val="20"/>
          <w:szCs w:val="20"/>
          <w:lang w:val="ro-RO"/>
        </w:rPr>
        <w:t>populației</w:t>
      </w:r>
      <w:r w:rsidRPr="00B06364">
        <w:rPr>
          <w:sz w:val="20"/>
          <w:szCs w:val="20"/>
          <w:lang w:val="ro-RO"/>
        </w:rPr>
        <w:t xml:space="preserve"> vizate, </w:t>
      </w:r>
      <w:r w:rsidR="00B168AC" w:rsidRPr="00B06364">
        <w:rPr>
          <w:sz w:val="20"/>
          <w:szCs w:val="20"/>
          <w:lang w:val="ro-RO"/>
        </w:rPr>
        <w:t>a fost încurajată</w:t>
      </w:r>
      <w:r w:rsidR="008F01FE" w:rsidRPr="00B06364">
        <w:rPr>
          <w:sz w:val="20"/>
          <w:szCs w:val="20"/>
          <w:lang w:val="ro-RO"/>
        </w:rPr>
        <w:t xml:space="preserve"> participarea la </w:t>
      </w:r>
      <w:r w:rsidR="00B168AC" w:rsidRPr="00B06364">
        <w:rPr>
          <w:sz w:val="20"/>
          <w:szCs w:val="20"/>
          <w:lang w:val="ro-RO"/>
        </w:rPr>
        <w:t>activitățile</w:t>
      </w:r>
      <w:r w:rsidR="008F01FE" w:rsidRPr="00B06364">
        <w:rPr>
          <w:sz w:val="20"/>
          <w:szCs w:val="20"/>
          <w:lang w:val="ro-RO"/>
        </w:rPr>
        <w:t xml:space="preserve"> proiectului nu doar prin intervenţii la nivel de servicii (consiliere socială, informare, </w:t>
      </w:r>
      <w:r w:rsidR="00B168AC" w:rsidRPr="00B06364">
        <w:rPr>
          <w:sz w:val="20"/>
          <w:szCs w:val="20"/>
          <w:lang w:val="ro-RO"/>
        </w:rPr>
        <w:t>acțiuni</w:t>
      </w:r>
      <w:r w:rsidRPr="00B06364">
        <w:rPr>
          <w:sz w:val="20"/>
          <w:szCs w:val="20"/>
          <w:lang w:val="ro-RO"/>
        </w:rPr>
        <w:t xml:space="preserve"> ale psihologului, psihoterapeutului şi facilitatorului comunitar</w:t>
      </w:r>
      <w:r w:rsidR="008F01FE" w:rsidRPr="00B06364">
        <w:rPr>
          <w:sz w:val="20"/>
          <w:szCs w:val="20"/>
          <w:lang w:val="ro-RO"/>
        </w:rPr>
        <w:t>)</w:t>
      </w:r>
      <w:r w:rsidRPr="00B06364">
        <w:rPr>
          <w:sz w:val="20"/>
          <w:szCs w:val="20"/>
          <w:lang w:val="ro-RO"/>
        </w:rPr>
        <w:t xml:space="preserve">, ci şi prin beneficii materiale, prevăzute ca atare de proiect (de exemplu, încurajarea copiilor să participe la </w:t>
      </w:r>
      <w:r w:rsidR="00B168AC" w:rsidRPr="00B06364">
        <w:rPr>
          <w:sz w:val="20"/>
          <w:szCs w:val="20"/>
          <w:lang w:val="ro-RO"/>
        </w:rPr>
        <w:t>activitățile</w:t>
      </w:r>
      <w:r w:rsidRPr="00B06364">
        <w:rPr>
          <w:sz w:val="20"/>
          <w:szCs w:val="20"/>
          <w:lang w:val="ro-RO"/>
        </w:rPr>
        <w:t xml:space="preserve"> educaţionale, dar şi a </w:t>
      </w:r>
      <w:r w:rsidR="00B168AC" w:rsidRPr="00B06364">
        <w:rPr>
          <w:sz w:val="20"/>
          <w:szCs w:val="20"/>
          <w:lang w:val="ro-RO"/>
        </w:rPr>
        <w:t>părinților</w:t>
      </w:r>
      <w:r w:rsidRPr="00B06364">
        <w:rPr>
          <w:sz w:val="20"/>
          <w:szCs w:val="20"/>
          <w:lang w:val="ro-RO"/>
        </w:rPr>
        <w:t xml:space="preserve"> lor să le permită, prin furnizarea de pachete de rechizite şi masă caldă).</w:t>
      </w:r>
    </w:p>
    <w:p w14:paraId="00000150" w14:textId="329B4534" w:rsidR="007D256D" w:rsidRPr="00B06364" w:rsidRDefault="003E6C37" w:rsidP="006F4BC9">
      <w:pPr>
        <w:spacing w:before="120" w:after="120" w:line="240" w:lineRule="auto"/>
        <w:jc w:val="both"/>
        <w:rPr>
          <w:sz w:val="20"/>
          <w:szCs w:val="20"/>
          <w:lang w:val="ro-RO"/>
        </w:rPr>
      </w:pPr>
      <w:r w:rsidRPr="00B06364">
        <w:rPr>
          <w:sz w:val="20"/>
          <w:szCs w:val="20"/>
          <w:lang w:val="ro-RO"/>
        </w:rPr>
        <w:t xml:space="preserve">O activitate care nu a fost bugetată ca atare, dar care </w:t>
      </w:r>
      <w:r w:rsidR="00017E29">
        <w:rPr>
          <w:sz w:val="20"/>
          <w:szCs w:val="20"/>
          <w:lang w:val="ro-RO"/>
        </w:rPr>
        <w:t>Poate</w:t>
      </w:r>
      <w:r w:rsidR="007E07B0">
        <w:rPr>
          <w:sz w:val="20"/>
          <w:szCs w:val="20"/>
          <w:lang w:val="ro-RO"/>
        </w:rPr>
        <w:t xml:space="preserve"> avea</w:t>
      </w:r>
      <w:r w:rsidR="00B168AC" w:rsidRPr="00B06364">
        <w:rPr>
          <w:sz w:val="20"/>
          <w:szCs w:val="20"/>
          <w:lang w:val="ro-RO"/>
        </w:rPr>
        <w:t xml:space="preserve"> efecte pozitive</w:t>
      </w:r>
      <w:r w:rsidRPr="00B06364">
        <w:rPr>
          <w:sz w:val="20"/>
          <w:szCs w:val="20"/>
          <w:lang w:val="ro-RO"/>
        </w:rPr>
        <w:t xml:space="preserve"> este organizarea de evenimente comunitare care să faciliteze adunarea membrilor comunităţii pentru </w:t>
      </w:r>
      <w:r w:rsidR="00B168AC" w:rsidRPr="00B06364">
        <w:rPr>
          <w:sz w:val="20"/>
          <w:szCs w:val="20"/>
          <w:lang w:val="ro-RO"/>
        </w:rPr>
        <w:t>creșterea</w:t>
      </w:r>
      <w:r w:rsidRPr="00B06364">
        <w:rPr>
          <w:sz w:val="20"/>
          <w:szCs w:val="20"/>
          <w:lang w:val="ro-RO"/>
        </w:rPr>
        <w:t xml:space="preserve"> </w:t>
      </w:r>
      <w:r w:rsidR="00B168AC" w:rsidRPr="00B06364">
        <w:rPr>
          <w:sz w:val="20"/>
          <w:szCs w:val="20"/>
          <w:lang w:val="ro-RO"/>
        </w:rPr>
        <w:t>unității</w:t>
      </w:r>
      <w:r w:rsidRPr="00B06364">
        <w:rPr>
          <w:sz w:val="20"/>
          <w:szCs w:val="20"/>
          <w:lang w:val="ro-RO"/>
        </w:rPr>
        <w:t xml:space="preserve"> şi </w:t>
      </w:r>
      <w:r w:rsidR="00B168AC" w:rsidRPr="00B06364">
        <w:rPr>
          <w:sz w:val="20"/>
          <w:szCs w:val="20"/>
          <w:lang w:val="ro-RO"/>
        </w:rPr>
        <w:t>solidarității</w:t>
      </w:r>
      <w:r w:rsidRPr="00B06364">
        <w:rPr>
          <w:sz w:val="20"/>
          <w:szCs w:val="20"/>
          <w:lang w:val="ro-RO"/>
        </w:rPr>
        <w:t xml:space="preserve"> locale.</w:t>
      </w:r>
      <w:r w:rsidR="007E07B0">
        <w:rPr>
          <w:sz w:val="20"/>
          <w:szCs w:val="20"/>
          <w:lang w:val="ro-RO"/>
        </w:rPr>
        <w:t xml:space="preserve"> C</w:t>
      </w:r>
      <w:r w:rsidRPr="00B06364">
        <w:rPr>
          <w:sz w:val="20"/>
          <w:szCs w:val="20"/>
          <w:lang w:val="ro-RO"/>
        </w:rPr>
        <w:t xml:space="preserve">hiar dacă nu sunt bugetate, </w:t>
      </w:r>
      <w:r w:rsidR="007E07B0" w:rsidRPr="00B06364">
        <w:rPr>
          <w:sz w:val="20"/>
          <w:szCs w:val="20"/>
          <w:lang w:val="ro-RO"/>
        </w:rPr>
        <w:t xml:space="preserve">astfel de evenimente </w:t>
      </w:r>
      <w:r w:rsidRPr="00B06364">
        <w:rPr>
          <w:sz w:val="20"/>
          <w:szCs w:val="20"/>
          <w:lang w:val="ro-RO"/>
        </w:rPr>
        <w:t>vo</w:t>
      </w:r>
      <w:r w:rsidR="007E07B0">
        <w:rPr>
          <w:sz w:val="20"/>
          <w:szCs w:val="20"/>
          <w:lang w:val="ro-RO"/>
        </w:rPr>
        <w:t>r</w:t>
      </w:r>
      <w:r w:rsidRPr="00B06364">
        <w:rPr>
          <w:sz w:val="20"/>
          <w:szCs w:val="20"/>
          <w:lang w:val="ro-RO"/>
        </w:rPr>
        <w:t xml:space="preserve"> </w:t>
      </w:r>
      <w:r w:rsidR="007E07B0">
        <w:rPr>
          <w:sz w:val="20"/>
          <w:szCs w:val="20"/>
          <w:lang w:val="ro-RO"/>
        </w:rPr>
        <w:t>fi organizate</w:t>
      </w:r>
      <w:r w:rsidR="007E07B0" w:rsidRPr="00B06364">
        <w:rPr>
          <w:sz w:val="20"/>
          <w:szCs w:val="20"/>
          <w:lang w:val="ro-RO"/>
        </w:rPr>
        <w:t xml:space="preserve"> </w:t>
      </w:r>
      <w:r w:rsidRPr="00B06364">
        <w:rPr>
          <w:sz w:val="20"/>
          <w:szCs w:val="20"/>
          <w:lang w:val="ro-RO"/>
        </w:rPr>
        <w:t>din fonduri</w:t>
      </w:r>
      <w:r w:rsidR="007E07B0">
        <w:rPr>
          <w:sz w:val="20"/>
          <w:szCs w:val="20"/>
          <w:lang w:val="ro-RO"/>
        </w:rPr>
        <w:t xml:space="preserve">le </w:t>
      </w:r>
      <w:r w:rsidRPr="00B06364">
        <w:rPr>
          <w:sz w:val="20"/>
          <w:szCs w:val="20"/>
          <w:lang w:val="ro-RO"/>
        </w:rPr>
        <w:t>proprii</w:t>
      </w:r>
      <w:r w:rsidR="007E07B0">
        <w:rPr>
          <w:sz w:val="20"/>
          <w:szCs w:val="20"/>
          <w:lang w:val="ro-RO"/>
        </w:rPr>
        <w:t xml:space="preserve"> ale beneficiarilor</w:t>
      </w:r>
      <w:r w:rsidRPr="00B06364">
        <w:rPr>
          <w:sz w:val="20"/>
          <w:szCs w:val="20"/>
          <w:lang w:val="ro-RO"/>
        </w:rPr>
        <w:t xml:space="preserve">, o dată </w:t>
      </w:r>
      <w:r w:rsidR="007E07B0">
        <w:rPr>
          <w:sz w:val="20"/>
          <w:szCs w:val="20"/>
          <w:lang w:val="ro-RO"/>
        </w:rPr>
        <w:t>ce</w:t>
      </w:r>
      <w:r w:rsidR="007E07B0" w:rsidRPr="00B06364">
        <w:rPr>
          <w:sz w:val="20"/>
          <w:szCs w:val="20"/>
          <w:lang w:val="ro-RO"/>
        </w:rPr>
        <w:t xml:space="preserve"> </w:t>
      </w:r>
      <w:r w:rsidR="00B168AC" w:rsidRPr="00B06364">
        <w:rPr>
          <w:sz w:val="20"/>
          <w:szCs w:val="20"/>
          <w:lang w:val="ro-RO"/>
        </w:rPr>
        <w:t>restricțiile</w:t>
      </w:r>
      <w:r w:rsidRPr="00B06364">
        <w:rPr>
          <w:sz w:val="20"/>
          <w:szCs w:val="20"/>
          <w:lang w:val="ro-RO"/>
        </w:rPr>
        <w:t xml:space="preserve"> impuse de pandemie vor fi ridicate.</w:t>
      </w:r>
    </w:p>
    <w:p w14:paraId="00000151" w14:textId="531DA7D6" w:rsidR="007D256D" w:rsidRPr="00B06364" w:rsidRDefault="00B168AC" w:rsidP="006F4BC9">
      <w:pPr>
        <w:spacing w:before="120" w:after="120" w:line="240" w:lineRule="auto"/>
        <w:jc w:val="both"/>
        <w:rPr>
          <w:sz w:val="20"/>
          <w:szCs w:val="20"/>
          <w:lang w:val="ro-RO"/>
        </w:rPr>
      </w:pPr>
      <w:r w:rsidRPr="006F4BC9">
        <w:rPr>
          <w:sz w:val="20"/>
          <w:szCs w:val="20"/>
          <w:lang w:val="ro-RO"/>
        </w:rPr>
        <w:t>Exemple de bună practică:</w:t>
      </w:r>
    </w:p>
    <w:bookmarkEnd w:id="0"/>
    <w:p w14:paraId="00000152" w14:textId="39678D90" w:rsidR="007D256D" w:rsidRPr="00B06364" w:rsidRDefault="003E6C37" w:rsidP="006F4BC9">
      <w:pPr>
        <w:pStyle w:val="ListParagraph"/>
        <w:numPr>
          <w:ilvl w:val="0"/>
          <w:numId w:val="13"/>
        </w:numPr>
        <w:spacing w:before="120" w:after="120" w:line="240" w:lineRule="auto"/>
        <w:contextualSpacing w:val="0"/>
        <w:rPr>
          <w:sz w:val="20"/>
          <w:szCs w:val="20"/>
          <w:lang w:val="ro-RO"/>
        </w:rPr>
      </w:pPr>
      <w:r w:rsidRPr="00B06364">
        <w:rPr>
          <w:sz w:val="20"/>
          <w:szCs w:val="20"/>
          <w:lang w:val="ro-RO"/>
        </w:rPr>
        <w:t xml:space="preserve">Lucrul în echipă multidisciplinară: </w:t>
      </w:r>
      <w:r w:rsidR="00B168AC" w:rsidRPr="00B06364">
        <w:rPr>
          <w:sz w:val="20"/>
          <w:szCs w:val="20"/>
          <w:lang w:val="ro-RO"/>
        </w:rPr>
        <w:t>experții</w:t>
      </w:r>
      <w:r w:rsidRPr="00B06364">
        <w:rPr>
          <w:sz w:val="20"/>
          <w:szCs w:val="20"/>
          <w:lang w:val="ro-RO"/>
        </w:rPr>
        <w:t xml:space="preserve"> se întâlnesc periodic şi abordează multidisciplinar fiecare caz</w:t>
      </w:r>
      <w:r w:rsidR="00017E29">
        <w:rPr>
          <w:sz w:val="20"/>
          <w:szCs w:val="20"/>
          <w:lang w:val="ro-RO"/>
        </w:rPr>
        <w:t>.</w:t>
      </w:r>
    </w:p>
    <w:p w14:paraId="21D04643" w14:textId="4786EBF8" w:rsidR="003E6C37" w:rsidRPr="00B06364" w:rsidRDefault="00A723A3" w:rsidP="006F4BC9">
      <w:pPr>
        <w:pStyle w:val="ListParagraph"/>
        <w:numPr>
          <w:ilvl w:val="0"/>
          <w:numId w:val="13"/>
        </w:numPr>
        <w:spacing w:before="120" w:after="120" w:line="240" w:lineRule="auto"/>
        <w:contextualSpacing w:val="0"/>
        <w:rPr>
          <w:sz w:val="20"/>
          <w:szCs w:val="20"/>
          <w:lang w:val="ro-RO"/>
        </w:rPr>
      </w:pPr>
      <w:r w:rsidRPr="00B06364">
        <w:rPr>
          <w:sz w:val="20"/>
          <w:szCs w:val="20"/>
          <w:lang w:val="ro-RO"/>
        </w:rPr>
        <w:t>Înfrățirea</w:t>
      </w:r>
      <w:r w:rsidR="003E6C37" w:rsidRPr="00B06364">
        <w:rPr>
          <w:sz w:val="20"/>
          <w:szCs w:val="20"/>
          <w:lang w:val="ro-RO"/>
        </w:rPr>
        <w:t xml:space="preserve"> între </w:t>
      </w:r>
      <w:r w:rsidRPr="00B06364">
        <w:rPr>
          <w:sz w:val="20"/>
          <w:szCs w:val="20"/>
          <w:lang w:val="ro-RO"/>
        </w:rPr>
        <w:t>comunități</w:t>
      </w:r>
      <w:r w:rsidR="003E6C37" w:rsidRPr="00B06364">
        <w:rPr>
          <w:sz w:val="20"/>
          <w:szCs w:val="20"/>
          <w:lang w:val="ro-RO"/>
        </w:rPr>
        <w:t xml:space="preserve"> (nu neapărat formalizată), pentru propagarea efectelor proiectului, pentru </w:t>
      </w:r>
      <w:r w:rsidRPr="00B06364">
        <w:rPr>
          <w:sz w:val="20"/>
          <w:szCs w:val="20"/>
          <w:lang w:val="ro-RO"/>
        </w:rPr>
        <w:t>învățare</w:t>
      </w:r>
      <w:r w:rsidR="003E6C37" w:rsidRPr="00B06364">
        <w:rPr>
          <w:sz w:val="20"/>
          <w:szCs w:val="20"/>
          <w:lang w:val="ro-RO"/>
        </w:rPr>
        <w:t xml:space="preserve"> reciprocă şi dezvoltare (</w:t>
      </w:r>
      <w:r w:rsidR="00017E29">
        <w:rPr>
          <w:sz w:val="20"/>
          <w:szCs w:val="20"/>
          <w:lang w:val="ro-RO"/>
        </w:rPr>
        <w:t>s-au demarat discuțiile privind</w:t>
      </w:r>
      <w:r w:rsidR="003E6C37" w:rsidRPr="00B06364">
        <w:rPr>
          <w:sz w:val="20"/>
          <w:szCs w:val="20"/>
          <w:lang w:val="ro-RO"/>
        </w:rPr>
        <w:t xml:space="preserve"> </w:t>
      </w:r>
      <w:r w:rsidRPr="00B06364">
        <w:rPr>
          <w:sz w:val="20"/>
          <w:szCs w:val="20"/>
          <w:lang w:val="ro-RO"/>
        </w:rPr>
        <w:t>înfrățirea</w:t>
      </w:r>
      <w:r w:rsidR="003E6C37" w:rsidRPr="00B06364">
        <w:rPr>
          <w:sz w:val="20"/>
          <w:szCs w:val="20"/>
          <w:lang w:val="ro-RO"/>
        </w:rPr>
        <w:t xml:space="preserve"> cu Ciugud</w:t>
      </w:r>
      <w:r w:rsidR="00017E29">
        <w:rPr>
          <w:sz w:val="20"/>
          <w:szCs w:val="20"/>
          <w:lang w:val="ro-RO"/>
        </w:rPr>
        <w:t>, Alba</w:t>
      </w:r>
      <w:r w:rsidR="003E6C37" w:rsidRPr="00B06364">
        <w:rPr>
          <w:sz w:val="20"/>
          <w:szCs w:val="20"/>
          <w:lang w:val="ro-RO"/>
        </w:rPr>
        <w:t>)</w:t>
      </w:r>
      <w:r w:rsidR="00736887" w:rsidRPr="00B06364">
        <w:rPr>
          <w:sz w:val="20"/>
          <w:szCs w:val="20"/>
          <w:lang w:val="ro-RO"/>
        </w:rPr>
        <w:t xml:space="preserve">, cu accent pe temele secundare (în special, nondiscriminarea şi </w:t>
      </w:r>
      <w:r w:rsidRPr="00B06364">
        <w:rPr>
          <w:sz w:val="20"/>
          <w:szCs w:val="20"/>
          <w:lang w:val="ro-RO"/>
        </w:rPr>
        <w:t>șanse</w:t>
      </w:r>
      <w:r w:rsidR="00736887" w:rsidRPr="00B06364">
        <w:rPr>
          <w:sz w:val="20"/>
          <w:szCs w:val="20"/>
          <w:lang w:val="ro-RO"/>
        </w:rPr>
        <w:t xml:space="preserve"> egale)</w:t>
      </w:r>
      <w:r w:rsidR="00017E29">
        <w:rPr>
          <w:sz w:val="20"/>
          <w:szCs w:val="20"/>
          <w:lang w:val="ro-RO"/>
        </w:rPr>
        <w:t>.</w:t>
      </w:r>
    </w:p>
    <w:p w14:paraId="470CA61D" w14:textId="2F7A63A5" w:rsidR="003E6C37" w:rsidRPr="00B06364" w:rsidRDefault="003E6C37" w:rsidP="006F4BC9">
      <w:pPr>
        <w:pStyle w:val="ListParagraph"/>
        <w:numPr>
          <w:ilvl w:val="0"/>
          <w:numId w:val="13"/>
        </w:numPr>
        <w:spacing w:before="120" w:after="120" w:line="240" w:lineRule="auto"/>
        <w:contextualSpacing w:val="0"/>
        <w:rPr>
          <w:sz w:val="20"/>
          <w:szCs w:val="20"/>
          <w:lang w:val="ro-RO"/>
        </w:rPr>
      </w:pPr>
      <w:r w:rsidRPr="00B06364">
        <w:rPr>
          <w:sz w:val="20"/>
          <w:szCs w:val="20"/>
          <w:lang w:val="ro-RO"/>
        </w:rPr>
        <w:t>Încurajarea noilor antreprenori să angajeze cât mai multe persoane din comunitate</w:t>
      </w:r>
      <w:r w:rsidR="00736887" w:rsidRPr="00B06364">
        <w:rPr>
          <w:sz w:val="20"/>
          <w:szCs w:val="20"/>
          <w:lang w:val="ro-RO"/>
        </w:rPr>
        <w:t xml:space="preserve"> (cu accent pe temele secundare, în special pe protejarea mediului)</w:t>
      </w:r>
      <w:r w:rsidR="00B168AC" w:rsidRPr="00B06364">
        <w:rPr>
          <w:sz w:val="20"/>
          <w:szCs w:val="20"/>
          <w:lang w:val="ro-RO"/>
        </w:rPr>
        <w:t>.</w:t>
      </w:r>
    </w:p>
    <w:p w14:paraId="054D6C5D" w14:textId="2D477F46" w:rsidR="00B168AC" w:rsidRPr="00B06364" w:rsidRDefault="00B168AC" w:rsidP="006F4BC9">
      <w:pPr>
        <w:spacing w:before="120" w:after="120" w:line="240" w:lineRule="auto"/>
        <w:rPr>
          <w:sz w:val="20"/>
          <w:szCs w:val="20"/>
          <w:lang w:val="ro-RO"/>
        </w:rPr>
      </w:pPr>
    </w:p>
    <w:p w14:paraId="2AEA7733" w14:textId="7AC5C6A9" w:rsidR="00B168AC" w:rsidRPr="00B06364" w:rsidRDefault="00B168AC" w:rsidP="006F4BC9">
      <w:pPr>
        <w:spacing w:before="120" w:after="120"/>
        <w:rPr>
          <w:sz w:val="20"/>
          <w:szCs w:val="20"/>
          <w:lang w:val="ro-RO"/>
        </w:rPr>
      </w:pPr>
      <w:r w:rsidRPr="00B06364">
        <w:rPr>
          <w:sz w:val="20"/>
          <w:szCs w:val="20"/>
          <w:lang w:val="ro-RO"/>
        </w:rPr>
        <w:br w:type="page"/>
      </w:r>
    </w:p>
    <w:p w14:paraId="57EDAEA2" w14:textId="0E85082C" w:rsidR="00B168AC" w:rsidRPr="00B06364" w:rsidRDefault="00B168AC" w:rsidP="006F4BC9">
      <w:pPr>
        <w:pStyle w:val="Heading1"/>
        <w:numPr>
          <w:ilvl w:val="0"/>
          <w:numId w:val="18"/>
        </w:numPr>
        <w:spacing w:before="120" w:after="120"/>
        <w:rPr>
          <w:lang w:val="ro-RO"/>
        </w:rPr>
      </w:pPr>
      <w:bookmarkStart w:id="13" w:name="_Toc86376068"/>
      <w:r w:rsidRPr="00B06364">
        <w:rPr>
          <w:lang w:val="ro-RO"/>
        </w:rPr>
        <w:lastRenderedPageBreak/>
        <w:t>Concluzii și recomandări</w:t>
      </w:r>
      <w:bookmarkEnd w:id="13"/>
    </w:p>
    <w:p w14:paraId="54156F96" w14:textId="44A8B114" w:rsidR="00B168AC" w:rsidRPr="006F4BC9" w:rsidRDefault="00B168AC" w:rsidP="006F4BC9">
      <w:pPr>
        <w:spacing w:before="120" w:after="120"/>
        <w:jc w:val="both"/>
        <w:rPr>
          <w:sz w:val="20"/>
          <w:szCs w:val="20"/>
          <w:lang w:val="ro-RO"/>
        </w:rPr>
      </w:pPr>
      <w:r w:rsidRPr="006F4BC9">
        <w:rPr>
          <w:sz w:val="20"/>
          <w:szCs w:val="20"/>
          <w:lang w:val="ro-RO"/>
        </w:rPr>
        <w:t>Trebuie ținut cont de faptul că proiectul nu a ajuns într-o etapă matură, în care efectele sau impactul să fie direct observabile și măsurabile, astfel încât să poată fi generate idei privind ajustarea activităților sau optimizarea lor.</w:t>
      </w:r>
    </w:p>
    <w:p w14:paraId="19BD8D07" w14:textId="03D36A23" w:rsidR="00B168AC" w:rsidRPr="006F4BC9" w:rsidRDefault="00B168AC" w:rsidP="006F4BC9">
      <w:pPr>
        <w:spacing w:before="120" w:after="120"/>
        <w:jc w:val="both"/>
        <w:rPr>
          <w:sz w:val="20"/>
          <w:szCs w:val="20"/>
          <w:lang w:val="ro-RO"/>
        </w:rPr>
      </w:pPr>
      <w:r w:rsidRPr="006F4BC9">
        <w:rPr>
          <w:sz w:val="20"/>
          <w:szCs w:val="20"/>
          <w:lang w:val="ro-RO"/>
        </w:rPr>
        <w:t xml:space="preserve">Cel mai vizibil efect al proiectului în comunitate a fost faptul ca pentru mulți membrii GT a apărut posibilitatea de a se integra social și profesional, cu atât mai mult cu cât o componentă a proiectului susține dezvoltarea antreprenoriatului local (6 sau 7 firme) care să angajeze din propria comunitate. </w:t>
      </w:r>
      <w:r w:rsidR="00F90DE2">
        <w:rPr>
          <w:sz w:val="20"/>
          <w:szCs w:val="20"/>
          <w:lang w:val="ro-RO"/>
        </w:rPr>
        <w:t>De altfel, e</w:t>
      </w:r>
      <w:r w:rsidRPr="006F4BC9">
        <w:rPr>
          <w:sz w:val="20"/>
          <w:szCs w:val="20"/>
          <w:lang w:val="ro-RO"/>
        </w:rPr>
        <w:t>xistă mai mulți factori ce facilitează efectele pozitive de până acum: caracterul integrat al măsurilor sociale, buna colaborare între partenerii GT și colaborarea lor ulterioară proiectului, experiența diversă a partenerilor, îmbinarea măsurilor de consiliere cu cele de implicare socială. Acestea pun</w:t>
      </w:r>
      <w:r w:rsidR="00B06364" w:rsidRPr="006F4BC9">
        <w:rPr>
          <w:sz w:val="20"/>
          <w:szCs w:val="20"/>
          <w:lang w:val="ro-RO"/>
        </w:rPr>
        <w:t>,</w:t>
      </w:r>
      <w:r w:rsidRPr="006F4BC9">
        <w:rPr>
          <w:sz w:val="20"/>
          <w:szCs w:val="20"/>
          <w:lang w:val="ro-RO"/>
        </w:rPr>
        <w:t xml:space="preserve"> </w:t>
      </w:r>
      <w:r w:rsidR="00B06364" w:rsidRPr="006F4BC9">
        <w:rPr>
          <w:sz w:val="20"/>
          <w:szCs w:val="20"/>
          <w:lang w:val="ro-RO"/>
        </w:rPr>
        <w:t>de asemenea,</w:t>
      </w:r>
      <w:r w:rsidRPr="006F4BC9">
        <w:rPr>
          <w:sz w:val="20"/>
          <w:szCs w:val="20"/>
          <w:lang w:val="ro-RO"/>
        </w:rPr>
        <w:t xml:space="preserve"> bazele unei bune durabilități a efectelor prevăzute. </w:t>
      </w:r>
    </w:p>
    <w:p w14:paraId="0F41649B" w14:textId="4E4BC56E" w:rsidR="00705D6A" w:rsidRPr="00171E8E" w:rsidRDefault="00B168AC" w:rsidP="006F4BC9">
      <w:pPr>
        <w:spacing w:before="120" w:after="120" w:line="240" w:lineRule="auto"/>
        <w:jc w:val="both"/>
        <w:rPr>
          <w:sz w:val="20"/>
          <w:szCs w:val="20"/>
          <w:lang w:val="ro-RO"/>
        </w:rPr>
      </w:pPr>
      <w:r w:rsidRPr="006F4BC9">
        <w:rPr>
          <w:sz w:val="20"/>
          <w:szCs w:val="20"/>
          <w:lang w:val="ro-RO"/>
        </w:rPr>
        <w:t xml:space="preserve">Cel mai probabil, acest proiect va genera cadrul pentru </w:t>
      </w:r>
      <w:r w:rsidR="00B06364" w:rsidRPr="006F4BC9">
        <w:rPr>
          <w:sz w:val="20"/>
          <w:szCs w:val="20"/>
          <w:lang w:val="ro-RO"/>
        </w:rPr>
        <w:t>activități</w:t>
      </w:r>
      <w:r w:rsidRPr="006F4BC9">
        <w:rPr>
          <w:sz w:val="20"/>
          <w:szCs w:val="20"/>
          <w:lang w:val="ro-RO"/>
        </w:rPr>
        <w:t xml:space="preserve"> viitoare, care să fie integrate în proiecte noi eligibile pentru finanțare.</w:t>
      </w:r>
      <w:r w:rsidR="00F90DE2">
        <w:rPr>
          <w:sz w:val="20"/>
          <w:szCs w:val="20"/>
          <w:lang w:val="ro-RO"/>
        </w:rPr>
        <w:t xml:space="preserve"> </w:t>
      </w:r>
      <w:r w:rsidR="00705D6A">
        <w:rPr>
          <w:sz w:val="20"/>
          <w:szCs w:val="20"/>
          <w:lang w:val="ro-RO"/>
        </w:rPr>
        <w:t>Cel mai important factor care ar asigura sustenabilitatea rezultatelor acestui proiect ar fi înființarea unor întreprinderi private la nivel local, îndeosebi prin angajarea de personal la nivelul comunității.</w:t>
      </w:r>
      <w:r w:rsidR="00F90DE2">
        <w:rPr>
          <w:sz w:val="20"/>
          <w:szCs w:val="20"/>
          <w:lang w:val="ro-RO"/>
        </w:rPr>
        <w:t xml:space="preserve"> </w:t>
      </w:r>
      <w:r w:rsidR="00705D6A">
        <w:rPr>
          <w:sz w:val="20"/>
          <w:szCs w:val="20"/>
          <w:lang w:val="ro-RO"/>
        </w:rPr>
        <w:t xml:space="preserve">Un alt factor este dat de crearea de competențe în cadrul membrilor GT, care ar putea fi un generator de practici anti-sărăcie: profesionalizare si independență financiara a respectivilor membrii. </w:t>
      </w:r>
    </w:p>
    <w:p w14:paraId="32E59AB0" w14:textId="51681FAE" w:rsidR="00705D6A" w:rsidRDefault="00705D6A" w:rsidP="00FB71C0">
      <w:pPr>
        <w:spacing w:before="120" w:after="120"/>
        <w:jc w:val="both"/>
        <w:rPr>
          <w:sz w:val="20"/>
          <w:szCs w:val="20"/>
          <w:lang w:val="ro-RO"/>
        </w:rPr>
      </w:pPr>
      <w:r w:rsidRPr="00FB71C0">
        <w:rPr>
          <w:sz w:val="20"/>
          <w:szCs w:val="20"/>
          <w:lang w:val="ro-RO"/>
        </w:rPr>
        <w:t>Recomandările țin de adaptabilitatea activităților proiectului la cadrul normativ existent și găsirea de alternative fezabile pentru situații in care unii membrii GT nu pot beneficia întrutotul de rezultatele activităților proiectului.</w:t>
      </w:r>
      <w:r w:rsidR="008415FB">
        <w:rPr>
          <w:sz w:val="20"/>
          <w:szCs w:val="20"/>
          <w:lang w:val="ro-RO"/>
        </w:rPr>
        <w:t xml:space="preserve"> </w:t>
      </w:r>
      <w:r w:rsidRPr="00FB71C0">
        <w:rPr>
          <w:sz w:val="20"/>
          <w:szCs w:val="20"/>
          <w:lang w:val="ro-RO"/>
        </w:rPr>
        <w:t>Sprijinirea antreprenoriatului local să tină cont de situația economică a localității și a regiunii, în vederea activării respectivelor entități într-o manieră fezabilă, viabilă pe piața liberă. Așadar, cursurile de formare în proiect să fie adaptate acelor nevoi</w:t>
      </w:r>
      <w:r w:rsidR="00171E8E" w:rsidRPr="00FB71C0">
        <w:rPr>
          <w:sz w:val="20"/>
          <w:szCs w:val="20"/>
          <w:lang w:val="ro-RO"/>
        </w:rPr>
        <w:t xml:space="preserve"> de activitate economică și să fie pregătite strategic. </w:t>
      </w:r>
    </w:p>
    <w:p w14:paraId="4075D3BC" w14:textId="2852B952" w:rsidR="00F90DE2" w:rsidRPr="00F90DE2" w:rsidRDefault="00F90DE2">
      <w:pPr>
        <w:spacing w:before="120" w:after="120"/>
        <w:jc w:val="both"/>
        <w:rPr>
          <w:sz w:val="20"/>
          <w:szCs w:val="20"/>
          <w:lang w:val="ro-RO"/>
        </w:rPr>
      </w:pPr>
      <w:r w:rsidRPr="00F90DE2">
        <w:rPr>
          <w:sz w:val="20"/>
          <w:szCs w:val="20"/>
          <w:lang w:val="ro-RO"/>
        </w:rPr>
        <w:t>Este</w:t>
      </w:r>
      <w:r w:rsidR="008415FB">
        <w:rPr>
          <w:sz w:val="20"/>
          <w:szCs w:val="20"/>
          <w:lang w:val="ro-RO"/>
        </w:rPr>
        <w:t xml:space="preserve"> </w:t>
      </w:r>
      <w:r w:rsidRPr="00F90DE2">
        <w:rPr>
          <w:sz w:val="20"/>
          <w:szCs w:val="20"/>
          <w:lang w:val="ro-RO"/>
        </w:rPr>
        <w:t>recomandabilă</w:t>
      </w:r>
      <w:r w:rsidR="008415FB">
        <w:rPr>
          <w:sz w:val="20"/>
          <w:szCs w:val="20"/>
          <w:lang w:val="ro-RO"/>
        </w:rPr>
        <w:t xml:space="preserve"> </w:t>
      </w:r>
      <w:r w:rsidRPr="00F90DE2">
        <w:rPr>
          <w:sz w:val="20"/>
          <w:szCs w:val="20"/>
          <w:lang w:val="ro-RO"/>
        </w:rPr>
        <w:t>monitorizarea</w:t>
      </w:r>
      <w:r w:rsidR="008415FB">
        <w:rPr>
          <w:sz w:val="20"/>
          <w:szCs w:val="20"/>
          <w:lang w:val="ro-RO"/>
        </w:rPr>
        <w:t xml:space="preserve"> </w:t>
      </w:r>
      <w:r w:rsidRPr="00F90DE2">
        <w:rPr>
          <w:sz w:val="20"/>
          <w:szCs w:val="20"/>
          <w:lang w:val="ro-RO"/>
        </w:rPr>
        <w:t>cu</w:t>
      </w:r>
      <w:r w:rsidR="008415FB">
        <w:rPr>
          <w:sz w:val="20"/>
          <w:szCs w:val="20"/>
          <w:lang w:val="ro-RO"/>
        </w:rPr>
        <w:t xml:space="preserve"> </w:t>
      </w:r>
      <w:r w:rsidRPr="00F90DE2">
        <w:rPr>
          <w:sz w:val="20"/>
          <w:szCs w:val="20"/>
          <w:lang w:val="ro-RO"/>
        </w:rPr>
        <w:t>atenție</w:t>
      </w:r>
      <w:r w:rsidR="008415FB">
        <w:rPr>
          <w:sz w:val="20"/>
          <w:szCs w:val="20"/>
          <w:lang w:val="ro-RO"/>
        </w:rPr>
        <w:t xml:space="preserve"> </w:t>
      </w:r>
      <w:r w:rsidRPr="00F90DE2">
        <w:rPr>
          <w:sz w:val="20"/>
          <w:szCs w:val="20"/>
          <w:lang w:val="ro-RO"/>
        </w:rPr>
        <w:t>în</w:t>
      </w:r>
      <w:r w:rsidR="008415FB">
        <w:rPr>
          <w:sz w:val="20"/>
          <w:szCs w:val="20"/>
          <w:lang w:val="ro-RO"/>
        </w:rPr>
        <w:t xml:space="preserve"> </w:t>
      </w:r>
      <w:r w:rsidRPr="00F90DE2">
        <w:rPr>
          <w:sz w:val="20"/>
          <w:szCs w:val="20"/>
          <w:lang w:val="ro-RO"/>
        </w:rPr>
        <w:t>proiect</w:t>
      </w:r>
      <w:r w:rsidR="008415FB">
        <w:rPr>
          <w:sz w:val="20"/>
          <w:szCs w:val="20"/>
          <w:lang w:val="ro-RO"/>
        </w:rPr>
        <w:t xml:space="preserve"> </w:t>
      </w:r>
      <w:r w:rsidRPr="00F90DE2">
        <w:rPr>
          <w:sz w:val="20"/>
          <w:szCs w:val="20"/>
          <w:lang w:val="ro-RO"/>
        </w:rPr>
        <w:t>a</w:t>
      </w:r>
      <w:r>
        <w:rPr>
          <w:sz w:val="20"/>
          <w:szCs w:val="20"/>
          <w:lang w:val="ro-RO"/>
        </w:rPr>
        <w:t xml:space="preserve"> c</w:t>
      </w:r>
      <w:r w:rsidRPr="00F90DE2">
        <w:rPr>
          <w:sz w:val="20"/>
          <w:szCs w:val="20"/>
          <w:lang w:val="ro-RO"/>
        </w:rPr>
        <w:t>omponentei</w:t>
      </w:r>
      <w:r w:rsidR="008415FB">
        <w:rPr>
          <w:sz w:val="20"/>
          <w:szCs w:val="20"/>
          <w:lang w:val="ro-RO"/>
        </w:rPr>
        <w:t xml:space="preserve"> </w:t>
      </w:r>
      <w:r w:rsidRPr="00F90DE2">
        <w:rPr>
          <w:sz w:val="20"/>
          <w:szCs w:val="20"/>
          <w:lang w:val="ro-RO"/>
        </w:rPr>
        <w:t>de</w:t>
      </w:r>
      <w:r w:rsidR="008415FB">
        <w:rPr>
          <w:sz w:val="20"/>
          <w:szCs w:val="20"/>
          <w:lang w:val="ro-RO"/>
        </w:rPr>
        <w:t xml:space="preserve"> </w:t>
      </w:r>
      <w:r w:rsidRPr="00F90DE2">
        <w:rPr>
          <w:sz w:val="20"/>
          <w:szCs w:val="20"/>
          <w:lang w:val="ro-RO"/>
        </w:rPr>
        <w:t>dezvoltare</w:t>
      </w:r>
      <w:r w:rsidR="008415FB">
        <w:rPr>
          <w:sz w:val="20"/>
          <w:szCs w:val="20"/>
          <w:lang w:val="ro-RO"/>
        </w:rPr>
        <w:t xml:space="preserve"> </w:t>
      </w:r>
      <w:r w:rsidRPr="00F90DE2">
        <w:rPr>
          <w:sz w:val="20"/>
          <w:szCs w:val="20"/>
          <w:lang w:val="ro-RO"/>
        </w:rPr>
        <w:t>a</w:t>
      </w:r>
      <w:r w:rsidR="008415FB">
        <w:rPr>
          <w:sz w:val="20"/>
          <w:szCs w:val="20"/>
          <w:lang w:val="ro-RO"/>
        </w:rPr>
        <w:t xml:space="preserve"> </w:t>
      </w:r>
      <w:r w:rsidRPr="00F90DE2">
        <w:rPr>
          <w:sz w:val="20"/>
          <w:szCs w:val="20"/>
          <w:lang w:val="ro-RO"/>
        </w:rPr>
        <w:t>unor</w:t>
      </w:r>
      <w:r w:rsidR="008415FB">
        <w:rPr>
          <w:sz w:val="20"/>
          <w:szCs w:val="20"/>
          <w:lang w:val="ro-RO"/>
        </w:rPr>
        <w:t xml:space="preserve"> </w:t>
      </w:r>
      <w:r w:rsidRPr="00F90DE2">
        <w:rPr>
          <w:sz w:val="20"/>
          <w:szCs w:val="20"/>
          <w:lang w:val="ro-RO"/>
        </w:rPr>
        <w:t>inițiative</w:t>
      </w:r>
      <w:r w:rsidR="008415FB">
        <w:rPr>
          <w:sz w:val="20"/>
          <w:szCs w:val="20"/>
          <w:lang w:val="ro-RO"/>
        </w:rPr>
        <w:t xml:space="preserve"> </w:t>
      </w:r>
      <w:r w:rsidRPr="00F90DE2">
        <w:rPr>
          <w:sz w:val="20"/>
          <w:szCs w:val="20"/>
          <w:lang w:val="ro-RO"/>
        </w:rPr>
        <w:t>antreprenoriale</w:t>
      </w:r>
      <w:r w:rsidR="008415FB">
        <w:rPr>
          <w:sz w:val="20"/>
          <w:szCs w:val="20"/>
          <w:lang w:val="ro-RO"/>
        </w:rPr>
        <w:t xml:space="preserve"> </w:t>
      </w:r>
      <w:r w:rsidRPr="00F90DE2">
        <w:rPr>
          <w:sz w:val="20"/>
          <w:szCs w:val="20"/>
          <w:lang w:val="ro-RO"/>
        </w:rPr>
        <w:t>în comunit</w:t>
      </w:r>
      <w:r>
        <w:rPr>
          <w:sz w:val="20"/>
          <w:szCs w:val="20"/>
          <w:lang w:val="ro-RO"/>
        </w:rPr>
        <w:t>atea</w:t>
      </w:r>
      <w:r w:rsidR="008415FB">
        <w:rPr>
          <w:sz w:val="20"/>
          <w:szCs w:val="20"/>
          <w:lang w:val="ro-RO"/>
        </w:rPr>
        <w:t xml:space="preserve"> </w:t>
      </w:r>
      <w:r w:rsidRPr="00F90DE2">
        <w:rPr>
          <w:sz w:val="20"/>
          <w:szCs w:val="20"/>
          <w:lang w:val="ro-RO"/>
        </w:rPr>
        <w:t>marginalizat</w:t>
      </w:r>
      <w:r>
        <w:rPr>
          <w:sz w:val="20"/>
          <w:szCs w:val="20"/>
          <w:lang w:val="ro-RO"/>
        </w:rPr>
        <w:t>ă</w:t>
      </w:r>
      <w:r w:rsidRPr="00F90DE2">
        <w:rPr>
          <w:sz w:val="20"/>
          <w:szCs w:val="20"/>
          <w:lang w:val="ro-RO"/>
        </w:rPr>
        <w:t>.</w:t>
      </w:r>
      <w:r w:rsidR="008415FB">
        <w:rPr>
          <w:sz w:val="20"/>
          <w:szCs w:val="20"/>
          <w:lang w:val="ro-RO"/>
        </w:rPr>
        <w:t xml:space="preserve"> </w:t>
      </w:r>
      <w:r w:rsidRPr="00F90DE2">
        <w:rPr>
          <w:sz w:val="20"/>
          <w:szCs w:val="20"/>
          <w:lang w:val="ro-RO"/>
        </w:rPr>
        <w:t>În</w:t>
      </w:r>
      <w:r w:rsidR="008415FB">
        <w:rPr>
          <w:sz w:val="20"/>
          <w:szCs w:val="20"/>
          <w:lang w:val="ro-RO"/>
        </w:rPr>
        <w:t xml:space="preserve"> </w:t>
      </w:r>
      <w:r w:rsidRPr="00F90DE2">
        <w:rPr>
          <w:sz w:val="20"/>
          <w:szCs w:val="20"/>
          <w:lang w:val="ro-RO"/>
        </w:rPr>
        <w:t>condițiile</w:t>
      </w:r>
      <w:r w:rsidR="008415FB">
        <w:rPr>
          <w:sz w:val="20"/>
          <w:szCs w:val="20"/>
          <w:lang w:val="ro-RO"/>
        </w:rPr>
        <w:t xml:space="preserve"> </w:t>
      </w:r>
      <w:r w:rsidRPr="00F90DE2">
        <w:rPr>
          <w:sz w:val="20"/>
          <w:szCs w:val="20"/>
          <w:lang w:val="ro-RO"/>
        </w:rPr>
        <w:t>în</w:t>
      </w:r>
      <w:r w:rsidR="008415FB">
        <w:rPr>
          <w:sz w:val="20"/>
          <w:szCs w:val="20"/>
          <w:lang w:val="ro-RO"/>
        </w:rPr>
        <w:t xml:space="preserve"> </w:t>
      </w:r>
      <w:r w:rsidRPr="00F90DE2">
        <w:rPr>
          <w:sz w:val="20"/>
          <w:szCs w:val="20"/>
          <w:lang w:val="ro-RO"/>
        </w:rPr>
        <w:t>care</w:t>
      </w:r>
      <w:r w:rsidR="008415FB">
        <w:rPr>
          <w:sz w:val="20"/>
          <w:szCs w:val="20"/>
          <w:lang w:val="ro-RO"/>
        </w:rPr>
        <w:t xml:space="preserve"> </w:t>
      </w:r>
      <w:r w:rsidRPr="00F90DE2">
        <w:rPr>
          <w:sz w:val="20"/>
          <w:szCs w:val="20"/>
          <w:lang w:val="ro-RO"/>
        </w:rPr>
        <w:t>pro</w:t>
      </w:r>
      <w:r>
        <w:rPr>
          <w:rFonts w:hint="eastAsia"/>
          <w:sz w:val="20"/>
          <w:szCs w:val="20"/>
          <w:lang w:val="ro-RO"/>
        </w:rPr>
        <w:t>f</w:t>
      </w:r>
      <w:r>
        <w:rPr>
          <w:sz w:val="20"/>
          <w:szCs w:val="20"/>
          <w:lang w:val="ro-RO"/>
        </w:rPr>
        <w:t>i</w:t>
      </w:r>
      <w:r w:rsidRPr="00F90DE2">
        <w:rPr>
          <w:sz w:val="20"/>
          <w:szCs w:val="20"/>
          <w:lang w:val="ro-RO"/>
        </w:rPr>
        <w:t>lul</w:t>
      </w:r>
      <w:r w:rsidR="008415FB">
        <w:rPr>
          <w:sz w:val="20"/>
          <w:szCs w:val="20"/>
          <w:lang w:val="ro-RO"/>
        </w:rPr>
        <w:t xml:space="preserve"> </w:t>
      </w:r>
      <w:r w:rsidRPr="00F90DE2">
        <w:rPr>
          <w:sz w:val="20"/>
          <w:szCs w:val="20"/>
          <w:lang w:val="ro-RO"/>
        </w:rPr>
        <w:t>socio-demogra</w:t>
      </w:r>
      <w:r>
        <w:rPr>
          <w:rFonts w:hint="eastAsia"/>
          <w:sz w:val="20"/>
          <w:szCs w:val="20"/>
          <w:lang w:val="ro-RO"/>
        </w:rPr>
        <w:t>fi</w:t>
      </w:r>
      <w:r w:rsidRPr="00F90DE2">
        <w:rPr>
          <w:sz w:val="20"/>
          <w:szCs w:val="20"/>
          <w:lang w:val="ro-RO"/>
        </w:rPr>
        <w:t>c</w:t>
      </w:r>
      <w:r w:rsidR="008415FB">
        <w:rPr>
          <w:sz w:val="20"/>
          <w:szCs w:val="20"/>
          <w:lang w:val="ro-RO"/>
        </w:rPr>
        <w:t xml:space="preserve"> </w:t>
      </w:r>
      <w:r w:rsidRPr="00F90DE2">
        <w:rPr>
          <w:sz w:val="20"/>
          <w:szCs w:val="20"/>
          <w:lang w:val="ro-RO"/>
        </w:rPr>
        <w:t>al</w:t>
      </w:r>
      <w:r w:rsidR="008415FB">
        <w:rPr>
          <w:sz w:val="20"/>
          <w:szCs w:val="20"/>
          <w:lang w:val="ro-RO"/>
        </w:rPr>
        <w:t xml:space="preserve"> </w:t>
      </w:r>
      <w:r>
        <w:rPr>
          <w:sz w:val="20"/>
          <w:szCs w:val="20"/>
          <w:lang w:val="ro-RO"/>
        </w:rPr>
        <w:t>membrilor grupului țintă</w:t>
      </w:r>
      <w:r w:rsidRPr="00F90DE2">
        <w:rPr>
          <w:sz w:val="20"/>
          <w:szCs w:val="20"/>
          <w:lang w:val="ro-RO"/>
        </w:rPr>
        <w:t>,</w:t>
      </w:r>
      <w:r w:rsidR="008415FB">
        <w:rPr>
          <w:sz w:val="20"/>
          <w:szCs w:val="20"/>
          <w:lang w:val="ro-RO"/>
        </w:rPr>
        <w:t xml:space="preserve"> </w:t>
      </w:r>
      <w:r w:rsidRPr="00F90DE2">
        <w:rPr>
          <w:sz w:val="20"/>
          <w:szCs w:val="20"/>
          <w:lang w:val="ro-RO"/>
        </w:rPr>
        <w:t>așa</w:t>
      </w:r>
      <w:r w:rsidR="008415FB">
        <w:rPr>
          <w:sz w:val="20"/>
          <w:szCs w:val="20"/>
          <w:lang w:val="ro-RO"/>
        </w:rPr>
        <w:t xml:space="preserve"> </w:t>
      </w:r>
      <w:r w:rsidRPr="00F90DE2">
        <w:rPr>
          <w:sz w:val="20"/>
          <w:szCs w:val="20"/>
          <w:lang w:val="ro-RO"/>
        </w:rPr>
        <w:t>cum</w:t>
      </w:r>
      <w:r w:rsidR="008415FB">
        <w:rPr>
          <w:sz w:val="20"/>
          <w:szCs w:val="20"/>
          <w:lang w:val="ro-RO"/>
        </w:rPr>
        <w:t xml:space="preserve"> </w:t>
      </w:r>
      <w:r w:rsidRPr="00F90DE2">
        <w:rPr>
          <w:sz w:val="20"/>
          <w:szCs w:val="20"/>
          <w:lang w:val="ro-RO"/>
        </w:rPr>
        <w:t>este</w:t>
      </w:r>
      <w:r w:rsidR="008415FB">
        <w:rPr>
          <w:sz w:val="20"/>
          <w:szCs w:val="20"/>
          <w:lang w:val="ro-RO"/>
        </w:rPr>
        <w:t xml:space="preserve"> </w:t>
      </w:r>
      <w:r w:rsidRPr="00F90DE2">
        <w:rPr>
          <w:sz w:val="20"/>
          <w:szCs w:val="20"/>
          <w:lang w:val="ro-RO"/>
        </w:rPr>
        <w:t>de</w:t>
      </w:r>
      <w:r>
        <w:rPr>
          <w:rFonts w:hint="eastAsia"/>
          <w:sz w:val="20"/>
          <w:szCs w:val="20"/>
          <w:lang w:val="ro-RO"/>
        </w:rPr>
        <w:t>fi</w:t>
      </w:r>
      <w:r w:rsidRPr="00F90DE2">
        <w:rPr>
          <w:sz w:val="20"/>
          <w:szCs w:val="20"/>
          <w:lang w:val="ro-RO"/>
        </w:rPr>
        <w:t>nit</w:t>
      </w:r>
      <w:r w:rsidR="008415FB">
        <w:rPr>
          <w:sz w:val="20"/>
          <w:szCs w:val="20"/>
          <w:lang w:val="ro-RO"/>
        </w:rPr>
        <w:t xml:space="preserve"> </w:t>
      </w:r>
      <w:r w:rsidRPr="00F90DE2">
        <w:rPr>
          <w:sz w:val="20"/>
          <w:szCs w:val="20"/>
          <w:lang w:val="ro-RO"/>
        </w:rPr>
        <w:t xml:space="preserve">în </w:t>
      </w:r>
      <w:r>
        <w:rPr>
          <w:sz w:val="20"/>
          <w:szCs w:val="20"/>
          <w:lang w:val="ro-RO"/>
        </w:rPr>
        <w:t>documentațiile proiectului</w:t>
      </w:r>
      <w:r w:rsidRPr="00F90DE2">
        <w:rPr>
          <w:sz w:val="20"/>
          <w:szCs w:val="20"/>
          <w:lang w:val="ro-RO"/>
        </w:rPr>
        <w:t>, diferă</w:t>
      </w:r>
      <w:r>
        <w:rPr>
          <w:sz w:val="20"/>
          <w:szCs w:val="20"/>
          <w:lang w:val="ro-RO"/>
        </w:rPr>
        <w:t xml:space="preserve"> </w:t>
      </w:r>
      <w:r w:rsidRPr="00F90DE2">
        <w:rPr>
          <w:sz w:val="20"/>
          <w:szCs w:val="20"/>
          <w:lang w:val="ro-RO"/>
        </w:rPr>
        <w:t xml:space="preserve">fundamental de </w:t>
      </w:r>
      <w:r w:rsidR="008415FB">
        <w:rPr>
          <w:sz w:val="20"/>
          <w:szCs w:val="20"/>
          <w:lang w:val="ro-RO"/>
        </w:rPr>
        <w:t>nevoile de sustenabilitate financiară si de competitivitate în mediul de afaceri (local, regional)</w:t>
      </w:r>
      <w:r w:rsidRPr="00F90DE2">
        <w:rPr>
          <w:sz w:val="20"/>
          <w:szCs w:val="20"/>
          <w:lang w:val="ro-RO"/>
        </w:rPr>
        <w:t xml:space="preserve">, </w:t>
      </w:r>
      <w:r w:rsidR="008415FB">
        <w:rPr>
          <w:sz w:val="20"/>
          <w:szCs w:val="20"/>
          <w:lang w:val="ro-RO"/>
        </w:rPr>
        <w:t xml:space="preserve">se poate anticipa că </w:t>
      </w:r>
      <w:r w:rsidRPr="00F90DE2">
        <w:rPr>
          <w:sz w:val="20"/>
          <w:szCs w:val="20"/>
          <w:lang w:val="ro-RO"/>
        </w:rPr>
        <w:t>asistența oferită în proiect și cursurile de</w:t>
      </w:r>
      <w:r w:rsidR="008415FB">
        <w:rPr>
          <w:sz w:val="20"/>
          <w:szCs w:val="20"/>
          <w:lang w:val="ro-RO"/>
        </w:rPr>
        <w:t xml:space="preserve"> </w:t>
      </w:r>
      <w:r w:rsidRPr="00F90DE2">
        <w:rPr>
          <w:sz w:val="20"/>
          <w:szCs w:val="20"/>
          <w:lang w:val="ro-RO"/>
        </w:rPr>
        <w:t>formare</w:t>
      </w:r>
      <w:r w:rsidR="008415FB">
        <w:rPr>
          <w:sz w:val="20"/>
          <w:szCs w:val="20"/>
          <w:lang w:val="ro-RO"/>
        </w:rPr>
        <w:t xml:space="preserve"> </w:t>
      </w:r>
      <w:r w:rsidRPr="00F90DE2">
        <w:rPr>
          <w:sz w:val="20"/>
          <w:szCs w:val="20"/>
          <w:lang w:val="ro-RO"/>
        </w:rPr>
        <w:t>previzionate</w:t>
      </w:r>
      <w:r w:rsidR="008415FB">
        <w:rPr>
          <w:sz w:val="20"/>
          <w:szCs w:val="20"/>
          <w:lang w:val="ro-RO"/>
        </w:rPr>
        <w:t xml:space="preserve"> </w:t>
      </w:r>
      <w:r w:rsidRPr="00F90DE2">
        <w:rPr>
          <w:sz w:val="20"/>
          <w:szCs w:val="20"/>
          <w:lang w:val="ro-RO"/>
        </w:rPr>
        <w:t>nu</w:t>
      </w:r>
      <w:r w:rsidR="008415FB">
        <w:rPr>
          <w:sz w:val="20"/>
          <w:szCs w:val="20"/>
          <w:lang w:val="ro-RO"/>
        </w:rPr>
        <w:t xml:space="preserve"> </w:t>
      </w:r>
      <w:r w:rsidRPr="00F90DE2">
        <w:rPr>
          <w:sz w:val="20"/>
          <w:szCs w:val="20"/>
          <w:lang w:val="ro-RO"/>
        </w:rPr>
        <w:t>vor</w:t>
      </w:r>
      <w:r w:rsidR="008415FB">
        <w:rPr>
          <w:sz w:val="20"/>
          <w:szCs w:val="20"/>
          <w:lang w:val="ro-RO"/>
        </w:rPr>
        <w:t xml:space="preserve"> </w:t>
      </w:r>
      <w:r>
        <w:rPr>
          <w:rFonts w:hint="eastAsia"/>
          <w:sz w:val="20"/>
          <w:szCs w:val="20"/>
          <w:lang w:val="ro-RO"/>
        </w:rPr>
        <w:t>fi</w:t>
      </w:r>
      <w:r w:rsidR="008415FB">
        <w:rPr>
          <w:sz w:val="20"/>
          <w:szCs w:val="20"/>
          <w:lang w:val="ro-RO"/>
        </w:rPr>
        <w:t xml:space="preserve"> </w:t>
      </w:r>
      <w:r w:rsidRPr="00F90DE2">
        <w:rPr>
          <w:sz w:val="20"/>
          <w:szCs w:val="20"/>
          <w:lang w:val="ro-RO"/>
        </w:rPr>
        <w:t>su</w:t>
      </w:r>
      <w:r>
        <w:rPr>
          <w:rFonts w:hint="eastAsia"/>
          <w:sz w:val="20"/>
          <w:szCs w:val="20"/>
          <w:lang w:val="ro-RO"/>
        </w:rPr>
        <w:t>fi</w:t>
      </w:r>
      <w:r w:rsidRPr="00F90DE2">
        <w:rPr>
          <w:sz w:val="20"/>
          <w:szCs w:val="20"/>
          <w:lang w:val="ro-RO"/>
        </w:rPr>
        <w:t>ciente</w:t>
      </w:r>
      <w:r w:rsidR="008415FB">
        <w:rPr>
          <w:sz w:val="20"/>
          <w:szCs w:val="20"/>
          <w:lang w:val="ro-RO"/>
        </w:rPr>
        <w:t xml:space="preserve"> </w:t>
      </w:r>
      <w:r w:rsidRPr="00F90DE2">
        <w:rPr>
          <w:sz w:val="20"/>
          <w:szCs w:val="20"/>
          <w:lang w:val="ro-RO"/>
        </w:rPr>
        <w:t>pentru</w:t>
      </w:r>
      <w:r w:rsidR="008415FB">
        <w:rPr>
          <w:sz w:val="20"/>
          <w:szCs w:val="20"/>
          <w:lang w:val="ro-RO"/>
        </w:rPr>
        <w:t xml:space="preserve"> </w:t>
      </w:r>
      <w:r w:rsidRPr="00F90DE2">
        <w:rPr>
          <w:sz w:val="20"/>
          <w:szCs w:val="20"/>
          <w:lang w:val="ro-RO"/>
        </w:rPr>
        <w:t>a</w:t>
      </w:r>
      <w:r w:rsidR="008415FB">
        <w:rPr>
          <w:sz w:val="20"/>
          <w:szCs w:val="20"/>
          <w:lang w:val="ro-RO"/>
        </w:rPr>
        <w:t xml:space="preserve"> </w:t>
      </w:r>
      <w:r w:rsidRPr="00F90DE2">
        <w:rPr>
          <w:sz w:val="20"/>
          <w:szCs w:val="20"/>
          <w:lang w:val="ro-RO"/>
        </w:rPr>
        <w:t xml:space="preserve">asigura dezvoltarea </w:t>
      </w:r>
      <w:r w:rsidR="008415FB">
        <w:rPr>
          <w:sz w:val="20"/>
          <w:szCs w:val="20"/>
          <w:lang w:val="ro-RO"/>
        </w:rPr>
        <w:t>unor mecanisme de atingere a obiectivelor proiectului</w:t>
      </w:r>
      <w:r w:rsidRPr="00F90DE2">
        <w:rPr>
          <w:sz w:val="20"/>
          <w:szCs w:val="20"/>
          <w:lang w:val="ro-RO"/>
        </w:rPr>
        <w:t xml:space="preserve">. </w:t>
      </w:r>
      <w:r w:rsidR="008415FB">
        <w:rPr>
          <w:sz w:val="20"/>
          <w:szCs w:val="20"/>
          <w:lang w:val="ro-RO"/>
        </w:rPr>
        <w:t>CU alte cuvinte, membrii grupului ținta pot intra în relații de dependența (financiară) fața de respectivele întreprinderi private.</w:t>
      </w:r>
    </w:p>
    <w:p w14:paraId="347D58F9" w14:textId="288F1B9E" w:rsidR="00F90DE2" w:rsidRDefault="00F90DE2">
      <w:pPr>
        <w:spacing w:before="120" w:after="120"/>
        <w:jc w:val="both"/>
        <w:rPr>
          <w:sz w:val="20"/>
          <w:szCs w:val="20"/>
          <w:lang w:val="ro-RO"/>
        </w:rPr>
      </w:pPr>
      <w:r w:rsidRPr="00F90DE2">
        <w:rPr>
          <w:sz w:val="20"/>
          <w:szCs w:val="20"/>
          <w:lang w:val="ro-RO"/>
        </w:rPr>
        <w:t xml:space="preserve">Este recomandabil a se analiza posibilitatea introducerii unei </w:t>
      </w:r>
      <w:r w:rsidR="008415FB">
        <w:rPr>
          <w:sz w:val="20"/>
          <w:szCs w:val="20"/>
          <w:lang w:val="ro-RO"/>
        </w:rPr>
        <w:t xml:space="preserve">căi alternative de integrare pe piața muncii a celor vizați, </w:t>
      </w:r>
      <w:r w:rsidRPr="00F90DE2">
        <w:rPr>
          <w:sz w:val="20"/>
          <w:szCs w:val="20"/>
          <w:lang w:val="ro-RO"/>
        </w:rPr>
        <w:t>astfel</w:t>
      </w:r>
      <w:r w:rsidR="008415FB">
        <w:rPr>
          <w:sz w:val="20"/>
          <w:szCs w:val="20"/>
          <w:lang w:val="ro-RO"/>
        </w:rPr>
        <w:t xml:space="preserve"> </w:t>
      </w:r>
      <w:r w:rsidRPr="00F90DE2">
        <w:rPr>
          <w:sz w:val="20"/>
          <w:szCs w:val="20"/>
          <w:lang w:val="ro-RO"/>
        </w:rPr>
        <w:t>încât</w:t>
      </w:r>
      <w:r w:rsidR="008415FB">
        <w:rPr>
          <w:sz w:val="20"/>
          <w:szCs w:val="20"/>
          <w:lang w:val="ro-RO"/>
        </w:rPr>
        <w:t xml:space="preserve"> </w:t>
      </w:r>
      <w:r w:rsidRPr="00F90DE2">
        <w:rPr>
          <w:sz w:val="20"/>
          <w:szCs w:val="20"/>
          <w:lang w:val="ro-RO"/>
        </w:rPr>
        <w:t>inițiativele</w:t>
      </w:r>
      <w:r w:rsidR="008415FB">
        <w:rPr>
          <w:sz w:val="20"/>
          <w:szCs w:val="20"/>
          <w:lang w:val="ro-RO"/>
        </w:rPr>
        <w:t xml:space="preserve"> </w:t>
      </w:r>
      <w:r w:rsidRPr="00F90DE2">
        <w:rPr>
          <w:sz w:val="20"/>
          <w:szCs w:val="20"/>
          <w:lang w:val="ro-RO"/>
        </w:rPr>
        <w:t>antreprenoriale să</w:t>
      </w:r>
      <w:r w:rsidR="008415FB">
        <w:rPr>
          <w:sz w:val="20"/>
          <w:szCs w:val="20"/>
          <w:lang w:val="ro-RO"/>
        </w:rPr>
        <w:t xml:space="preserve"> nu fie singura lor șansă de accesare de resurse</w:t>
      </w:r>
      <w:r w:rsidRPr="00F90DE2">
        <w:rPr>
          <w:sz w:val="20"/>
          <w:szCs w:val="20"/>
          <w:lang w:val="ro-RO"/>
        </w:rPr>
        <w:t>. Această</w:t>
      </w:r>
      <w:r w:rsidR="008415FB">
        <w:rPr>
          <w:sz w:val="20"/>
          <w:szCs w:val="20"/>
          <w:lang w:val="ro-RO"/>
        </w:rPr>
        <w:t xml:space="preserve"> </w:t>
      </w:r>
      <w:r w:rsidRPr="00F90DE2">
        <w:rPr>
          <w:sz w:val="20"/>
          <w:szCs w:val="20"/>
          <w:lang w:val="ro-RO"/>
        </w:rPr>
        <w:t>recomandare vizează atât proiect</w:t>
      </w:r>
      <w:r w:rsidR="008415FB">
        <w:rPr>
          <w:sz w:val="20"/>
          <w:szCs w:val="20"/>
          <w:lang w:val="ro-RO"/>
        </w:rPr>
        <w:t>ul</w:t>
      </w:r>
      <w:r w:rsidRPr="00F90DE2">
        <w:rPr>
          <w:sz w:val="20"/>
          <w:szCs w:val="20"/>
          <w:lang w:val="ro-RO"/>
        </w:rPr>
        <w:t xml:space="preserve"> a</w:t>
      </w:r>
      <w:r w:rsidR="008415FB">
        <w:rPr>
          <w:rFonts w:hint="eastAsia"/>
          <w:sz w:val="20"/>
          <w:szCs w:val="20"/>
          <w:lang w:val="ro-RO"/>
        </w:rPr>
        <w:t>f</w:t>
      </w:r>
      <w:r w:rsidR="008415FB">
        <w:rPr>
          <w:sz w:val="20"/>
          <w:szCs w:val="20"/>
          <w:lang w:val="ro-RO"/>
        </w:rPr>
        <w:t>l</w:t>
      </w:r>
      <w:r w:rsidRPr="00F90DE2">
        <w:rPr>
          <w:sz w:val="20"/>
          <w:szCs w:val="20"/>
          <w:lang w:val="ro-RO"/>
        </w:rPr>
        <w:t>ate în implementare, dar și cele care vor urma</w:t>
      </w:r>
      <w:r w:rsidR="008415FB">
        <w:rPr>
          <w:sz w:val="20"/>
          <w:szCs w:val="20"/>
          <w:lang w:val="ro-RO"/>
        </w:rPr>
        <w:t xml:space="preserve"> </w:t>
      </w:r>
      <w:r w:rsidRPr="00F90DE2">
        <w:rPr>
          <w:sz w:val="20"/>
          <w:szCs w:val="20"/>
          <w:lang w:val="ro-RO"/>
        </w:rPr>
        <w:t xml:space="preserve">a </w:t>
      </w:r>
      <w:r>
        <w:rPr>
          <w:rFonts w:hint="eastAsia"/>
          <w:sz w:val="20"/>
          <w:szCs w:val="20"/>
          <w:lang w:val="ro-RO"/>
        </w:rPr>
        <w:t>fi</w:t>
      </w:r>
      <w:r w:rsidRPr="00F90DE2">
        <w:rPr>
          <w:sz w:val="20"/>
          <w:szCs w:val="20"/>
          <w:lang w:val="ro-RO"/>
        </w:rPr>
        <w:t xml:space="preserve"> implementate</w:t>
      </w:r>
      <w:r w:rsidR="008415FB">
        <w:rPr>
          <w:sz w:val="20"/>
          <w:szCs w:val="20"/>
          <w:lang w:val="ro-RO"/>
        </w:rPr>
        <w:t>, conform declarațiilor echipei de management al proiectului.</w:t>
      </w:r>
    </w:p>
    <w:p w14:paraId="3B9912EA" w14:textId="106824C2" w:rsidR="00F90DE2" w:rsidRDefault="00F90DE2" w:rsidP="00FB71C0">
      <w:pPr>
        <w:spacing w:before="120" w:after="120"/>
        <w:jc w:val="both"/>
        <w:rPr>
          <w:sz w:val="20"/>
          <w:szCs w:val="20"/>
          <w:lang w:val="ro-RO"/>
        </w:rPr>
      </w:pPr>
      <w:r w:rsidRPr="00F90DE2">
        <w:rPr>
          <w:sz w:val="20"/>
          <w:szCs w:val="20"/>
          <w:lang w:val="ro-RO"/>
        </w:rPr>
        <w:t xml:space="preserve">Beneficiile și efectele înregistrate prin implementarea proiectului ar putea avea un impact mai puternic și ar putea fi extinse pe o durată mai lungă prin </w:t>
      </w:r>
      <w:r>
        <w:rPr>
          <w:sz w:val="20"/>
          <w:szCs w:val="20"/>
          <w:lang w:val="ro-RO"/>
        </w:rPr>
        <w:t>replicarea unor activități: formare continuă, programe de genul „A doua șansă” pentru cei care necesită recuperarea învățământului primar și secundar</w:t>
      </w:r>
      <w:r w:rsidR="008415FB">
        <w:rPr>
          <w:sz w:val="20"/>
          <w:szCs w:val="20"/>
          <w:lang w:val="ro-RO"/>
        </w:rPr>
        <w:t xml:space="preserve"> și prin adaptarea formării profesionale la dinamica pieței muncii pe plan local dar și regional.</w:t>
      </w:r>
    </w:p>
    <w:p w14:paraId="0656F275" w14:textId="064CF76D" w:rsidR="000F3922" w:rsidRPr="00FB71C0" w:rsidRDefault="000F3922">
      <w:pPr>
        <w:spacing w:before="120" w:after="120"/>
        <w:jc w:val="both"/>
        <w:rPr>
          <w:sz w:val="20"/>
          <w:szCs w:val="20"/>
          <w:lang w:val="ro-RO"/>
        </w:rPr>
      </w:pPr>
      <w:r>
        <w:rPr>
          <w:sz w:val="20"/>
          <w:szCs w:val="20"/>
          <w:lang w:val="ro-RO"/>
        </w:rPr>
        <w:t>I</w:t>
      </w:r>
      <w:r w:rsidRPr="000F3922">
        <w:rPr>
          <w:sz w:val="20"/>
          <w:szCs w:val="20"/>
          <w:lang w:val="ro-RO"/>
        </w:rPr>
        <w:t xml:space="preserve">ntervențiile adresate populației </w:t>
      </w:r>
      <w:r>
        <w:rPr>
          <w:sz w:val="20"/>
          <w:szCs w:val="20"/>
          <w:lang w:val="ro-RO"/>
        </w:rPr>
        <w:t>prevăzute în acest proiect trebuie corelate cu politicile</w:t>
      </w:r>
      <w:r w:rsidRPr="000F3922">
        <w:rPr>
          <w:sz w:val="20"/>
          <w:szCs w:val="20"/>
          <w:lang w:val="ro-RO"/>
        </w:rPr>
        <w:t xml:space="preserve"> zonale </w:t>
      </w:r>
      <w:r>
        <w:rPr>
          <w:sz w:val="20"/>
          <w:szCs w:val="20"/>
          <w:lang w:val="ro-RO"/>
        </w:rPr>
        <w:t>în ce privește</w:t>
      </w:r>
      <w:r w:rsidRPr="000F3922">
        <w:rPr>
          <w:sz w:val="20"/>
          <w:szCs w:val="20"/>
          <w:lang w:val="ro-RO"/>
        </w:rPr>
        <w:t xml:space="preserve"> combaterea segregării în zonele marginalizate. </w:t>
      </w:r>
      <w:r>
        <w:rPr>
          <w:sz w:val="20"/>
          <w:szCs w:val="20"/>
          <w:lang w:val="ro-RO"/>
        </w:rPr>
        <w:t>Activitățile</w:t>
      </w:r>
      <w:r w:rsidRPr="000F3922">
        <w:rPr>
          <w:sz w:val="20"/>
          <w:szCs w:val="20"/>
          <w:lang w:val="ro-RO"/>
        </w:rPr>
        <w:t xml:space="preserve"> relevante ar trebui să fie coordonate între toate nivelurile de guvernanță (</w:t>
      </w:r>
      <w:r>
        <w:rPr>
          <w:sz w:val="20"/>
          <w:szCs w:val="20"/>
          <w:lang w:val="ro-RO"/>
        </w:rPr>
        <w:t>local, regional,</w:t>
      </w:r>
      <w:r w:rsidRPr="000F3922">
        <w:rPr>
          <w:sz w:val="20"/>
          <w:szCs w:val="20"/>
          <w:lang w:val="ro-RO"/>
        </w:rPr>
        <w:t>) şi între toate sectoarele (</w:t>
      </w:r>
      <w:r>
        <w:rPr>
          <w:sz w:val="20"/>
          <w:szCs w:val="20"/>
          <w:lang w:val="ro-RO"/>
        </w:rPr>
        <w:t>politici fiscale locale, daca este posibilm alături de politici și măsuri sociale</w:t>
      </w:r>
      <w:r w:rsidRPr="000F3922">
        <w:rPr>
          <w:sz w:val="20"/>
          <w:szCs w:val="20"/>
          <w:lang w:val="ro-RO"/>
        </w:rPr>
        <w:t>). Proiect</w:t>
      </w:r>
      <w:r>
        <w:rPr>
          <w:sz w:val="20"/>
          <w:szCs w:val="20"/>
          <w:lang w:val="ro-RO"/>
        </w:rPr>
        <w:t>ul are șanse mai mari de a genera</w:t>
      </w:r>
      <w:r w:rsidRPr="000F3922">
        <w:rPr>
          <w:sz w:val="20"/>
          <w:szCs w:val="20"/>
          <w:lang w:val="ro-RO"/>
        </w:rPr>
        <w:t xml:space="preserve"> </w:t>
      </w:r>
      <w:r>
        <w:rPr>
          <w:sz w:val="20"/>
          <w:szCs w:val="20"/>
          <w:lang w:val="ro-RO"/>
        </w:rPr>
        <w:t>resurse privind atingerea obiectivelor POCU Incluziune (5.2) prin găsirea</w:t>
      </w:r>
      <w:r w:rsidRPr="000F3922">
        <w:rPr>
          <w:sz w:val="20"/>
          <w:szCs w:val="20"/>
          <w:lang w:val="ro-RO"/>
        </w:rPr>
        <w:t xml:space="preserve"> un</w:t>
      </w:r>
      <w:r>
        <w:rPr>
          <w:sz w:val="20"/>
          <w:szCs w:val="20"/>
          <w:lang w:val="ro-RO"/>
        </w:rPr>
        <w:t>ui</w:t>
      </w:r>
      <w:r w:rsidRPr="000F3922">
        <w:rPr>
          <w:sz w:val="20"/>
          <w:szCs w:val="20"/>
          <w:lang w:val="ro-RO"/>
        </w:rPr>
        <w:t xml:space="preserve"> echilibru între incluziune socială şi competitivitate economică</w:t>
      </w:r>
      <w:r>
        <w:rPr>
          <w:sz w:val="20"/>
          <w:szCs w:val="20"/>
          <w:lang w:val="ro-RO"/>
        </w:rPr>
        <w:t>.</w:t>
      </w:r>
      <w:r w:rsidRPr="000F3922">
        <w:rPr>
          <w:sz w:val="20"/>
          <w:szCs w:val="20"/>
          <w:lang w:val="ro-RO"/>
        </w:rPr>
        <w:t xml:space="preserve"> </w:t>
      </w:r>
      <w:r>
        <w:rPr>
          <w:sz w:val="20"/>
          <w:szCs w:val="20"/>
          <w:lang w:val="ro-RO"/>
        </w:rPr>
        <w:t xml:space="preserve">Un astfel de echilibru </w:t>
      </w:r>
      <w:r w:rsidRPr="000F3922">
        <w:rPr>
          <w:sz w:val="20"/>
          <w:szCs w:val="20"/>
          <w:lang w:val="ro-RO"/>
        </w:rPr>
        <w:t xml:space="preserve">reprezintă cel mai bun mod de a reduce sărăcia concentrată </w:t>
      </w:r>
      <w:r>
        <w:rPr>
          <w:sz w:val="20"/>
          <w:szCs w:val="20"/>
          <w:lang w:val="ro-RO"/>
        </w:rPr>
        <w:t xml:space="preserve">zonal sau către </w:t>
      </w:r>
      <w:r w:rsidRPr="000F3922">
        <w:rPr>
          <w:sz w:val="20"/>
          <w:szCs w:val="20"/>
          <w:lang w:val="ro-RO"/>
        </w:rPr>
        <w:t xml:space="preserve">comunitățile rome şi anumite </w:t>
      </w:r>
      <w:r>
        <w:rPr>
          <w:sz w:val="20"/>
          <w:szCs w:val="20"/>
          <w:lang w:val="ro-RO"/>
        </w:rPr>
        <w:t>arii</w:t>
      </w:r>
      <w:r w:rsidRPr="000F3922">
        <w:rPr>
          <w:sz w:val="20"/>
          <w:szCs w:val="20"/>
          <w:lang w:val="ro-RO"/>
        </w:rPr>
        <w:t xml:space="preserve"> izolate.</w:t>
      </w:r>
    </w:p>
    <w:p w14:paraId="6E10B0CA" w14:textId="77777777" w:rsidR="00171E8E" w:rsidRPr="006F4BC9" w:rsidRDefault="00171E8E" w:rsidP="00705D6A">
      <w:pPr>
        <w:spacing w:before="120" w:after="120"/>
        <w:jc w:val="both"/>
        <w:rPr>
          <w:lang w:val="ro-RO"/>
        </w:rPr>
      </w:pPr>
    </w:p>
    <w:p w14:paraId="64CA3D6B" w14:textId="60474337" w:rsidR="00B168AC" w:rsidRPr="00B06364" w:rsidRDefault="00B168AC" w:rsidP="006F4BC9">
      <w:pPr>
        <w:spacing w:before="120" w:after="120"/>
        <w:rPr>
          <w:lang w:val="ro-RO"/>
        </w:rPr>
      </w:pPr>
    </w:p>
    <w:p w14:paraId="0D678889" w14:textId="1063383C" w:rsidR="007937E3" w:rsidRPr="006F4BC9" w:rsidRDefault="007937E3">
      <w:pPr>
        <w:rPr>
          <w:lang w:val="ro-RO"/>
        </w:rPr>
      </w:pPr>
      <w:r w:rsidRPr="006F4BC9">
        <w:rPr>
          <w:lang w:val="ro-RO"/>
        </w:rPr>
        <w:br w:type="page"/>
      </w:r>
    </w:p>
    <w:p w14:paraId="49710C92" w14:textId="40206EBA" w:rsidR="00B168AC" w:rsidRPr="006F4BC9" w:rsidRDefault="007937E3" w:rsidP="00B81372">
      <w:pPr>
        <w:pStyle w:val="Heading1"/>
        <w:numPr>
          <w:ilvl w:val="0"/>
          <w:numId w:val="18"/>
        </w:numPr>
        <w:spacing w:before="120" w:after="120"/>
        <w:rPr>
          <w:lang w:val="ro-RO"/>
        </w:rPr>
      </w:pPr>
      <w:r w:rsidRPr="006F4BC9">
        <w:rPr>
          <w:lang w:val="ro-RO"/>
        </w:rPr>
        <w:lastRenderedPageBreak/>
        <w:t xml:space="preserve">Anexa 1 </w:t>
      </w:r>
    </w:p>
    <w:p w14:paraId="5E32E189" w14:textId="4ECF58BA" w:rsidR="007937E3" w:rsidRDefault="00171E8E" w:rsidP="007937E3">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0"/>
          <w:szCs w:val="20"/>
          <w:lang w:val="ro-RO"/>
        </w:rPr>
      </w:pPr>
      <w:r>
        <w:rPr>
          <w:sz w:val="20"/>
          <w:szCs w:val="20"/>
          <w:lang w:val="ro-RO"/>
        </w:rPr>
        <w:t>Cheltuielile din proiect la data de 30.09.2021.</w:t>
      </w:r>
    </w:p>
    <w:tbl>
      <w:tblPr>
        <w:tblStyle w:val="GridTable5Dark1"/>
        <w:tblW w:w="5000" w:type="pct"/>
        <w:tblLook w:val="04A0" w:firstRow="1" w:lastRow="0" w:firstColumn="1" w:lastColumn="0" w:noHBand="0" w:noVBand="1"/>
      </w:tblPr>
      <w:tblGrid>
        <w:gridCol w:w="499"/>
        <w:gridCol w:w="1805"/>
        <w:gridCol w:w="2490"/>
        <w:gridCol w:w="2114"/>
        <w:gridCol w:w="1030"/>
        <w:gridCol w:w="1078"/>
      </w:tblGrid>
      <w:tr w:rsidR="007937E3" w:rsidRPr="00B06364" w14:paraId="42EF929C" w14:textId="77777777" w:rsidTr="006D633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1" w:type="pct"/>
            <w:hideMark/>
          </w:tcPr>
          <w:p w14:paraId="610324FA"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0"/>
                <w:szCs w:val="20"/>
                <w:lang w:val="ro-RO"/>
              </w:rPr>
            </w:pPr>
            <w:r w:rsidRPr="00B06364">
              <w:rPr>
                <w:sz w:val="20"/>
                <w:szCs w:val="20"/>
                <w:lang w:val="ro-RO"/>
              </w:rPr>
              <w:t>Nr.</w:t>
            </w:r>
            <w:r w:rsidRPr="00B06364">
              <w:rPr>
                <w:b w:val="0"/>
                <w:bCs w:val="0"/>
                <w:sz w:val="20"/>
                <w:szCs w:val="20"/>
                <w:lang w:val="ro-RO"/>
              </w:rPr>
              <w:t xml:space="preserve"> </w:t>
            </w:r>
            <w:r w:rsidRPr="00B06364">
              <w:rPr>
                <w:sz w:val="20"/>
                <w:szCs w:val="20"/>
                <w:lang w:val="ro-RO"/>
              </w:rPr>
              <w:t>crt.</w:t>
            </w:r>
          </w:p>
        </w:tc>
        <w:tc>
          <w:tcPr>
            <w:tcW w:w="1005" w:type="pct"/>
            <w:hideMark/>
          </w:tcPr>
          <w:p w14:paraId="50AE6D5A"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100000000000" w:firstRow="1" w:lastRow="0" w:firstColumn="0" w:lastColumn="0" w:oddVBand="0" w:evenVBand="0" w:oddHBand="0" w:evenHBand="0" w:firstRowFirstColumn="0" w:firstRowLastColumn="0" w:lastRowFirstColumn="0" w:lastRowLastColumn="0"/>
              <w:rPr>
                <w:sz w:val="20"/>
                <w:szCs w:val="20"/>
                <w:lang w:val="ro-RO"/>
              </w:rPr>
            </w:pPr>
            <w:r w:rsidRPr="00B06364">
              <w:rPr>
                <w:sz w:val="20"/>
                <w:szCs w:val="20"/>
                <w:lang w:val="ro-RO"/>
              </w:rPr>
              <w:t>Companie</w:t>
            </w:r>
          </w:p>
        </w:tc>
        <w:tc>
          <w:tcPr>
            <w:tcW w:w="1385" w:type="pct"/>
            <w:hideMark/>
          </w:tcPr>
          <w:p w14:paraId="4EA5EA10"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100000000000" w:firstRow="1" w:lastRow="0" w:firstColumn="0" w:lastColumn="0" w:oddVBand="0" w:evenVBand="0" w:oddHBand="0" w:evenHBand="0" w:firstRowFirstColumn="0" w:firstRowLastColumn="0" w:lastRowFirstColumn="0" w:lastRowLastColumn="0"/>
              <w:rPr>
                <w:sz w:val="20"/>
                <w:szCs w:val="20"/>
                <w:lang w:val="ro-RO"/>
              </w:rPr>
            </w:pPr>
            <w:r w:rsidRPr="00B06364">
              <w:rPr>
                <w:sz w:val="20"/>
                <w:szCs w:val="20"/>
                <w:lang w:val="ro-RO"/>
              </w:rPr>
              <w:t>Categorie</w:t>
            </w:r>
          </w:p>
        </w:tc>
        <w:tc>
          <w:tcPr>
            <w:tcW w:w="1176" w:type="pct"/>
            <w:hideMark/>
          </w:tcPr>
          <w:p w14:paraId="4E1155E2"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100000000000" w:firstRow="1" w:lastRow="0" w:firstColumn="0" w:lastColumn="0" w:oddVBand="0" w:evenVBand="0" w:oddHBand="0" w:evenHBand="0" w:firstRowFirstColumn="0" w:firstRowLastColumn="0" w:lastRowFirstColumn="0" w:lastRowLastColumn="0"/>
              <w:rPr>
                <w:sz w:val="20"/>
                <w:szCs w:val="20"/>
                <w:lang w:val="ro-RO"/>
              </w:rPr>
            </w:pPr>
            <w:r w:rsidRPr="00B06364">
              <w:rPr>
                <w:sz w:val="20"/>
                <w:szCs w:val="20"/>
                <w:lang w:val="ro-RO"/>
              </w:rPr>
              <w:t>Cheltuială</w:t>
            </w:r>
          </w:p>
        </w:tc>
        <w:tc>
          <w:tcPr>
            <w:tcW w:w="570" w:type="pct"/>
            <w:hideMark/>
          </w:tcPr>
          <w:p w14:paraId="0A18926D"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100000000000" w:firstRow="1" w:lastRow="0" w:firstColumn="0" w:lastColumn="0" w:oddVBand="0" w:evenVBand="0" w:oddHBand="0" w:evenHBand="0" w:firstRowFirstColumn="0" w:firstRowLastColumn="0" w:lastRowFirstColumn="0" w:lastRowLastColumn="0"/>
              <w:rPr>
                <w:sz w:val="20"/>
                <w:szCs w:val="20"/>
                <w:lang w:val="ro-RO"/>
              </w:rPr>
            </w:pPr>
            <w:r w:rsidRPr="00B06364">
              <w:rPr>
                <w:sz w:val="20"/>
                <w:szCs w:val="20"/>
                <w:lang w:val="ro-RO"/>
              </w:rPr>
              <w:t>Tip cheltuială</w:t>
            </w:r>
          </w:p>
        </w:tc>
        <w:tc>
          <w:tcPr>
            <w:tcW w:w="583" w:type="pct"/>
            <w:hideMark/>
          </w:tcPr>
          <w:p w14:paraId="6BB61279"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100000000000" w:firstRow="1" w:lastRow="0" w:firstColumn="0" w:lastColumn="0" w:oddVBand="0" w:evenVBand="0" w:oddHBand="0" w:evenHBand="0" w:firstRowFirstColumn="0" w:firstRowLastColumn="0" w:lastRowFirstColumn="0" w:lastRowLastColumn="0"/>
              <w:rPr>
                <w:sz w:val="20"/>
                <w:szCs w:val="20"/>
                <w:lang w:val="ro-RO"/>
              </w:rPr>
            </w:pPr>
            <w:r w:rsidRPr="00B06364">
              <w:rPr>
                <w:sz w:val="20"/>
                <w:szCs w:val="20"/>
                <w:lang w:val="ro-RO"/>
              </w:rPr>
              <w:t>TOTAL</w:t>
            </w:r>
            <w:r w:rsidRPr="00B06364">
              <w:rPr>
                <w:b w:val="0"/>
                <w:bCs w:val="0"/>
                <w:sz w:val="20"/>
                <w:szCs w:val="20"/>
                <w:lang w:val="ro-RO"/>
              </w:rPr>
              <w:t xml:space="preserve"> (lei)</w:t>
            </w:r>
          </w:p>
        </w:tc>
      </w:tr>
      <w:tr w:rsidR="007937E3" w:rsidRPr="00B06364" w14:paraId="7AC3CC09" w14:textId="77777777" w:rsidTr="006F4BC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7BD83ED0"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1</w:t>
            </w:r>
          </w:p>
        </w:tc>
        <w:tc>
          <w:tcPr>
            <w:tcW w:w="0" w:type="pct"/>
            <w:shd w:val="clear" w:color="auto" w:fill="F2F2F2" w:themeFill="background1" w:themeFillShade="F2"/>
            <w:hideMark/>
          </w:tcPr>
          <w:p w14:paraId="31EEB117"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COMUNA BRATEIU</w:t>
            </w:r>
          </w:p>
        </w:tc>
        <w:tc>
          <w:tcPr>
            <w:tcW w:w="0" w:type="pct"/>
            <w:shd w:val="clear" w:color="auto" w:fill="F2F2F2" w:themeFill="background1" w:themeFillShade="F2"/>
            <w:hideMark/>
          </w:tcPr>
          <w:p w14:paraId="2D0C9F31"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aferente managementului de proiect</w:t>
            </w:r>
          </w:p>
        </w:tc>
        <w:tc>
          <w:tcPr>
            <w:tcW w:w="0" w:type="pct"/>
            <w:shd w:val="clear" w:color="auto" w:fill="F2F2F2" w:themeFill="background1" w:themeFillShade="F2"/>
            <w:hideMark/>
          </w:tcPr>
          <w:p w14:paraId="5843DA7D"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 xml:space="preserve">cheltuieli salariale cu managerul de proiect </w:t>
            </w:r>
          </w:p>
        </w:tc>
        <w:tc>
          <w:tcPr>
            <w:tcW w:w="0" w:type="pct"/>
            <w:shd w:val="clear" w:color="auto" w:fill="F2F2F2" w:themeFill="background1" w:themeFillShade="F2"/>
            <w:hideMark/>
          </w:tcPr>
          <w:p w14:paraId="3E21D663"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Directa</w:t>
            </w:r>
          </w:p>
        </w:tc>
        <w:tc>
          <w:tcPr>
            <w:tcW w:w="0" w:type="pct"/>
            <w:shd w:val="clear" w:color="auto" w:fill="F2F2F2" w:themeFill="background1" w:themeFillShade="F2"/>
            <w:noWrap/>
            <w:hideMark/>
          </w:tcPr>
          <w:p w14:paraId="332A59CD"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181440</w:t>
            </w:r>
          </w:p>
        </w:tc>
      </w:tr>
      <w:tr w:rsidR="007937E3" w:rsidRPr="00B06364" w14:paraId="1D2CE6AB" w14:textId="77777777" w:rsidTr="006F4BC9">
        <w:trPr>
          <w:trHeight w:val="180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447768CF"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2</w:t>
            </w:r>
          </w:p>
        </w:tc>
        <w:tc>
          <w:tcPr>
            <w:tcW w:w="0" w:type="pct"/>
            <w:shd w:val="clear" w:color="auto" w:fill="F2F2F2" w:themeFill="background1" w:themeFillShade="F2"/>
            <w:hideMark/>
          </w:tcPr>
          <w:p w14:paraId="33FCAAA3"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COMUNA BRATEIU</w:t>
            </w:r>
          </w:p>
        </w:tc>
        <w:tc>
          <w:tcPr>
            <w:tcW w:w="0" w:type="pct"/>
            <w:shd w:val="clear" w:color="auto" w:fill="F2F2F2" w:themeFill="background1" w:themeFillShade="F2"/>
            <w:hideMark/>
          </w:tcPr>
          <w:p w14:paraId="7F2AF618"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achiziția de active fixe corporale (altele decât terenuri și imobile), obiecte de inventar, materii prime și materiale, inclusiv materiale consumabile</w:t>
            </w:r>
          </w:p>
        </w:tc>
        <w:tc>
          <w:tcPr>
            <w:tcW w:w="0" w:type="pct"/>
            <w:shd w:val="clear" w:color="auto" w:fill="F2F2F2" w:themeFill="background1" w:themeFillShade="F2"/>
            <w:hideMark/>
          </w:tcPr>
          <w:p w14:paraId="2E2FF07B"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achiziția de materii prime, materiale consumabile și alte produse similare necesare proiectului</w:t>
            </w:r>
          </w:p>
        </w:tc>
        <w:tc>
          <w:tcPr>
            <w:tcW w:w="0" w:type="pct"/>
            <w:shd w:val="clear" w:color="auto" w:fill="F2F2F2" w:themeFill="background1" w:themeFillShade="F2"/>
            <w:hideMark/>
          </w:tcPr>
          <w:p w14:paraId="0029589B"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Directa</w:t>
            </w:r>
          </w:p>
        </w:tc>
        <w:tc>
          <w:tcPr>
            <w:tcW w:w="0" w:type="pct"/>
            <w:shd w:val="clear" w:color="auto" w:fill="F2F2F2" w:themeFill="background1" w:themeFillShade="F2"/>
            <w:noWrap/>
            <w:hideMark/>
          </w:tcPr>
          <w:p w14:paraId="4D38F572"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73675</w:t>
            </w:r>
          </w:p>
        </w:tc>
      </w:tr>
      <w:tr w:rsidR="007937E3" w:rsidRPr="00B06364" w14:paraId="6E03590D" w14:textId="77777777" w:rsidTr="006F4B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5E99DE39"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3</w:t>
            </w:r>
          </w:p>
        </w:tc>
        <w:tc>
          <w:tcPr>
            <w:tcW w:w="0" w:type="pct"/>
            <w:shd w:val="clear" w:color="auto" w:fill="F2F2F2" w:themeFill="background1" w:themeFillShade="F2"/>
            <w:hideMark/>
          </w:tcPr>
          <w:p w14:paraId="4FEF2213"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COMUNA BRATEIU</w:t>
            </w:r>
          </w:p>
        </w:tc>
        <w:tc>
          <w:tcPr>
            <w:tcW w:w="0" w:type="pct"/>
            <w:shd w:val="clear" w:color="auto" w:fill="F2F2F2" w:themeFill="background1" w:themeFillShade="F2"/>
            <w:hideMark/>
          </w:tcPr>
          <w:p w14:paraId="23FB05ED"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hrana</w:t>
            </w:r>
          </w:p>
        </w:tc>
        <w:tc>
          <w:tcPr>
            <w:tcW w:w="0" w:type="pct"/>
            <w:shd w:val="clear" w:color="auto" w:fill="F2F2F2" w:themeFill="background1" w:themeFillShade="F2"/>
            <w:hideMark/>
          </w:tcPr>
          <w:p w14:paraId="701F1276"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hrana</w:t>
            </w:r>
          </w:p>
        </w:tc>
        <w:tc>
          <w:tcPr>
            <w:tcW w:w="0" w:type="pct"/>
            <w:shd w:val="clear" w:color="auto" w:fill="F2F2F2" w:themeFill="background1" w:themeFillShade="F2"/>
            <w:hideMark/>
          </w:tcPr>
          <w:p w14:paraId="73143000"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Directa</w:t>
            </w:r>
          </w:p>
        </w:tc>
        <w:tc>
          <w:tcPr>
            <w:tcW w:w="0" w:type="pct"/>
            <w:shd w:val="clear" w:color="auto" w:fill="F2F2F2" w:themeFill="background1" w:themeFillShade="F2"/>
            <w:noWrap/>
            <w:hideMark/>
          </w:tcPr>
          <w:p w14:paraId="68826902"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247275</w:t>
            </w:r>
          </w:p>
        </w:tc>
      </w:tr>
      <w:tr w:rsidR="007937E3" w:rsidRPr="00B06364" w14:paraId="2C1FA52A" w14:textId="77777777" w:rsidTr="006F4BC9">
        <w:trPr>
          <w:trHeight w:val="120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117C3412"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4</w:t>
            </w:r>
          </w:p>
        </w:tc>
        <w:tc>
          <w:tcPr>
            <w:tcW w:w="0" w:type="pct"/>
            <w:shd w:val="clear" w:color="auto" w:fill="F2F2F2" w:themeFill="background1" w:themeFillShade="F2"/>
            <w:hideMark/>
          </w:tcPr>
          <w:p w14:paraId="64E66330"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COMUNA BRATEIU</w:t>
            </w:r>
          </w:p>
        </w:tc>
        <w:tc>
          <w:tcPr>
            <w:tcW w:w="0" w:type="pct"/>
            <w:shd w:val="clear" w:color="auto" w:fill="F2F2F2" w:themeFill="background1" w:themeFillShade="F2"/>
            <w:hideMark/>
          </w:tcPr>
          <w:p w14:paraId="757821AB"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închirierea, altele decât cele prevăzute la cheltuielile generale de administrație</w:t>
            </w:r>
          </w:p>
        </w:tc>
        <w:tc>
          <w:tcPr>
            <w:tcW w:w="0" w:type="pct"/>
            <w:shd w:val="clear" w:color="auto" w:fill="F2F2F2" w:themeFill="background1" w:themeFillShade="F2"/>
            <w:hideMark/>
          </w:tcPr>
          <w:p w14:paraId="1CB09948"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închirierea, altele decât cele prevăzute la cheltuielile generale de administrație</w:t>
            </w:r>
          </w:p>
        </w:tc>
        <w:tc>
          <w:tcPr>
            <w:tcW w:w="0" w:type="pct"/>
            <w:shd w:val="clear" w:color="auto" w:fill="F2F2F2" w:themeFill="background1" w:themeFillShade="F2"/>
            <w:hideMark/>
          </w:tcPr>
          <w:p w14:paraId="3DF511E2"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Directa</w:t>
            </w:r>
          </w:p>
        </w:tc>
        <w:tc>
          <w:tcPr>
            <w:tcW w:w="0" w:type="pct"/>
            <w:shd w:val="clear" w:color="auto" w:fill="F2F2F2" w:themeFill="background1" w:themeFillShade="F2"/>
            <w:noWrap/>
            <w:hideMark/>
          </w:tcPr>
          <w:p w14:paraId="7DBBE3D0"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14280</w:t>
            </w:r>
          </w:p>
        </w:tc>
      </w:tr>
      <w:tr w:rsidR="007937E3" w:rsidRPr="00B06364" w14:paraId="5ECD6153" w14:textId="77777777" w:rsidTr="006F4BC9">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551006CF"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5</w:t>
            </w:r>
          </w:p>
        </w:tc>
        <w:tc>
          <w:tcPr>
            <w:tcW w:w="0" w:type="pct"/>
            <w:shd w:val="clear" w:color="auto" w:fill="F2F2F2" w:themeFill="background1" w:themeFillShade="F2"/>
            <w:hideMark/>
          </w:tcPr>
          <w:p w14:paraId="62E22922"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COMUNA BRATEIU</w:t>
            </w:r>
          </w:p>
        </w:tc>
        <w:tc>
          <w:tcPr>
            <w:tcW w:w="0" w:type="pct"/>
            <w:shd w:val="clear" w:color="auto" w:fill="F2F2F2" w:themeFill="background1" w:themeFillShade="F2"/>
            <w:hideMark/>
          </w:tcPr>
          <w:p w14:paraId="1950F9CF"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servicii</w:t>
            </w:r>
          </w:p>
        </w:tc>
        <w:tc>
          <w:tcPr>
            <w:tcW w:w="0" w:type="pct"/>
            <w:shd w:val="clear" w:color="auto" w:fill="F2F2F2" w:themeFill="background1" w:themeFillShade="F2"/>
            <w:hideMark/>
          </w:tcPr>
          <w:p w14:paraId="528C48B9"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pentru consultanță și expertiză, inclusiv pentru elaborare PMUD</w:t>
            </w:r>
          </w:p>
        </w:tc>
        <w:tc>
          <w:tcPr>
            <w:tcW w:w="0" w:type="pct"/>
            <w:shd w:val="clear" w:color="auto" w:fill="F2F2F2" w:themeFill="background1" w:themeFillShade="F2"/>
            <w:hideMark/>
          </w:tcPr>
          <w:p w14:paraId="6ACEC8D5"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Directa</w:t>
            </w:r>
          </w:p>
        </w:tc>
        <w:tc>
          <w:tcPr>
            <w:tcW w:w="0" w:type="pct"/>
            <w:shd w:val="clear" w:color="auto" w:fill="F2F2F2" w:themeFill="background1" w:themeFillShade="F2"/>
            <w:noWrap/>
            <w:hideMark/>
          </w:tcPr>
          <w:p w14:paraId="19FB753D"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46000</w:t>
            </w:r>
          </w:p>
        </w:tc>
      </w:tr>
      <w:tr w:rsidR="007937E3" w:rsidRPr="00B06364" w14:paraId="6EBD1ADB" w14:textId="77777777" w:rsidTr="006F4BC9">
        <w:trPr>
          <w:trHeight w:val="60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081BA7E3"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6</w:t>
            </w:r>
          </w:p>
        </w:tc>
        <w:tc>
          <w:tcPr>
            <w:tcW w:w="0" w:type="pct"/>
            <w:shd w:val="clear" w:color="auto" w:fill="F2F2F2" w:themeFill="background1" w:themeFillShade="F2"/>
            <w:hideMark/>
          </w:tcPr>
          <w:p w14:paraId="2804772C"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COMUNA BRATEIU</w:t>
            </w:r>
          </w:p>
        </w:tc>
        <w:tc>
          <w:tcPr>
            <w:tcW w:w="0" w:type="pct"/>
            <w:shd w:val="clear" w:color="auto" w:fill="F2F2F2" w:themeFill="background1" w:themeFillShade="F2"/>
            <w:hideMark/>
          </w:tcPr>
          <w:p w14:paraId="4E5CA64E"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subvenții/burse/premii</w:t>
            </w:r>
          </w:p>
        </w:tc>
        <w:tc>
          <w:tcPr>
            <w:tcW w:w="0" w:type="pct"/>
            <w:shd w:val="clear" w:color="auto" w:fill="F2F2F2" w:themeFill="background1" w:themeFillShade="F2"/>
            <w:hideMark/>
          </w:tcPr>
          <w:p w14:paraId="5364D793"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subvenții pentru înființarea unei afaceri (antreprenorial)</w:t>
            </w:r>
          </w:p>
        </w:tc>
        <w:tc>
          <w:tcPr>
            <w:tcW w:w="0" w:type="pct"/>
            <w:shd w:val="clear" w:color="auto" w:fill="F2F2F2" w:themeFill="background1" w:themeFillShade="F2"/>
            <w:hideMark/>
          </w:tcPr>
          <w:p w14:paraId="5EAF090D"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Directa</w:t>
            </w:r>
          </w:p>
        </w:tc>
        <w:tc>
          <w:tcPr>
            <w:tcW w:w="0" w:type="pct"/>
            <w:shd w:val="clear" w:color="auto" w:fill="F2F2F2" w:themeFill="background1" w:themeFillShade="F2"/>
            <w:noWrap/>
            <w:hideMark/>
          </w:tcPr>
          <w:p w14:paraId="7BFB3214"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822000</w:t>
            </w:r>
          </w:p>
        </w:tc>
      </w:tr>
      <w:tr w:rsidR="007937E3" w:rsidRPr="00B06364" w14:paraId="5EB62726" w14:textId="77777777" w:rsidTr="006F4BC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67BC2B7B"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7</w:t>
            </w:r>
          </w:p>
        </w:tc>
        <w:tc>
          <w:tcPr>
            <w:tcW w:w="0" w:type="pct"/>
            <w:shd w:val="clear" w:color="auto" w:fill="F2F2F2" w:themeFill="background1" w:themeFillShade="F2"/>
            <w:hideMark/>
          </w:tcPr>
          <w:p w14:paraId="38DD0B7D"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COMUNA BRATEIU</w:t>
            </w:r>
          </w:p>
        </w:tc>
        <w:tc>
          <w:tcPr>
            <w:tcW w:w="0" w:type="pct"/>
            <w:shd w:val="clear" w:color="auto" w:fill="F2F2F2" w:themeFill="background1" w:themeFillShade="F2"/>
            <w:hideMark/>
          </w:tcPr>
          <w:p w14:paraId="130E9347"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indirecte conform art. 68</w:t>
            </w:r>
          </w:p>
        </w:tc>
        <w:tc>
          <w:tcPr>
            <w:tcW w:w="0" w:type="pct"/>
            <w:shd w:val="clear" w:color="auto" w:fill="F2F2F2" w:themeFill="background1" w:themeFillShade="F2"/>
            <w:hideMark/>
          </w:tcPr>
          <w:p w14:paraId="3134CE9B"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indirecte conform art. 68 (1) (b)</w:t>
            </w:r>
          </w:p>
        </w:tc>
        <w:tc>
          <w:tcPr>
            <w:tcW w:w="0" w:type="pct"/>
            <w:shd w:val="clear" w:color="auto" w:fill="F2F2F2" w:themeFill="background1" w:themeFillShade="F2"/>
            <w:hideMark/>
          </w:tcPr>
          <w:p w14:paraId="51E6D28B"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Indirecta</w:t>
            </w:r>
          </w:p>
        </w:tc>
        <w:tc>
          <w:tcPr>
            <w:tcW w:w="0" w:type="pct"/>
            <w:shd w:val="clear" w:color="auto" w:fill="F2F2F2" w:themeFill="background1" w:themeFillShade="F2"/>
            <w:noWrap/>
            <w:hideMark/>
          </w:tcPr>
          <w:p w14:paraId="1F280E37"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230478.39</w:t>
            </w:r>
          </w:p>
        </w:tc>
      </w:tr>
      <w:tr w:rsidR="007937E3" w:rsidRPr="00B06364" w14:paraId="261F7342" w14:textId="77777777" w:rsidTr="006F4BC9">
        <w:trPr>
          <w:trHeight w:val="1059"/>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0D08CE79"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8</w:t>
            </w:r>
          </w:p>
        </w:tc>
        <w:tc>
          <w:tcPr>
            <w:tcW w:w="0" w:type="pct"/>
            <w:shd w:val="clear" w:color="auto" w:fill="F2F2F2" w:themeFill="background1" w:themeFillShade="F2"/>
            <w:hideMark/>
          </w:tcPr>
          <w:p w14:paraId="25E5C07D"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COMUNA BRATEIU</w:t>
            </w:r>
          </w:p>
        </w:tc>
        <w:tc>
          <w:tcPr>
            <w:tcW w:w="0" w:type="pct"/>
            <w:shd w:val="clear" w:color="auto" w:fill="F2F2F2" w:themeFill="background1" w:themeFillShade="F2"/>
            <w:hideMark/>
          </w:tcPr>
          <w:p w14:paraId="7A164EA7"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salariale</w:t>
            </w:r>
          </w:p>
        </w:tc>
        <w:tc>
          <w:tcPr>
            <w:tcW w:w="0" w:type="pct"/>
            <w:shd w:val="clear" w:color="auto" w:fill="F2F2F2" w:themeFill="background1" w:themeFillShade="F2"/>
            <w:hideMark/>
          </w:tcPr>
          <w:p w14:paraId="44D4554D"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contribuții sociale aferente cheltuielilor salariale şi cheltuielilor asimilate acestora (contribuții angajați şi angajatori)</w:t>
            </w:r>
          </w:p>
        </w:tc>
        <w:tc>
          <w:tcPr>
            <w:tcW w:w="0" w:type="pct"/>
            <w:shd w:val="clear" w:color="auto" w:fill="F2F2F2" w:themeFill="background1" w:themeFillShade="F2"/>
            <w:hideMark/>
          </w:tcPr>
          <w:p w14:paraId="20D955E6"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Directa</w:t>
            </w:r>
          </w:p>
        </w:tc>
        <w:tc>
          <w:tcPr>
            <w:tcW w:w="0" w:type="pct"/>
            <w:shd w:val="clear" w:color="auto" w:fill="F2F2F2" w:themeFill="background1" w:themeFillShade="F2"/>
            <w:noWrap/>
            <w:hideMark/>
          </w:tcPr>
          <w:p w14:paraId="4CC113BF"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1357134</w:t>
            </w:r>
          </w:p>
        </w:tc>
      </w:tr>
      <w:tr w:rsidR="007937E3" w:rsidRPr="00B06364" w14:paraId="09C28AA3" w14:textId="77777777" w:rsidTr="006F4BC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1F9581E5"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9</w:t>
            </w:r>
          </w:p>
        </w:tc>
        <w:tc>
          <w:tcPr>
            <w:tcW w:w="0" w:type="pct"/>
            <w:shd w:val="clear" w:color="auto" w:fill="F2F2F2" w:themeFill="background1" w:themeFillShade="F2"/>
            <w:hideMark/>
          </w:tcPr>
          <w:p w14:paraId="45A4FCA4"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ASOCIATIA CENTRUL PENTRU INITIATIVE SOCIALE IMPROVE MEDIAS</w:t>
            </w:r>
          </w:p>
        </w:tc>
        <w:tc>
          <w:tcPr>
            <w:tcW w:w="0" w:type="pct"/>
            <w:shd w:val="clear" w:color="auto" w:fill="F2F2F2" w:themeFill="background1" w:themeFillShade="F2"/>
            <w:hideMark/>
          </w:tcPr>
          <w:p w14:paraId="657D003C"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achiziția de active fixe corporale (altele decât terenuri și imobile), obiecte de inventar, materii prime și materiale, inclusiv materiale consumabile</w:t>
            </w:r>
          </w:p>
        </w:tc>
        <w:tc>
          <w:tcPr>
            <w:tcW w:w="0" w:type="pct"/>
            <w:shd w:val="clear" w:color="auto" w:fill="F2F2F2" w:themeFill="background1" w:themeFillShade="F2"/>
            <w:hideMark/>
          </w:tcPr>
          <w:p w14:paraId="077EE3C7"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achiziția de materii prime, materiale consumabile și alte produse similare necesare proiectului</w:t>
            </w:r>
          </w:p>
        </w:tc>
        <w:tc>
          <w:tcPr>
            <w:tcW w:w="0" w:type="pct"/>
            <w:shd w:val="clear" w:color="auto" w:fill="F2F2F2" w:themeFill="background1" w:themeFillShade="F2"/>
            <w:hideMark/>
          </w:tcPr>
          <w:p w14:paraId="29F504F0"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Directa</w:t>
            </w:r>
          </w:p>
        </w:tc>
        <w:tc>
          <w:tcPr>
            <w:tcW w:w="0" w:type="pct"/>
            <w:shd w:val="clear" w:color="auto" w:fill="F2F2F2" w:themeFill="background1" w:themeFillShade="F2"/>
            <w:noWrap/>
            <w:hideMark/>
          </w:tcPr>
          <w:p w14:paraId="37CB3524"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11900</w:t>
            </w:r>
          </w:p>
        </w:tc>
      </w:tr>
      <w:tr w:rsidR="007937E3" w:rsidRPr="00B06364" w14:paraId="329FC8B0" w14:textId="77777777" w:rsidTr="006F4BC9">
        <w:trPr>
          <w:trHeight w:val="114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074D398E"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lastRenderedPageBreak/>
              <w:t>10</w:t>
            </w:r>
          </w:p>
        </w:tc>
        <w:tc>
          <w:tcPr>
            <w:tcW w:w="0" w:type="pct"/>
            <w:shd w:val="clear" w:color="auto" w:fill="F2F2F2" w:themeFill="background1" w:themeFillShade="F2"/>
            <w:hideMark/>
          </w:tcPr>
          <w:p w14:paraId="38A5A1C0"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ASOCIATIA CENTRUL PENTRU INITIATIVE SOCIALE IMPROVE MEDIAS</w:t>
            </w:r>
          </w:p>
        </w:tc>
        <w:tc>
          <w:tcPr>
            <w:tcW w:w="0" w:type="pct"/>
            <w:shd w:val="clear" w:color="auto" w:fill="F2F2F2" w:themeFill="background1" w:themeFillShade="F2"/>
            <w:hideMark/>
          </w:tcPr>
          <w:p w14:paraId="453B2030"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deplasarea</w:t>
            </w:r>
          </w:p>
        </w:tc>
        <w:tc>
          <w:tcPr>
            <w:tcW w:w="0" w:type="pct"/>
            <w:shd w:val="clear" w:color="auto" w:fill="F2F2F2" w:themeFill="background1" w:themeFillShade="F2"/>
            <w:hideMark/>
          </w:tcPr>
          <w:p w14:paraId="084E9853"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deplasarea pentru personal propriu și experți implicați in implementarea proiectului</w:t>
            </w:r>
          </w:p>
        </w:tc>
        <w:tc>
          <w:tcPr>
            <w:tcW w:w="0" w:type="pct"/>
            <w:shd w:val="clear" w:color="auto" w:fill="F2F2F2" w:themeFill="background1" w:themeFillShade="F2"/>
            <w:hideMark/>
          </w:tcPr>
          <w:p w14:paraId="4A36552F"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Directa</w:t>
            </w:r>
          </w:p>
        </w:tc>
        <w:tc>
          <w:tcPr>
            <w:tcW w:w="0" w:type="pct"/>
            <w:shd w:val="clear" w:color="auto" w:fill="F2F2F2" w:themeFill="background1" w:themeFillShade="F2"/>
            <w:noWrap/>
            <w:hideMark/>
          </w:tcPr>
          <w:p w14:paraId="216ECC49"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47016</w:t>
            </w:r>
          </w:p>
        </w:tc>
      </w:tr>
      <w:tr w:rsidR="007937E3" w:rsidRPr="00B06364" w14:paraId="26E4F968" w14:textId="77777777" w:rsidTr="006F4BC9">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36E2DC4F"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11</w:t>
            </w:r>
          </w:p>
        </w:tc>
        <w:tc>
          <w:tcPr>
            <w:tcW w:w="0" w:type="pct"/>
            <w:shd w:val="clear" w:color="auto" w:fill="F2F2F2" w:themeFill="background1" w:themeFillShade="F2"/>
            <w:hideMark/>
          </w:tcPr>
          <w:p w14:paraId="382A8A68"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ASOCIATIA CENTRUL PENTRU INITIATIVE SOCIALE IMPROVE MEDIAS</w:t>
            </w:r>
          </w:p>
        </w:tc>
        <w:tc>
          <w:tcPr>
            <w:tcW w:w="0" w:type="pct"/>
            <w:shd w:val="clear" w:color="auto" w:fill="F2F2F2" w:themeFill="background1" w:themeFillShade="F2"/>
            <w:hideMark/>
          </w:tcPr>
          <w:p w14:paraId="530C8B1A"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de tip FEDR</w:t>
            </w:r>
          </w:p>
        </w:tc>
        <w:tc>
          <w:tcPr>
            <w:tcW w:w="0" w:type="pct"/>
            <w:shd w:val="clear" w:color="auto" w:fill="F2F2F2" w:themeFill="background1" w:themeFillShade="F2"/>
            <w:hideMark/>
          </w:tcPr>
          <w:p w14:paraId="23413DB0"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construcții, inclusiv reabilitare/ modernizare clădiri</w:t>
            </w:r>
          </w:p>
        </w:tc>
        <w:tc>
          <w:tcPr>
            <w:tcW w:w="0" w:type="pct"/>
            <w:shd w:val="clear" w:color="auto" w:fill="F2F2F2" w:themeFill="background1" w:themeFillShade="F2"/>
            <w:hideMark/>
          </w:tcPr>
          <w:p w14:paraId="18E8493B"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Directa</w:t>
            </w:r>
          </w:p>
        </w:tc>
        <w:tc>
          <w:tcPr>
            <w:tcW w:w="0" w:type="pct"/>
            <w:shd w:val="clear" w:color="auto" w:fill="F2F2F2" w:themeFill="background1" w:themeFillShade="F2"/>
            <w:noWrap/>
            <w:hideMark/>
          </w:tcPr>
          <w:p w14:paraId="224E0A11"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37782.5</w:t>
            </w:r>
          </w:p>
        </w:tc>
      </w:tr>
      <w:tr w:rsidR="007937E3" w:rsidRPr="00B06364" w14:paraId="314259BB" w14:textId="77777777" w:rsidTr="006F4BC9">
        <w:trPr>
          <w:trHeight w:val="90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3940CC58"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12</w:t>
            </w:r>
          </w:p>
        </w:tc>
        <w:tc>
          <w:tcPr>
            <w:tcW w:w="0" w:type="pct"/>
            <w:shd w:val="clear" w:color="auto" w:fill="F2F2F2" w:themeFill="background1" w:themeFillShade="F2"/>
            <w:hideMark/>
          </w:tcPr>
          <w:p w14:paraId="05EC2357"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ASOCIATIA CENTRUL PENTRU INITIATIVE SOCIALE IMPROVE MEDIAS</w:t>
            </w:r>
          </w:p>
        </w:tc>
        <w:tc>
          <w:tcPr>
            <w:tcW w:w="0" w:type="pct"/>
            <w:shd w:val="clear" w:color="auto" w:fill="F2F2F2" w:themeFill="background1" w:themeFillShade="F2"/>
            <w:hideMark/>
          </w:tcPr>
          <w:p w14:paraId="4F146C23"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indirecte conform art. 68</w:t>
            </w:r>
          </w:p>
        </w:tc>
        <w:tc>
          <w:tcPr>
            <w:tcW w:w="0" w:type="pct"/>
            <w:shd w:val="clear" w:color="auto" w:fill="F2F2F2" w:themeFill="background1" w:themeFillShade="F2"/>
            <w:hideMark/>
          </w:tcPr>
          <w:p w14:paraId="5D856902"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indirecte conform art. 68 (1) (b)</w:t>
            </w:r>
          </w:p>
        </w:tc>
        <w:tc>
          <w:tcPr>
            <w:tcW w:w="0" w:type="pct"/>
            <w:shd w:val="clear" w:color="auto" w:fill="F2F2F2" w:themeFill="background1" w:themeFillShade="F2"/>
            <w:hideMark/>
          </w:tcPr>
          <w:p w14:paraId="621A59F3"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Indirecta</w:t>
            </w:r>
          </w:p>
        </w:tc>
        <w:tc>
          <w:tcPr>
            <w:tcW w:w="0" w:type="pct"/>
            <w:shd w:val="clear" w:color="auto" w:fill="F2F2F2" w:themeFill="background1" w:themeFillShade="F2"/>
            <w:noWrap/>
            <w:hideMark/>
          </w:tcPr>
          <w:p w14:paraId="27F9B285"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56846.47</w:t>
            </w:r>
          </w:p>
        </w:tc>
      </w:tr>
      <w:tr w:rsidR="007937E3" w:rsidRPr="00B06364" w14:paraId="39EE17A6" w14:textId="77777777" w:rsidTr="006F4BC9">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5979245D"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13</w:t>
            </w:r>
          </w:p>
        </w:tc>
        <w:tc>
          <w:tcPr>
            <w:tcW w:w="0" w:type="pct"/>
            <w:shd w:val="clear" w:color="auto" w:fill="F2F2F2" w:themeFill="background1" w:themeFillShade="F2"/>
            <w:hideMark/>
          </w:tcPr>
          <w:p w14:paraId="1774DDED"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ASOCIATIA CENTRUL PENTRU INITIATIVE SOCIALE IMPROVE MEDIAS</w:t>
            </w:r>
          </w:p>
        </w:tc>
        <w:tc>
          <w:tcPr>
            <w:tcW w:w="0" w:type="pct"/>
            <w:shd w:val="clear" w:color="auto" w:fill="F2F2F2" w:themeFill="background1" w:themeFillShade="F2"/>
            <w:hideMark/>
          </w:tcPr>
          <w:p w14:paraId="79729447"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salariale</w:t>
            </w:r>
          </w:p>
        </w:tc>
        <w:tc>
          <w:tcPr>
            <w:tcW w:w="0" w:type="pct"/>
            <w:shd w:val="clear" w:color="auto" w:fill="F2F2F2" w:themeFill="background1" w:themeFillShade="F2"/>
            <w:hideMark/>
          </w:tcPr>
          <w:p w14:paraId="3BAF5710"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contribuții sociale aferente cheltuielilor salariale şi cheltuielilor asimilate acestora (contribuții angajați şi angajatori)</w:t>
            </w:r>
          </w:p>
        </w:tc>
        <w:tc>
          <w:tcPr>
            <w:tcW w:w="0" w:type="pct"/>
            <w:shd w:val="clear" w:color="auto" w:fill="F2F2F2" w:themeFill="background1" w:themeFillShade="F2"/>
            <w:hideMark/>
          </w:tcPr>
          <w:p w14:paraId="50ABD09C"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Directa</w:t>
            </w:r>
          </w:p>
        </w:tc>
        <w:tc>
          <w:tcPr>
            <w:tcW w:w="0" w:type="pct"/>
            <w:shd w:val="clear" w:color="auto" w:fill="F2F2F2" w:themeFill="background1" w:themeFillShade="F2"/>
            <w:noWrap/>
            <w:hideMark/>
          </w:tcPr>
          <w:p w14:paraId="6A6EDBAB"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378976.5</w:t>
            </w:r>
          </w:p>
        </w:tc>
      </w:tr>
      <w:tr w:rsidR="007937E3" w:rsidRPr="00B06364" w14:paraId="72286015" w14:textId="77777777" w:rsidTr="006F4BC9">
        <w:trPr>
          <w:trHeight w:val="180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7E0DFDB0"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14</w:t>
            </w:r>
          </w:p>
        </w:tc>
        <w:tc>
          <w:tcPr>
            <w:tcW w:w="0" w:type="pct"/>
            <w:shd w:val="clear" w:color="auto" w:fill="F2F2F2" w:themeFill="background1" w:themeFillShade="F2"/>
            <w:hideMark/>
          </w:tcPr>
          <w:p w14:paraId="79CA4697"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NEXILIA PROJECT SRL</w:t>
            </w:r>
          </w:p>
        </w:tc>
        <w:tc>
          <w:tcPr>
            <w:tcW w:w="0" w:type="pct"/>
            <w:shd w:val="clear" w:color="auto" w:fill="F2F2F2" w:themeFill="background1" w:themeFillShade="F2"/>
            <w:hideMark/>
          </w:tcPr>
          <w:p w14:paraId="60030038"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achiziția de active fixe corporale (altele decât terenuri și imobile), obiecte de inventar, materii prime și materiale, inclusiv materiale consumabile</w:t>
            </w:r>
          </w:p>
        </w:tc>
        <w:tc>
          <w:tcPr>
            <w:tcW w:w="0" w:type="pct"/>
            <w:shd w:val="clear" w:color="auto" w:fill="F2F2F2" w:themeFill="background1" w:themeFillShade="F2"/>
            <w:hideMark/>
          </w:tcPr>
          <w:p w14:paraId="6E2C5DCD"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achiziția de materii prime, materiale consumabile și alte produse similare necesare proiectului</w:t>
            </w:r>
          </w:p>
        </w:tc>
        <w:tc>
          <w:tcPr>
            <w:tcW w:w="0" w:type="pct"/>
            <w:shd w:val="clear" w:color="auto" w:fill="F2F2F2" w:themeFill="background1" w:themeFillShade="F2"/>
            <w:hideMark/>
          </w:tcPr>
          <w:p w14:paraId="37176C2C"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Directa</w:t>
            </w:r>
          </w:p>
        </w:tc>
        <w:tc>
          <w:tcPr>
            <w:tcW w:w="0" w:type="pct"/>
            <w:shd w:val="clear" w:color="auto" w:fill="F2F2F2" w:themeFill="background1" w:themeFillShade="F2"/>
            <w:noWrap/>
            <w:hideMark/>
          </w:tcPr>
          <w:p w14:paraId="189DA0A4"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24305.75</w:t>
            </w:r>
          </w:p>
        </w:tc>
      </w:tr>
      <w:tr w:rsidR="007937E3" w:rsidRPr="00B06364" w14:paraId="77C2649C" w14:textId="77777777" w:rsidTr="006F4BC9">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11FB01CA"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15</w:t>
            </w:r>
          </w:p>
        </w:tc>
        <w:tc>
          <w:tcPr>
            <w:tcW w:w="0" w:type="pct"/>
            <w:shd w:val="clear" w:color="auto" w:fill="F2F2F2" w:themeFill="background1" w:themeFillShade="F2"/>
            <w:hideMark/>
          </w:tcPr>
          <w:p w14:paraId="6580551B"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NEXILIA PROJECT SRL</w:t>
            </w:r>
          </w:p>
        </w:tc>
        <w:tc>
          <w:tcPr>
            <w:tcW w:w="0" w:type="pct"/>
            <w:shd w:val="clear" w:color="auto" w:fill="F2F2F2" w:themeFill="background1" w:themeFillShade="F2"/>
            <w:hideMark/>
          </w:tcPr>
          <w:p w14:paraId="074DEBE4"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deplasarea</w:t>
            </w:r>
          </w:p>
        </w:tc>
        <w:tc>
          <w:tcPr>
            <w:tcW w:w="0" w:type="pct"/>
            <w:shd w:val="clear" w:color="auto" w:fill="F2F2F2" w:themeFill="background1" w:themeFillShade="F2"/>
            <w:hideMark/>
          </w:tcPr>
          <w:p w14:paraId="535F3FB3"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deplasarea pentru personal propriu și experți implicați in implementarea proiectului</w:t>
            </w:r>
          </w:p>
        </w:tc>
        <w:tc>
          <w:tcPr>
            <w:tcW w:w="0" w:type="pct"/>
            <w:shd w:val="clear" w:color="auto" w:fill="F2F2F2" w:themeFill="background1" w:themeFillShade="F2"/>
            <w:hideMark/>
          </w:tcPr>
          <w:p w14:paraId="081BA6E0"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Directa</w:t>
            </w:r>
          </w:p>
        </w:tc>
        <w:tc>
          <w:tcPr>
            <w:tcW w:w="0" w:type="pct"/>
            <w:shd w:val="clear" w:color="auto" w:fill="F2F2F2" w:themeFill="background1" w:themeFillShade="F2"/>
            <w:noWrap/>
            <w:hideMark/>
          </w:tcPr>
          <w:p w14:paraId="27DD819E"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68454.72</w:t>
            </w:r>
          </w:p>
        </w:tc>
      </w:tr>
      <w:tr w:rsidR="007937E3" w:rsidRPr="00B06364" w14:paraId="53A6B44D" w14:textId="77777777" w:rsidTr="006F4BC9">
        <w:trPr>
          <w:trHeight w:val="231"/>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779AA92F"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16</w:t>
            </w:r>
          </w:p>
        </w:tc>
        <w:tc>
          <w:tcPr>
            <w:tcW w:w="0" w:type="pct"/>
            <w:shd w:val="clear" w:color="auto" w:fill="F2F2F2" w:themeFill="background1" w:themeFillShade="F2"/>
            <w:hideMark/>
          </w:tcPr>
          <w:p w14:paraId="03595B4D"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NEXILIA PROJECT SRL</w:t>
            </w:r>
          </w:p>
        </w:tc>
        <w:tc>
          <w:tcPr>
            <w:tcW w:w="0" w:type="pct"/>
            <w:shd w:val="clear" w:color="auto" w:fill="F2F2F2" w:themeFill="background1" w:themeFillShade="F2"/>
            <w:hideMark/>
          </w:tcPr>
          <w:p w14:paraId="161049C1"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hrana</w:t>
            </w:r>
          </w:p>
        </w:tc>
        <w:tc>
          <w:tcPr>
            <w:tcW w:w="0" w:type="pct"/>
            <w:shd w:val="clear" w:color="auto" w:fill="F2F2F2" w:themeFill="background1" w:themeFillShade="F2"/>
            <w:hideMark/>
          </w:tcPr>
          <w:p w14:paraId="09EA2E1C"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hrana</w:t>
            </w:r>
          </w:p>
        </w:tc>
        <w:tc>
          <w:tcPr>
            <w:tcW w:w="0" w:type="pct"/>
            <w:shd w:val="clear" w:color="auto" w:fill="F2F2F2" w:themeFill="background1" w:themeFillShade="F2"/>
            <w:hideMark/>
          </w:tcPr>
          <w:p w14:paraId="77F7961A"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Directa</w:t>
            </w:r>
          </w:p>
        </w:tc>
        <w:tc>
          <w:tcPr>
            <w:tcW w:w="0" w:type="pct"/>
            <w:shd w:val="clear" w:color="auto" w:fill="F2F2F2" w:themeFill="background1" w:themeFillShade="F2"/>
            <w:noWrap/>
            <w:hideMark/>
          </w:tcPr>
          <w:p w14:paraId="70464A8B"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22443.75</w:t>
            </w:r>
          </w:p>
        </w:tc>
      </w:tr>
      <w:tr w:rsidR="007937E3" w:rsidRPr="00B06364" w14:paraId="469D89B4" w14:textId="77777777" w:rsidTr="006F4BC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3D5FC6EA"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17</w:t>
            </w:r>
          </w:p>
        </w:tc>
        <w:tc>
          <w:tcPr>
            <w:tcW w:w="0" w:type="pct"/>
            <w:shd w:val="clear" w:color="auto" w:fill="F2F2F2" w:themeFill="background1" w:themeFillShade="F2"/>
            <w:hideMark/>
          </w:tcPr>
          <w:p w14:paraId="1E5EC9CA"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NEXILIA PROJECT SRL</w:t>
            </w:r>
          </w:p>
        </w:tc>
        <w:tc>
          <w:tcPr>
            <w:tcW w:w="0" w:type="pct"/>
            <w:shd w:val="clear" w:color="auto" w:fill="F2F2F2" w:themeFill="background1" w:themeFillShade="F2"/>
            <w:hideMark/>
          </w:tcPr>
          <w:p w14:paraId="35700880"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cu subvenții/burse/premii</w:t>
            </w:r>
          </w:p>
        </w:tc>
        <w:tc>
          <w:tcPr>
            <w:tcW w:w="0" w:type="pct"/>
            <w:shd w:val="clear" w:color="auto" w:fill="F2F2F2" w:themeFill="background1" w:themeFillShade="F2"/>
            <w:hideMark/>
          </w:tcPr>
          <w:p w14:paraId="2602E03B"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subvenții</w:t>
            </w:r>
          </w:p>
        </w:tc>
        <w:tc>
          <w:tcPr>
            <w:tcW w:w="0" w:type="pct"/>
            <w:shd w:val="clear" w:color="auto" w:fill="F2F2F2" w:themeFill="background1" w:themeFillShade="F2"/>
            <w:hideMark/>
          </w:tcPr>
          <w:p w14:paraId="57610715"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Directa</w:t>
            </w:r>
          </w:p>
        </w:tc>
        <w:tc>
          <w:tcPr>
            <w:tcW w:w="0" w:type="pct"/>
            <w:shd w:val="clear" w:color="auto" w:fill="F2F2F2" w:themeFill="background1" w:themeFillShade="F2"/>
            <w:noWrap/>
            <w:hideMark/>
          </w:tcPr>
          <w:p w14:paraId="40598DB1"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57000</w:t>
            </w:r>
          </w:p>
        </w:tc>
      </w:tr>
      <w:tr w:rsidR="007937E3" w:rsidRPr="00B06364" w14:paraId="3682B347" w14:textId="77777777" w:rsidTr="006F4BC9">
        <w:trPr>
          <w:trHeight w:val="60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24B8A665"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18</w:t>
            </w:r>
          </w:p>
        </w:tc>
        <w:tc>
          <w:tcPr>
            <w:tcW w:w="0" w:type="pct"/>
            <w:shd w:val="clear" w:color="auto" w:fill="F2F2F2" w:themeFill="background1" w:themeFillShade="F2"/>
            <w:hideMark/>
          </w:tcPr>
          <w:p w14:paraId="5AD428A9"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NEXILIA PROJECT SRL</w:t>
            </w:r>
          </w:p>
        </w:tc>
        <w:tc>
          <w:tcPr>
            <w:tcW w:w="0" w:type="pct"/>
            <w:shd w:val="clear" w:color="auto" w:fill="F2F2F2" w:themeFill="background1" w:themeFillShade="F2"/>
            <w:hideMark/>
          </w:tcPr>
          <w:p w14:paraId="1828CF89"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indirecte conform art. 68</w:t>
            </w:r>
          </w:p>
        </w:tc>
        <w:tc>
          <w:tcPr>
            <w:tcW w:w="0" w:type="pct"/>
            <w:shd w:val="clear" w:color="auto" w:fill="F2F2F2" w:themeFill="background1" w:themeFillShade="F2"/>
            <w:hideMark/>
          </w:tcPr>
          <w:p w14:paraId="70AE8313"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indirecte conform art. 68 (1) (b)</w:t>
            </w:r>
          </w:p>
        </w:tc>
        <w:tc>
          <w:tcPr>
            <w:tcW w:w="0" w:type="pct"/>
            <w:shd w:val="clear" w:color="auto" w:fill="F2F2F2" w:themeFill="background1" w:themeFillShade="F2"/>
            <w:hideMark/>
          </w:tcPr>
          <w:p w14:paraId="71E7549A"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Indirecta</w:t>
            </w:r>
          </w:p>
        </w:tc>
        <w:tc>
          <w:tcPr>
            <w:tcW w:w="0" w:type="pct"/>
            <w:shd w:val="clear" w:color="auto" w:fill="F2F2F2" w:themeFill="background1" w:themeFillShade="F2"/>
            <w:noWrap/>
            <w:hideMark/>
          </w:tcPr>
          <w:p w14:paraId="52A59CF1"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000000" w:firstRow="0" w:lastRow="0" w:firstColumn="0" w:lastColumn="0" w:oddVBand="0" w:evenVBand="0" w:oddHBand="0"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103563.3</w:t>
            </w:r>
          </w:p>
        </w:tc>
      </w:tr>
      <w:tr w:rsidR="007937E3" w:rsidRPr="00B06364" w14:paraId="020EA450" w14:textId="77777777" w:rsidTr="006F4BC9">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hideMark/>
          </w:tcPr>
          <w:p w14:paraId="4F246995" w14:textId="77777777" w:rsidR="007937E3" w:rsidRPr="006F4BC9"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auto"/>
                <w:sz w:val="20"/>
                <w:szCs w:val="20"/>
                <w:lang w:val="ro-RO"/>
              </w:rPr>
            </w:pPr>
            <w:r w:rsidRPr="00BB0C02">
              <w:rPr>
                <w:sz w:val="20"/>
                <w:szCs w:val="20"/>
                <w:lang w:val="ro-RO"/>
              </w:rPr>
              <w:t>19</w:t>
            </w:r>
          </w:p>
        </w:tc>
        <w:tc>
          <w:tcPr>
            <w:tcW w:w="0" w:type="pct"/>
            <w:shd w:val="clear" w:color="auto" w:fill="F2F2F2" w:themeFill="background1" w:themeFillShade="F2"/>
            <w:hideMark/>
          </w:tcPr>
          <w:p w14:paraId="42F35B36"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NEXILIA PROJECT SRL</w:t>
            </w:r>
          </w:p>
        </w:tc>
        <w:tc>
          <w:tcPr>
            <w:tcW w:w="0" w:type="pct"/>
            <w:shd w:val="clear" w:color="auto" w:fill="F2F2F2" w:themeFill="background1" w:themeFillShade="F2"/>
            <w:hideMark/>
          </w:tcPr>
          <w:p w14:paraId="0CFEF78B"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cheltuieli salariale</w:t>
            </w:r>
          </w:p>
        </w:tc>
        <w:tc>
          <w:tcPr>
            <w:tcW w:w="0" w:type="pct"/>
            <w:shd w:val="clear" w:color="auto" w:fill="F2F2F2" w:themeFill="background1" w:themeFillShade="F2"/>
            <w:hideMark/>
          </w:tcPr>
          <w:p w14:paraId="2C6B4991"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contribuții sociale aferente cheltuielilor salariale şi cheltuielilor asimilate acestora (contribuții angajați şi angajatori)</w:t>
            </w:r>
          </w:p>
        </w:tc>
        <w:tc>
          <w:tcPr>
            <w:tcW w:w="0" w:type="pct"/>
            <w:shd w:val="clear" w:color="auto" w:fill="F2F2F2" w:themeFill="background1" w:themeFillShade="F2"/>
            <w:hideMark/>
          </w:tcPr>
          <w:p w14:paraId="2AF210C0"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Directa</w:t>
            </w:r>
          </w:p>
        </w:tc>
        <w:tc>
          <w:tcPr>
            <w:tcW w:w="0" w:type="pct"/>
            <w:shd w:val="clear" w:color="auto" w:fill="F2F2F2" w:themeFill="background1" w:themeFillShade="F2"/>
            <w:noWrap/>
            <w:hideMark/>
          </w:tcPr>
          <w:p w14:paraId="23795DC2" w14:textId="77777777" w:rsidR="007937E3" w:rsidRPr="00B06364" w:rsidRDefault="007937E3" w:rsidP="006D633E">
            <w:pPr>
              <w:pBdr>
                <w:top w:val="nil"/>
                <w:left w:val="nil"/>
                <w:bottom w:val="nil"/>
                <w:right w:val="nil"/>
                <w:between w:val="nil"/>
              </w:pBd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cnfStyle w:val="000000100000" w:firstRow="0" w:lastRow="0" w:firstColumn="0" w:lastColumn="0" w:oddVBand="0" w:evenVBand="0" w:oddHBand="1" w:evenHBand="0" w:firstRowFirstColumn="0" w:firstRowLastColumn="0" w:lastRowFirstColumn="0" w:lastRowLastColumn="0"/>
              <w:rPr>
                <w:color w:val="134753" w:themeColor="text1"/>
                <w:sz w:val="20"/>
                <w:szCs w:val="20"/>
                <w:lang w:val="ro-RO"/>
              </w:rPr>
            </w:pPr>
            <w:r w:rsidRPr="00B06364">
              <w:rPr>
                <w:color w:val="134753" w:themeColor="text1"/>
                <w:sz w:val="20"/>
                <w:szCs w:val="20"/>
                <w:lang w:val="ro-RO"/>
              </w:rPr>
              <w:t>690422</w:t>
            </w:r>
          </w:p>
        </w:tc>
      </w:tr>
    </w:tbl>
    <w:p w14:paraId="37449C74" w14:textId="77777777" w:rsidR="007937E3" w:rsidRPr="00B06364" w:rsidRDefault="007937E3" w:rsidP="006F4BC9">
      <w:pPr>
        <w:spacing w:before="120" w:after="120" w:line="240" w:lineRule="auto"/>
        <w:rPr>
          <w:sz w:val="20"/>
          <w:szCs w:val="20"/>
          <w:lang w:val="ro-RO"/>
        </w:rPr>
      </w:pPr>
    </w:p>
    <w:sectPr w:rsidR="007937E3" w:rsidRPr="00B06364" w:rsidSect="00F24822">
      <w:headerReference w:type="default" r:id="rId12"/>
      <w:footerReference w:type="default" r:id="rId13"/>
      <w:headerReference w:type="first" r:id="rId14"/>
      <w:footerReference w:type="first" r:id="rId15"/>
      <w:pgSz w:w="11906" w:h="16838"/>
      <w:pgMar w:top="1440" w:right="1440" w:bottom="1440" w:left="1440" w:header="284"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C928" w14:textId="77777777" w:rsidR="00E2164A" w:rsidRDefault="00E2164A">
      <w:pPr>
        <w:spacing w:after="0" w:line="240" w:lineRule="auto"/>
      </w:pPr>
      <w:r>
        <w:separator/>
      </w:r>
    </w:p>
  </w:endnote>
  <w:endnote w:type="continuationSeparator" w:id="0">
    <w:p w14:paraId="66614260" w14:textId="77777777" w:rsidR="00E2164A" w:rsidRDefault="00E2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F20D" w14:textId="0075DDB9" w:rsidR="00B81372" w:rsidRPr="001A2B9A" w:rsidRDefault="00B81372" w:rsidP="00B81372">
    <w:pPr>
      <w:pBdr>
        <w:top w:val="single" w:sz="4" w:space="1" w:color="auto"/>
      </w:pBdr>
      <w:spacing w:after="120" w:line="240" w:lineRule="auto"/>
      <w:ind w:right="-180"/>
      <w:jc w:val="both"/>
      <w:rPr>
        <w:rFonts w:eastAsia="SimSun" w:cs="Cambria"/>
        <w:bCs/>
        <w:color w:val="007F8F"/>
        <w:sz w:val="16"/>
        <w:szCs w:val="16"/>
        <w:lang w:val="ro-RO" w:eastAsia="ja-JP"/>
      </w:rPr>
    </w:pPr>
    <w:r w:rsidRPr="001A2B9A">
      <w:rPr>
        <w:rFonts w:eastAsia="SimSun"/>
        <w:b/>
        <w:i/>
        <w:color w:val="007F8F"/>
        <w:sz w:val="16"/>
        <w:szCs w:val="16"/>
        <w:lang w:val="ro-RO" w:eastAsia="ja-JP"/>
      </w:rPr>
      <w:t>„Implementarea Planului de Evaluare a Programului Operațional Capital Uman 2014-2020 - Primul exercițiu de evaluare a Programului Operațional Capital Uman 2014-2020 ”, Contract nr. 36273 / 05.05.2020</w:t>
    </w:r>
    <w:r w:rsidRPr="001A2B9A">
      <w:rPr>
        <w:rFonts w:eastAsia="SimSun"/>
        <w:b/>
        <w:bCs/>
        <w:i/>
        <w:color w:val="007F8F"/>
        <w:sz w:val="16"/>
        <w:szCs w:val="16"/>
        <w:lang w:val="ro-RO" w:eastAsia="ja-JP"/>
      </w:rPr>
      <w:tab/>
    </w:r>
    <w:r w:rsidRPr="001A2B9A">
      <w:rPr>
        <w:rFonts w:eastAsia="SimSun"/>
        <w:b/>
        <w:bCs/>
        <w:i/>
        <w:color w:val="007F8F"/>
        <w:sz w:val="16"/>
        <w:szCs w:val="16"/>
        <w:lang w:val="ro-RO" w:eastAsia="ja-JP"/>
      </w:rPr>
      <w:tab/>
    </w:r>
    <w:r w:rsidRPr="001A2B9A">
      <w:rPr>
        <w:rFonts w:eastAsia="SimSun"/>
        <w:b/>
        <w:bCs/>
        <w:i/>
        <w:color w:val="007F8F"/>
        <w:sz w:val="16"/>
        <w:szCs w:val="16"/>
        <w:lang w:val="ro-RO" w:eastAsia="ja-JP"/>
      </w:rPr>
      <w:tab/>
    </w:r>
    <w:r w:rsidRPr="001A2B9A">
      <w:rPr>
        <w:rFonts w:eastAsia="SimSun"/>
        <w:b/>
        <w:bCs/>
        <w:i/>
        <w:color w:val="007F8F"/>
        <w:sz w:val="16"/>
        <w:szCs w:val="16"/>
        <w:lang w:val="ro-RO" w:eastAsia="ja-JP"/>
      </w:rPr>
      <w:tab/>
    </w:r>
    <w:r w:rsidRPr="001A2B9A">
      <w:rPr>
        <w:rFonts w:eastAsia="SimSun"/>
        <w:b/>
        <w:bCs/>
        <w:i/>
        <w:color w:val="007F8F"/>
        <w:sz w:val="16"/>
        <w:szCs w:val="16"/>
        <w:lang w:val="ro-RO" w:eastAsia="ja-JP"/>
      </w:rPr>
      <w:tab/>
    </w:r>
    <w:r w:rsidRPr="001A2B9A">
      <w:rPr>
        <w:rFonts w:eastAsia="SimSun"/>
        <w:b/>
        <w:bCs/>
        <w:i/>
        <w:color w:val="007F8F"/>
        <w:sz w:val="16"/>
        <w:szCs w:val="16"/>
        <w:lang w:val="ro-RO" w:eastAsia="ja-JP"/>
      </w:rPr>
      <w:tab/>
    </w:r>
    <w:r w:rsidRPr="001A2B9A">
      <w:rPr>
        <w:rFonts w:eastAsia="SimSun" w:cs="Cambria"/>
        <w:bCs/>
        <w:color w:val="007F8F"/>
        <w:sz w:val="16"/>
        <w:szCs w:val="16"/>
        <w:lang w:val="ro-RO" w:eastAsia="ja-JP"/>
      </w:rPr>
      <w:fldChar w:fldCharType="begin"/>
    </w:r>
    <w:r w:rsidRPr="001A2B9A">
      <w:rPr>
        <w:rFonts w:eastAsia="SimSun" w:cs="Cambria"/>
        <w:bCs/>
        <w:color w:val="007F8F"/>
        <w:sz w:val="16"/>
        <w:szCs w:val="16"/>
        <w:lang w:val="ro-RO" w:eastAsia="ja-JP"/>
      </w:rPr>
      <w:instrText xml:space="preserve"> PAGE   \* MERGEFORMAT </w:instrText>
    </w:r>
    <w:r w:rsidRPr="001A2B9A">
      <w:rPr>
        <w:rFonts w:eastAsia="SimSun" w:cs="Cambria"/>
        <w:bCs/>
        <w:color w:val="007F8F"/>
        <w:sz w:val="16"/>
        <w:szCs w:val="16"/>
        <w:lang w:val="ro-RO" w:eastAsia="ja-JP"/>
      </w:rPr>
      <w:fldChar w:fldCharType="separate"/>
    </w:r>
    <w:r>
      <w:rPr>
        <w:rFonts w:eastAsia="SimSun" w:cs="Cambria"/>
        <w:bCs/>
        <w:color w:val="007F8F"/>
        <w:sz w:val="16"/>
        <w:szCs w:val="16"/>
        <w:lang w:val="ro-RO" w:eastAsia="ja-JP"/>
      </w:rPr>
      <w:t>1</w:t>
    </w:r>
    <w:r w:rsidRPr="001A2B9A">
      <w:rPr>
        <w:rFonts w:eastAsia="SimSun" w:cs="Cambria"/>
        <w:bCs/>
        <w:color w:val="007F8F"/>
        <w:sz w:val="16"/>
        <w:szCs w:val="16"/>
        <w:lang w:val="ro-RO" w:eastAsia="ja-JP"/>
      </w:rPr>
      <w:fldChar w:fldCharType="end"/>
    </w:r>
  </w:p>
  <w:p w14:paraId="0000015F" w14:textId="77777777" w:rsidR="001E1EC8" w:rsidRPr="00B81372" w:rsidRDefault="001E1EC8" w:rsidP="00B81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C" w14:textId="77777777" w:rsidR="001E1EC8" w:rsidRDefault="001E1EC8">
    <w:pPr>
      <w:pBdr>
        <w:top w:val="single" w:sz="4" w:space="31" w:color="000000"/>
      </w:pBdr>
      <w:jc w:val="right"/>
      <w:rPr>
        <w:b/>
        <w:color w:val="819D2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7C9B" w14:textId="77777777" w:rsidR="00E2164A" w:rsidRDefault="00E2164A">
      <w:pPr>
        <w:spacing w:after="0" w:line="240" w:lineRule="auto"/>
      </w:pPr>
      <w:r>
        <w:separator/>
      </w:r>
    </w:p>
  </w:footnote>
  <w:footnote w:type="continuationSeparator" w:id="0">
    <w:p w14:paraId="08F666E6" w14:textId="77777777" w:rsidR="00E2164A" w:rsidRDefault="00E2164A">
      <w:pPr>
        <w:spacing w:after="0" w:line="240" w:lineRule="auto"/>
      </w:pPr>
      <w:r>
        <w:continuationSeparator/>
      </w:r>
    </w:p>
  </w:footnote>
  <w:footnote w:id="1">
    <w:p w14:paraId="20B32AC0" w14:textId="18266CAC" w:rsidR="00A741B1" w:rsidRPr="006F4BC9" w:rsidRDefault="00A741B1">
      <w:pPr>
        <w:pStyle w:val="FootnoteText"/>
        <w:rPr>
          <w:sz w:val="18"/>
          <w:szCs w:val="18"/>
          <w:lang w:val="ro-RO"/>
        </w:rPr>
      </w:pPr>
      <w:r w:rsidRPr="00B81372">
        <w:rPr>
          <w:rStyle w:val="FootnoteReference"/>
          <w:sz w:val="18"/>
          <w:szCs w:val="18"/>
        </w:rPr>
        <w:footnoteRef/>
      </w:r>
      <w:r w:rsidRPr="00B81372">
        <w:rPr>
          <w:sz w:val="18"/>
          <w:szCs w:val="18"/>
        </w:rPr>
        <w:t xml:space="preserve"> </w:t>
      </w:r>
      <w:r w:rsidRPr="00B81372">
        <w:rPr>
          <w:sz w:val="18"/>
          <w:szCs w:val="18"/>
          <w:lang w:val="ro-RO"/>
        </w:rPr>
        <w:t>Conform datelor primite de la managerul de proiect.</w:t>
      </w:r>
    </w:p>
  </w:footnote>
  <w:footnote w:id="2">
    <w:p w14:paraId="42C868D8" w14:textId="6E1684BB" w:rsidR="008011E6" w:rsidRPr="006F4BC9" w:rsidRDefault="008011E6">
      <w:pPr>
        <w:pStyle w:val="FootnoteText"/>
        <w:rPr>
          <w:sz w:val="18"/>
          <w:szCs w:val="18"/>
          <w:lang w:val="ro-RO"/>
        </w:rPr>
      </w:pPr>
      <w:r w:rsidRPr="00B81372">
        <w:rPr>
          <w:rStyle w:val="FootnoteReference"/>
          <w:sz w:val="18"/>
          <w:szCs w:val="18"/>
        </w:rPr>
        <w:footnoteRef/>
      </w:r>
      <w:r w:rsidRPr="00B81372">
        <w:rPr>
          <w:sz w:val="18"/>
          <w:szCs w:val="18"/>
        </w:rPr>
        <w:t xml:space="preserve"> Conform Raportului Agenției Naționale pentru Plăți și Inspecție Socială (ANPIS) privind ajutorul social (venit minim garantat): https://www.mmanpis.ro/wp-content/uploads/2021/01/VMG_Decembrie_2020.pdf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B" w14:textId="77777777" w:rsidR="001E1EC8" w:rsidRDefault="001E1EC8">
    <w:r>
      <w:rPr>
        <w:noProof/>
        <w:lang w:val="en-US" w:eastAsia="en-US"/>
      </w:rPr>
      <w:drawing>
        <wp:inline distT="0" distB="0" distL="0" distR="0" wp14:anchorId="05FB121E" wp14:editId="0BF2BF60">
          <wp:extent cx="800100" cy="670560"/>
          <wp:effectExtent l="0" t="0" r="0" b="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0100" cy="670560"/>
                  </a:xfrm>
                  <a:prstGeom prst="rect">
                    <a:avLst/>
                  </a:prstGeom>
                  <a:ln/>
                </pic:spPr>
              </pic:pic>
            </a:graphicData>
          </a:graphic>
        </wp:inline>
      </w:drawing>
    </w:r>
    <w:r>
      <w:t xml:space="preserve">                                                        </w:t>
    </w:r>
    <w:r>
      <w:rPr>
        <w:noProof/>
        <w:lang w:val="en-US" w:eastAsia="en-US"/>
      </w:rPr>
      <w:drawing>
        <wp:inline distT="0" distB="0" distL="0" distR="0" wp14:anchorId="7AA47B5F" wp14:editId="131DDFE1">
          <wp:extent cx="670560" cy="640080"/>
          <wp:effectExtent l="0" t="0" r="0" b="0"/>
          <wp:docPr id="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r="76346"/>
                  <a:stretch>
                    <a:fillRect/>
                  </a:stretch>
                </pic:blipFill>
                <pic:spPr>
                  <a:xfrm>
                    <a:off x="0" y="0"/>
                    <a:ext cx="670560" cy="640080"/>
                  </a:xfrm>
                  <a:prstGeom prst="rect">
                    <a:avLst/>
                  </a:prstGeom>
                  <a:ln/>
                </pic:spPr>
              </pic:pic>
            </a:graphicData>
          </a:graphic>
        </wp:inline>
      </w:drawing>
    </w:r>
    <w:r>
      <w:t xml:space="preserve">                                                    </w:t>
    </w:r>
    <w:r>
      <w:rPr>
        <w:noProof/>
        <w:lang w:val="en-US" w:eastAsia="en-US"/>
      </w:rPr>
      <w:drawing>
        <wp:inline distT="0" distB="0" distL="0" distR="0" wp14:anchorId="7C2271A8" wp14:editId="506F3FB4">
          <wp:extent cx="693420" cy="693420"/>
          <wp:effectExtent l="0" t="0" r="0" b="0"/>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693420" cy="693420"/>
                  </a:xfrm>
                  <a:prstGeom prst="rect">
                    <a:avLst/>
                  </a:prstGeom>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9" w14:textId="77777777" w:rsidR="001E1EC8" w:rsidRDefault="001E1EC8">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lang w:val="en-US" w:eastAsia="en-US"/>
      </w:rPr>
      <w:drawing>
        <wp:anchor distT="0" distB="0" distL="114300" distR="114300" simplePos="0" relativeHeight="251658240" behindDoc="0" locked="0" layoutInCell="1" hidden="0" allowOverlap="1" wp14:anchorId="56EBB807" wp14:editId="2BFFC401">
          <wp:simplePos x="0" y="0"/>
          <wp:positionH relativeFrom="column">
            <wp:posOffset>1</wp:posOffset>
          </wp:positionH>
          <wp:positionV relativeFrom="paragraph">
            <wp:posOffset>154940</wp:posOffset>
          </wp:positionV>
          <wp:extent cx="5981700" cy="708660"/>
          <wp:effectExtent l="0" t="0" r="0" b="0"/>
          <wp:wrapSquare wrapText="bothSides" distT="0" distB="0" distL="114300" distR="11430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81700" cy="708660"/>
                  </a:xfrm>
                  <a:prstGeom prst="rect">
                    <a:avLst/>
                  </a:prstGeom>
                  <a:ln/>
                </pic:spPr>
              </pic:pic>
            </a:graphicData>
          </a:graphic>
        </wp:anchor>
      </w:drawing>
    </w:r>
  </w:p>
  <w:p w14:paraId="0000015A" w14:textId="77777777" w:rsidR="001E1EC8" w:rsidRDefault="001E1EC8">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86B"/>
    <w:multiLevelType w:val="multilevel"/>
    <w:tmpl w:val="F650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A1058"/>
    <w:multiLevelType w:val="multilevel"/>
    <w:tmpl w:val="64A217A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1224194F"/>
    <w:multiLevelType w:val="multilevel"/>
    <w:tmpl w:val="54A22AC0"/>
    <w:lvl w:ilvl="0">
      <w:start w:val="1"/>
      <w:numFmt w:val="decimal"/>
      <w:lvlText w:val="%1."/>
      <w:lvlJc w:val="left"/>
      <w:pPr>
        <w:ind w:left="360" w:hanging="360"/>
      </w:pPr>
      <w:rPr>
        <w:rFonts w:hint="default"/>
      </w:rPr>
    </w:lvl>
    <w:lvl w:ilvl="1">
      <w:start w:val="1"/>
      <w:numFmt w:val="decimal"/>
      <w:lvlText w:val="%1.%2."/>
      <w:lvlJc w:val="left"/>
      <w:pPr>
        <w:ind w:left="401" w:hanging="360"/>
      </w:pPr>
      <w:rPr>
        <w:rFonts w:hint="default"/>
      </w:rPr>
    </w:lvl>
    <w:lvl w:ilvl="2">
      <w:start w:val="1"/>
      <w:numFmt w:val="decimal"/>
      <w:lvlText w:val="%1.%2.%3."/>
      <w:lvlJc w:val="left"/>
      <w:pPr>
        <w:ind w:left="802" w:hanging="720"/>
      </w:pPr>
      <w:rPr>
        <w:rFonts w:hint="default"/>
      </w:rPr>
    </w:lvl>
    <w:lvl w:ilvl="3">
      <w:start w:val="1"/>
      <w:numFmt w:val="decimal"/>
      <w:lvlText w:val="%1.%2.%3.%4."/>
      <w:lvlJc w:val="left"/>
      <w:pPr>
        <w:ind w:left="843" w:hanging="720"/>
      </w:pPr>
      <w:rPr>
        <w:rFonts w:hint="default"/>
      </w:rPr>
    </w:lvl>
    <w:lvl w:ilvl="4">
      <w:start w:val="1"/>
      <w:numFmt w:val="decimal"/>
      <w:lvlText w:val="%1.%2.%3.%4.%5."/>
      <w:lvlJc w:val="left"/>
      <w:pPr>
        <w:ind w:left="1244" w:hanging="1080"/>
      </w:pPr>
      <w:rPr>
        <w:rFonts w:hint="default"/>
      </w:rPr>
    </w:lvl>
    <w:lvl w:ilvl="5">
      <w:start w:val="1"/>
      <w:numFmt w:val="decimal"/>
      <w:lvlText w:val="%1.%2.%3.%4.%5.%6."/>
      <w:lvlJc w:val="left"/>
      <w:pPr>
        <w:ind w:left="1285" w:hanging="1080"/>
      </w:pPr>
      <w:rPr>
        <w:rFonts w:hint="default"/>
      </w:rPr>
    </w:lvl>
    <w:lvl w:ilvl="6">
      <w:start w:val="1"/>
      <w:numFmt w:val="decimal"/>
      <w:lvlText w:val="%1.%2.%3.%4.%5.%6.%7."/>
      <w:lvlJc w:val="left"/>
      <w:pPr>
        <w:ind w:left="1326" w:hanging="1080"/>
      </w:pPr>
      <w:rPr>
        <w:rFonts w:hint="default"/>
      </w:rPr>
    </w:lvl>
    <w:lvl w:ilvl="7">
      <w:start w:val="1"/>
      <w:numFmt w:val="decimal"/>
      <w:lvlText w:val="%1.%2.%3.%4.%5.%6.%7.%8."/>
      <w:lvlJc w:val="left"/>
      <w:pPr>
        <w:ind w:left="1727" w:hanging="1440"/>
      </w:pPr>
      <w:rPr>
        <w:rFonts w:hint="default"/>
      </w:rPr>
    </w:lvl>
    <w:lvl w:ilvl="8">
      <w:start w:val="1"/>
      <w:numFmt w:val="decimal"/>
      <w:lvlText w:val="%1.%2.%3.%4.%5.%6.%7.%8.%9."/>
      <w:lvlJc w:val="left"/>
      <w:pPr>
        <w:ind w:left="1768" w:hanging="1440"/>
      </w:pPr>
      <w:rPr>
        <w:rFonts w:hint="default"/>
      </w:rPr>
    </w:lvl>
  </w:abstractNum>
  <w:abstractNum w:abstractNumId="3" w15:restartNumberingAfterBreak="0">
    <w:nsid w:val="19F44CAD"/>
    <w:multiLevelType w:val="multilevel"/>
    <w:tmpl w:val="C226D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FD6F87"/>
    <w:multiLevelType w:val="hybridMultilevel"/>
    <w:tmpl w:val="55F04E62"/>
    <w:lvl w:ilvl="0" w:tplc="5AC25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93E61"/>
    <w:multiLevelType w:val="hybridMultilevel"/>
    <w:tmpl w:val="BAE228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8E8065D"/>
    <w:multiLevelType w:val="hybridMultilevel"/>
    <w:tmpl w:val="BEBE37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93D3494"/>
    <w:multiLevelType w:val="multilevel"/>
    <w:tmpl w:val="B3F40A0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8" w15:restartNumberingAfterBreak="0">
    <w:nsid w:val="2B8B1D82"/>
    <w:multiLevelType w:val="multilevel"/>
    <w:tmpl w:val="7286D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0555AB"/>
    <w:multiLevelType w:val="hybridMultilevel"/>
    <w:tmpl w:val="B4F812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15C5255"/>
    <w:multiLevelType w:val="multilevel"/>
    <w:tmpl w:val="93129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DD38F8"/>
    <w:multiLevelType w:val="multilevel"/>
    <w:tmpl w:val="64D6C91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371F6813"/>
    <w:multiLevelType w:val="multilevel"/>
    <w:tmpl w:val="2D9ADA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F80DAE"/>
    <w:multiLevelType w:val="multilevel"/>
    <w:tmpl w:val="217AA494"/>
    <w:lvl w:ilvl="0">
      <w:start w:val="1"/>
      <w:numFmt w:val="decimal"/>
      <w:lvlText w:val="%1."/>
      <w:lvlJc w:val="left"/>
      <w:pPr>
        <w:ind w:left="448" w:hanging="448"/>
      </w:pPr>
      <w:rPr>
        <w:rFonts w:hint="default"/>
      </w:rPr>
    </w:lvl>
    <w:lvl w:ilvl="1">
      <w:start w:val="4"/>
      <w:numFmt w:val="decimal"/>
      <w:lvlText w:val="%1.%2."/>
      <w:lvlJc w:val="left"/>
      <w:pPr>
        <w:ind w:left="648" w:hanging="448"/>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14" w15:restartNumberingAfterBreak="0">
    <w:nsid w:val="3F170E82"/>
    <w:multiLevelType w:val="multilevel"/>
    <w:tmpl w:val="796A3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0EA008E"/>
    <w:multiLevelType w:val="hybridMultilevel"/>
    <w:tmpl w:val="0CE05988"/>
    <w:lvl w:ilvl="0" w:tplc="4F48FA72">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E29D4"/>
    <w:multiLevelType w:val="hybridMultilevel"/>
    <w:tmpl w:val="BC42C35A"/>
    <w:lvl w:ilvl="0" w:tplc="04180001">
      <w:start w:val="1"/>
      <w:numFmt w:val="bullet"/>
      <w:lvlText w:val=""/>
      <w:lvlJc w:val="left"/>
      <w:pPr>
        <w:ind w:left="4320" w:hanging="360"/>
      </w:pPr>
      <w:rPr>
        <w:rFonts w:ascii="Symbol" w:hAnsi="Symbol" w:hint="default"/>
      </w:rPr>
    </w:lvl>
    <w:lvl w:ilvl="1" w:tplc="04180003" w:tentative="1">
      <w:start w:val="1"/>
      <w:numFmt w:val="bullet"/>
      <w:lvlText w:val="o"/>
      <w:lvlJc w:val="left"/>
      <w:pPr>
        <w:ind w:left="5040" w:hanging="360"/>
      </w:pPr>
      <w:rPr>
        <w:rFonts w:ascii="Courier New" w:hAnsi="Courier New" w:cs="Courier New" w:hint="default"/>
      </w:rPr>
    </w:lvl>
    <w:lvl w:ilvl="2" w:tplc="04180005" w:tentative="1">
      <w:start w:val="1"/>
      <w:numFmt w:val="bullet"/>
      <w:lvlText w:val=""/>
      <w:lvlJc w:val="left"/>
      <w:pPr>
        <w:ind w:left="5760" w:hanging="360"/>
      </w:pPr>
      <w:rPr>
        <w:rFonts w:ascii="Wingdings" w:hAnsi="Wingdings" w:hint="default"/>
      </w:rPr>
    </w:lvl>
    <w:lvl w:ilvl="3" w:tplc="04180001" w:tentative="1">
      <w:start w:val="1"/>
      <w:numFmt w:val="bullet"/>
      <w:lvlText w:val=""/>
      <w:lvlJc w:val="left"/>
      <w:pPr>
        <w:ind w:left="6480" w:hanging="360"/>
      </w:pPr>
      <w:rPr>
        <w:rFonts w:ascii="Symbol" w:hAnsi="Symbol" w:hint="default"/>
      </w:rPr>
    </w:lvl>
    <w:lvl w:ilvl="4" w:tplc="04180003" w:tentative="1">
      <w:start w:val="1"/>
      <w:numFmt w:val="bullet"/>
      <w:lvlText w:val="o"/>
      <w:lvlJc w:val="left"/>
      <w:pPr>
        <w:ind w:left="7200" w:hanging="360"/>
      </w:pPr>
      <w:rPr>
        <w:rFonts w:ascii="Courier New" w:hAnsi="Courier New" w:cs="Courier New" w:hint="default"/>
      </w:rPr>
    </w:lvl>
    <w:lvl w:ilvl="5" w:tplc="04180005" w:tentative="1">
      <w:start w:val="1"/>
      <w:numFmt w:val="bullet"/>
      <w:lvlText w:val=""/>
      <w:lvlJc w:val="left"/>
      <w:pPr>
        <w:ind w:left="7920" w:hanging="360"/>
      </w:pPr>
      <w:rPr>
        <w:rFonts w:ascii="Wingdings" w:hAnsi="Wingdings" w:hint="default"/>
      </w:rPr>
    </w:lvl>
    <w:lvl w:ilvl="6" w:tplc="04180001" w:tentative="1">
      <w:start w:val="1"/>
      <w:numFmt w:val="bullet"/>
      <w:lvlText w:val=""/>
      <w:lvlJc w:val="left"/>
      <w:pPr>
        <w:ind w:left="8640" w:hanging="360"/>
      </w:pPr>
      <w:rPr>
        <w:rFonts w:ascii="Symbol" w:hAnsi="Symbol" w:hint="default"/>
      </w:rPr>
    </w:lvl>
    <w:lvl w:ilvl="7" w:tplc="04180003" w:tentative="1">
      <w:start w:val="1"/>
      <w:numFmt w:val="bullet"/>
      <w:lvlText w:val="o"/>
      <w:lvlJc w:val="left"/>
      <w:pPr>
        <w:ind w:left="9360" w:hanging="360"/>
      </w:pPr>
      <w:rPr>
        <w:rFonts w:ascii="Courier New" w:hAnsi="Courier New" w:cs="Courier New" w:hint="default"/>
      </w:rPr>
    </w:lvl>
    <w:lvl w:ilvl="8" w:tplc="04180005" w:tentative="1">
      <w:start w:val="1"/>
      <w:numFmt w:val="bullet"/>
      <w:lvlText w:val=""/>
      <w:lvlJc w:val="left"/>
      <w:pPr>
        <w:ind w:left="10080" w:hanging="360"/>
      </w:pPr>
      <w:rPr>
        <w:rFonts w:ascii="Wingdings" w:hAnsi="Wingdings" w:hint="default"/>
      </w:rPr>
    </w:lvl>
  </w:abstractNum>
  <w:abstractNum w:abstractNumId="17" w15:restartNumberingAfterBreak="0">
    <w:nsid w:val="43542D5C"/>
    <w:multiLevelType w:val="multilevel"/>
    <w:tmpl w:val="CB0AD7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3752CC4"/>
    <w:multiLevelType w:val="hybridMultilevel"/>
    <w:tmpl w:val="35A43C7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43DC04B1"/>
    <w:multiLevelType w:val="multilevel"/>
    <w:tmpl w:val="735AB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7C1E4F"/>
    <w:multiLevelType w:val="hybridMultilevel"/>
    <w:tmpl w:val="FF16B1A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EB4048F"/>
    <w:multiLevelType w:val="hybridMultilevel"/>
    <w:tmpl w:val="2FE4C4B4"/>
    <w:lvl w:ilvl="0" w:tplc="C792A75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9575F"/>
    <w:multiLevelType w:val="multilevel"/>
    <w:tmpl w:val="2B7A68A8"/>
    <w:lvl w:ilvl="0">
      <w:start w:val="1"/>
      <w:numFmt w:val="bullet"/>
      <w:lvlText w:val="-"/>
      <w:lvlJc w:val="left"/>
      <w:pPr>
        <w:ind w:left="1571" w:hanging="360"/>
      </w:pPr>
      <w:rPr>
        <w:u w:val="none"/>
      </w:rPr>
    </w:lvl>
    <w:lvl w:ilvl="1">
      <w:start w:val="1"/>
      <w:numFmt w:val="bullet"/>
      <w:lvlText w:val="-"/>
      <w:lvlJc w:val="left"/>
      <w:pPr>
        <w:ind w:left="2291" w:hanging="360"/>
      </w:pPr>
      <w:rPr>
        <w:u w:val="none"/>
      </w:rPr>
    </w:lvl>
    <w:lvl w:ilvl="2">
      <w:start w:val="1"/>
      <w:numFmt w:val="bullet"/>
      <w:lvlText w:val="-"/>
      <w:lvlJc w:val="left"/>
      <w:pPr>
        <w:ind w:left="3011" w:hanging="360"/>
      </w:pPr>
      <w:rPr>
        <w:u w:val="none"/>
      </w:rPr>
    </w:lvl>
    <w:lvl w:ilvl="3">
      <w:start w:val="1"/>
      <w:numFmt w:val="bullet"/>
      <w:lvlText w:val="-"/>
      <w:lvlJc w:val="left"/>
      <w:pPr>
        <w:ind w:left="3731" w:hanging="360"/>
      </w:pPr>
      <w:rPr>
        <w:u w:val="none"/>
      </w:rPr>
    </w:lvl>
    <w:lvl w:ilvl="4">
      <w:start w:val="1"/>
      <w:numFmt w:val="bullet"/>
      <w:lvlText w:val="-"/>
      <w:lvlJc w:val="left"/>
      <w:pPr>
        <w:ind w:left="4451" w:hanging="360"/>
      </w:pPr>
      <w:rPr>
        <w:u w:val="none"/>
      </w:rPr>
    </w:lvl>
    <w:lvl w:ilvl="5">
      <w:start w:val="1"/>
      <w:numFmt w:val="bullet"/>
      <w:lvlText w:val="-"/>
      <w:lvlJc w:val="left"/>
      <w:pPr>
        <w:ind w:left="5171" w:hanging="360"/>
      </w:pPr>
      <w:rPr>
        <w:u w:val="none"/>
      </w:rPr>
    </w:lvl>
    <w:lvl w:ilvl="6">
      <w:start w:val="1"/>
      <w:numFmt w:val="bullet"/>
      <w:lvlText w:val="-"/>
      <w:lvlJc w:val="left"/>
      <w:pPr>
        <w:ind w:left="5891" w:hanging="360"/>
      </w:pPr>
      <w:rPr>
        <w:u w:val="none"/>
      </w:rPr>
    </w:lvl>
    <w:lvl w:ilvl="7">
      <w:start w:val="1"/>
      <w:numFmt w:val="bullet"/>
      <w:lvlText w:val="-"/>
      <w:lvlJc w:val="left"/>
      <w:pPr>
        <w:ind w:left="6611" w:hanging="360"/>
      </w:pPr>
      <w:rPr>
        <w:u w:val="none"/>
      </w:rPr>
    </w:lvl>
    <w:lvl w:ilvl="8">
      <w:start w:val="1"/>
      <w:numFmt w:val="bullet"/>
      <w:lvlText w:val="-"/>
      <w:lvlJc w:val="left"/>
      <w:pPr>
        <w:ind w:left="7331" w:hanging="360"/>
      </w:pPr>
      <w:rPr>
        <w:u w:val="none"/>
      </w:rPr>
    </w:lvl>
  </w:abstractNum>
  <w:abstractNum w:abstractNumId="23" w15:restartNumberingAfterBreak="0">
    <w:nsid w:val="5FC9611C"/>
    <w:multiLevelType w:val="hybridMultilevel"/>
    <w:tmpl w:val="FBD8183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93B591E"/>
    <w:multiLevelType w:val="multilevel"/>
    <w:tmpl w:val="5134921A"/>
    <w:lvl w:ilvl="0">
      <w:start w:val="1"/>
      <w:numFmt w:val="bullet"/>
      <w:lvlText w:val="●"/>
      <w:lvlJc w:val="left"/>
      <w:pPr>
        <w:ind w:left="3641" w:hanging="360"/>
      </w:pPr>
      <w:rPr>
        <w:u w:val="none"/>
      </w:rPr>
    </w:lvl>
    <w:lvl w:ilvl="1">
      <w:start w:val="1"/>
      <w:numFmt w:val="bullet"/>
      <w:lvlText w:val="○"/>
      <w:lvlJc w:val="left"/>
      <w:pPr>
        <w:ind w:left="4361" w:hanging="360"/>
      </w:pPr>
      <w:rPr>
        <w:u w:val="none"/>
      </w:rPr>
    </w:lvl>
    <w:lvl w:ilvl="2">
      <w:start w:val="1"/>
      <w:numFmt w:val="bullet"/>
      <w:lvlText w:val="■"/>
      <w:lvlJc w:val="left"/>
      <w:pPr>
        <w:ind w:left="5081" w:hanging="360"/>
      </w:pPr>
      <w:rPr>
        <w:u w:val="none"/>
      </w:rPr>
    </w:lvl>
    <w:lvl w:ilvl="3">
      <w:start w:val="1"/>
      <w:numFmt w:val="bullet"/>
      <w:lvlText w:val="●"/>
      <w:lvlJc w:val="left"/>
      <w:pPr>
        <w:ind w:left="5801" w:hanging="360"/>
      </w:pPr>
      <w:rPr>
        <w:u w:val="none"/>
      </w:rPr>
    </w:lvl>
    <w:lvl w:ilvl="4">
      <w:start w:val="1"/>
      <w:numFmt w:val="bullet"/>
      <w:lvlText w:val="○"/>
      <w:lvlJc w:val="left"/>
      <w:pPr>
        <w:ind w:left="6521" w:hanging="360"/>
      </w:pPr>
      <w:rPr>
        <w:u w:val="none"/>
      </w:rPr>
    </w:lvl>
    <w:lvl w:ilvl="5">
      <w:start w:val="1"/>
      <w:numFmt w:val="bullet"/>
      <w:lvlText w:val="■"/>
      <w:lvlJc w:val="left"/>
      <w:pPr>
        <w:ind w:left="7241" w:hanging="360"/>
      </w:pPr>
      <w:rPr>
        <w:u w:val="none"/>
      </w:rPr>
    </w:lvl>
    <w:lvl w:ilvl="6">
      <w:start w:val="1"/>
      <w:numFmt w:val="bullet"/>
      <w:lvlText w:val="●"/>
      <w:lvlJc w:val="left"/>
      <w:pPr>
        <w:ind w:left="7961" w:hanging="360"/>
      </w:pPr>
      <w:rPr>
        <w:u w:val="none"/>
      </w:rPr>
    </w:lvl>
    <w:lvl w:ilvl="7">
      <w:start w:val="1"/>
      <w:numFmt w:val="bullet"/>
      <w:lvlText w:val="○"/>
      <w:lvlJc w:val="left"/>
      <w:pPr>
        <w:ind w:left="8681" w:hanging="360"/>
      </w:pPr>
      <w:rPr>
        <w:u w:val="none"/>
      </w:rPr>
    </w:lvl>
    <w:lvl w:ilvl="8">
      <w:start w:val="1"/>
      <w:numFmt w:val="bullet"/>
      <w:lvlText w:val="■"/>
      <w:lvlJc w:val="left"/>
      <w:pPr>
        <w:ind w:left="9401" w:hanging="360"/>
      </w:pPr>
      <w:rPr>
        <w:u w:val="none"/>
      </w:rPr>
    </w:lvl>
  </w:abstractNum>
  <w:abstractNum w:abstractNumId="25" w15:restartNumberingAfterBreak="0">
    <w:nsid w:val="6FCA768C"/>
    <w:multiLevelType w:val="multilevel"/>
    <w:tmpl w:val="34C244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D60CCA"/>
    <w:multiLevelType w:val="hybridMultilevel"/>
    <w:tmpl w:val="CC82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D5E32"/>
    <w:multiLevelType w:val="multilevel"/>
    <w:tmpl w:val="E30CC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F1032D"/>
    <w:multiLevelType w:val="multilevel"/>
    <w:tmpl w:val="17F0A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4"/>
  </w:num>
  <w:num w:numId="2">
    <w:abstractNumId w:val="7"/>
  </w:num>
  <w:num w:numId="3">
    <w:abstractNumId w:val="17"/>
  </w:num>
  <w:num w:numId="4">
    <w:abstractNumId w:val="27"/>
  </w:num>
  <w:num w:numId="5">
    <w:abstractNumId w:val="22"/>
  </w:num>
  <w:num w:numId="6">
    <w:abstractNumId w:val="14"/>
  </w:num>
  <w:num w:numId="7">
    <w:abstractNumId w:val="11"/>
  </w:num>
  <w:num w:numId="8">
    <w:abstractNumId w:val="28"/>
  </w:num>
  <w:num w:numId="9">
    <w:abstractNumId w:val="3"/>
  </w:num>
  <w:num w:numId="10">
    <w:abstractNumId w:val="0"/>
  </w:num>
  <w:num w:numId="11">
    <w:abstractNumId w:val="19"/>
  </w:num>
  <w:num w:numId="12">
    <w:abstractNumId w:val="10"/>
  </w:num>
  <w:num w:numId="13">
    <w:abstractNumId w:val="8"/>
  </w:num>
  <w:num w:numId="14">
    <w:abstractNumId w:val="23"/>
  </w:num>
  <w:num w:numId="15">
    <w:abstractNumId w:val="15"/>
  </w:num>
  <w:num w:numId="16">
    <w:abstractNumId w:val="4"/>
  </w:num>
  <w:num w:numId="17">
    <w:abstractNumId w:val="26"/>
  </w:num>
  <w:num w:numId="18">
    <w:abstractNumId w:val="20"/>
  </w:num>
  <w:num w:numId="19">
    <w:abstractNumId w:val="1"/>
  </w:num>
  <w:num w:numId="20">
    <w:abstractNumId w:val="21"/>
  </w:num>
  <w:num w:numId="21">
    <w:abstractNumId w:val="2"/>
  </w:num>
  <w:num w:numId="22">
    <w:abstractNumId w:val="12"/>
  </w:num>
  <w:num w:numId="23">
    <w:abstractNumId w:val="9"/>
  </w:num>
  <w:num w:numId="24">
    <w:abstractNumId w:val="16"/>
  </w:num>
  <w:num w:numId="25">
    <w:abstractNumId w:val="13"/>
  </w:num>
  <w:num w:numId="26">
    <w:abstractNumId w:val="5"/>
  </w:num>
  <w:num w:numId="27">
    <w:abstractNumId w:val="6"/>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6D"/>
    <w:rsid w:val="00000C68"/>
    <w:rsid w:val="00002514"/>
    <w:rsid w:val="000123B5"/>
    <w:rsid w:val="00016D6A"/>
    <w:rsid w:val="00017E29"/>
    <w:rsid w:val="00020CB5"/>
    <w:rsid w:val="0002458B"/>
    <w:rsid w:val="0002544B"/>
    <w:rsid w:val="00032D2F"/>
    <w:rsid w:val="00035A4D"/>
    <w:rsid w:val="000376BF"/>
    <w:rsid w:val="0004761C"/>
    <w:rsid w:val="000515A5"/>
    <w:rsid w:val="00051BA5"/>
    <w:rsid w:val="00055E6E"/>
    <w:rsid w:val="000632E2"/>
    <w:rsid w:val="00064337"/>
    <w:rsid w:val="00067B5E"/>
    <w:rsid w:val="000744C9"/>
    <w:rsid w:val="00075079"/>
    <w:rsid w:val="00086BAE"/>
    <w:rsid w:val="000877EF"/>
    <w:rsid w:val="000953FB"/>
    <w:rsid w:val="00097789"/>
    <w:rsid w:val="000A3110"/>
    <w:rsid w:val="000B3765"/>
    <w:rsid w:val="000C2F48"/>
    <w:rsid w:val="000C70B8"/>
    <w:rsid w:val="000D770F"/>
    <w:rsid w:val="000E24D1"/>
    <w:rsid w:val="000E50A0"/>
    <w:rsid w:val="000F0E95"/>
    <w:rsid w:val="000F3922"/>
    <w:rsid w:val="00104E33"/>
    <w:rsid w:val="00115DC0"/>
    <w:rsid w:val="00137BEC"/>
    <w:rsid w:val="00140050"/>
    <w:rsid w:val="00154749"/>
    <w:rsid w:val="0015631D"/>
    <w:rsid w:val="001612C4"/>
    <w:rsid w:val="00161E9A"/>
    <w:rsid w:val="00171E8E"/>
    <w:rsid w:val="001875AF"/>
    <w:rsid w:val="001A4077"/>
    <w:rsid w:val="001A587C"/>
    <w:rsid w:val="001B2DC8"/>
    <w:rsid w:val="001B6994"/>
    <w:rsid w:val="001B7BFC"/>
    <w:rsid w:val="001D1222"/>
    <w:rsid w:val="001D3389"/>
    <w:rsid w:val="001D7A20"/>
    <w:rsid w:val="001D7CE0"/>
    <w:rsid w:val="001E1EC8"/>
    <w:rsid w:val="001F0772"/>
    <w:rsid w:val="00201BB2"/>
    <w:rsid w:val="002165BF"/>
    <w:rsid w:val="0022560B"/>
    <w:rsid w:val="00232376"/>
    <w:rsid w:val="00233725"/>
    <w:rsid w:val="002571DC"/>
    <w:rsid w:val="0027449E"/>
    <w:rsid w:val="00297F5F"/>
    <w:rsid w:val="002B17B3"/>
    <w:rsid w:val="002C2674"/>
    <w:rsid w:val="002D61F8"/>
    <w:rsid w:val="002E0CD2"/>
    <w:rsid w:val="002E6744"/>
    <w:rsid w:val="00307580"/>
    <w:rsid w:val="003142CE"/>
    <w:rsid w:val="00315402"/>
    <w:rsid w:val="00317463"/>
    <w:rsid w:val="00317BE9"/>
    <w:rsid w:val="003214B2"/>
    <w:rsid w:val="003346CE"/>
    <w:rsid w:val="00335C18"/>
    <w:rsid w:val="0033668D"/>
    <w:rsid w:val="003370AC"/>
    <w:rsid w:val="00343D8E"/>
    <w:rsid w:val="00370AE6"/>
    <w:rsid w:val="00376488"/>
    <w:rsid w:val="003907D6"/>
    <w:rsid w:val="003A5AD0"/>
    <w:rsid w:val="003B086A"/>
    <w:rsid w:val="003B342F"/>
    <w:rsid w:val="003C0248"/>
    <w:rsid w:val="003C09EA"/>
    <w:rsid w:val="003D0358"/>
    <w:rsid w:val="003D0690"/>
    <w:rsid w:val="003D2393"/>
    <w:rsid w:val="003E6C37"/>
    <w:rsid w:val="00407414"/>
    <w:rsid w:val="00426A9D"/>
    <w:rsid w:val="00447352"/>
    <w:rsid w:val="00466D12"/>
    <w:rsid w:val="00472787"/>
    <w:rsid w:val="00483934"/>
    <w:rsid w:val="00484668"/>
    <w:rsid w:val="004955D0"/>
    <w:rsid w:val="00495AA6"/>
    <w:rsid w:val="00496706"/>
    <w:rsid w:val="004A4CB8"/>
    <w:rsid w:val="004A55C5"/>
    <w:rsid w:val="004B2E3E"/>
    <w:rsid w:val="004B4D12"/>
    <w:rsid w:val="004C54DD"/>
    <w:rsid w:val="004D235A"/>
    <w:rsid w:val="004D42DC"/>
    <w:rsid w:val="00500F69"/>
    <w:rsid w:val="00507AF4"/>
    <w:rsid w:val="00533E61"/>
    <w:rsid w:val="00536B63"/>
    <w:rsid w:val="00550491"/>
    <w:rsid w:val="005619AC"/>
    <w:rsid w:val="005B16E4"/>
    <w:rsid w:val="005C2605"/>
    <w:rsid w:val="00601979"/>
    <w:rsid w:val="00606E55"/>
    <w:rsid w:val="00635512"/>
    <w:rsid w:val="006356FE"/>
    <w:rsid w:val="0064301B"/>
    <w:rsid w:val="00645230"/>
    <w:rsid w:val="006568F3"/>
    <w:rsid w:val="0066535D"/>
    <w:rsid w:val="006679E0"/>
    <w:rsid w:val="00674C21"/>
    <w:rsid w:val="006760DD"/>
    <w:rsid w:val="006769B0"/>
    <w:rsid w:val="00681B94"/>
    <w:rsid w:val="0069239D"/>
    <w:rsid w:val="00693B5B"/>
    <w:rsid w:val="006A14F3"/>
    <w:rsid w:val="006A6DC0"/>
    <w:rsid w:val="006B64EC"/>
    <w:rsid w:val="006B653D"/>
    <w:rsid w:val="006C6948"/>
    <w:rsid w:val="006E54A5"/>
    <w:rsid w:val="006F115D"/>
    <w:rsid w:val="006F15A7"/>
    <w:rsid w:val="006F166E"/>
    <w:rsid w:val="006F4BC9"/>
    <w:rsid w:val="00705D6A"/>
    <w:rsid w:val="007265CC"/>
    <w:rsid w:val="00736887"/>
    <w:rsid w:val="007460A6"/>
    <w:rsid w:val="00754D05"/>
    <w:rsid w:val="0075579C"/>
    <w:rsid w:val="00756BBF"/>
    <w:rsid w:val="00757612"/>
    <w:rsid w:val="00772AB6"/>
    <w:rsid w:val="007937E3"/>
    <w:rsid w:val="00793B4D"/>
    <w:rsid w:val="007954DB"/>
    <w:rsid w:val="007C3F1F"/>
    <w:rsid w:val="007D256D"/>
    <w:rsid w:val="007D6724"/>
    <w:rsid w:val="007D6F9B"/>
    <w:rsid w:val="007E047A"/>
    <w:rsid w:val="007E07B0"/>
    <w:rsid w:val="007E24AB"/>
    <w:rsid w:val="007E64FF"/>
    <w:rsid w:val="007E6C56"/>
    <w:rsid w:val="007F411E"/>
    <w:rsid w:val="008011E6"/>
    <w:rsid w:val="00802478"/>
    <w:rsid w:val="008062AF"/>
    <w:rsid w:val="00806BF0"/>
    <w:rsid w:val="0081161F"/>
    <w:rsid w:val="00812B1F"/>
    <w:rsid w:val="008160D8"/>
    <w:rsid w:val="00823C5A"/>
    <w:rsid w:val="0082705A"/>
    <w:rsid w:val="008330EC"/>
    <w:rsid w:val="00835C54"/>
    <w:rsid w:val="00837216"/>
    <w:rsid w:val="008415FB"/>
    <w:rsid w:val="0085034B"/>
    <w:rsid w:val="008622D2"/>
    <w:rsid w:val="008656B6"/>
    <w:rsid w:val="00871FC1"/>
    <w:rsid w:val="00873BBA"/>
    <w:rsid w:val="008804A2"/>
    <w:rsid w:val="00886E7C"/>
    <w:rsid w:val="008943D7"/>
    <w:rsid w:val="008A1389"/>
    <w:rsid w:val="008B0374"/>
    <w:rsid w:val="008C144A"/>
    <w:rsid w:val="008E1592"/>
    <w:rsid w:val="008E2ACD"/>
    <w:rsid w:val="008F01FE"/>
    <w:rsid w:val="00904990"/>
    <w:rsid w:val="00906B70"/>
    <w:rsid w:val="0092463B"/>
    <w:rsid w:val="00934294"/>
    <w:rsid w:val="009443D9"/>
    <w:rsid w:val="00951022"/>
    <w:rsid w:val="00951EE5"/>
    <w:rsid w:val="00952CCF"/>
    <w:rsid w:val="00966AC1"/>
    <w:rsid w:val="0098077E"/>
    <w:rsid w:val="009823CA"/>
    <w:rsid w:val="009854BE"/>
    <w:rsid w:val="009941AA"/>
    <w:rsid w:val="00995799"/>
    <w:rsid w:val="009A3404"/>
    <w:rsid w:val="009A3BEE"/>
    <w:rsid w:val="009A4743"/>
    <w:rsid w:val="009B13B2"/>
    <w:rsid w:val="009C426F"/>
    <w:rsid w:val="009D0E08"/>
    <w:rsid w:val="009E04BC"/>
    <w:rsid w:val="009E45B8"/>
    <w:rsid w:val="009E4C12"/>
    <w:rsid w:val="009E7687"/>
    <w:rsid w:val="009E7D84"/>
    <w:rsid w:val="009F1D86"/>
    <w:rsid w:val="009F257E"/>
    <w:rsid w:val="00A37CAE"/>
    <w:rsid w:val="00A401F3"/>
    <w:rsid w:val="00A45F9A"/>
    <w:rsid w:val="00A466F4"/>
    <w:rsid w:val="00A517D9"/>
    <w:rsid w:val="00A614EF"/>
    <w:rsid w:val="00A723A3"/>
    <w:rsid w:val="00A741B1"/>
    <w:rsid w:val="00A85084"/>
    <w:rsid w:val="00A91460"/>
    <w:rsid w:val="00A9199B"/>
    <w:rsid w:val="00A9369F"/>
    <w:rsid w:val="00A94ADF"/>
    <w:rsid w:val="00AA2F69"/>
    <w:rsid w:val="00AB6955"/>
    <w:rsid w:val="00AC5ED4"/>
    <w:rsid w:val="00AC79EF"/>
    <w:rsid w:val="00AE0895"/>
    <w:rsid w:val="00AE5640"/>
    <w:rsid w:val="00B00B52"/>
    <w:rsid w:val="00B06364"/>
    <w:rsid w:val="00B06469"/>
    <w:rsid w:val="00B147E8"/>
    <w:rsid w:val="00B16390"/>
    <w:rsid w:val="00B168AC"/>
    <w:rsid w:val="00B23308"/>
    <w:rsid w:val="00B35133"/>
    <w:rsid w:val="00B35C80"/>
    <w:rsid w:val="00B41672"/>
    <w:rsid w:val="00B42313"/>
    <w:rsid w:val="00B4387F"/>
    <w:rsid w:val="00B47CF3"/>
    <w:rsid w:val="00B55129"/>
    <w:rsid w:val="00B63101"/>
    <w:rsid w:val="00B65FA8"/>
    <w:rsid w:val="00B81372"/>
    <w:rsid w:val="00B85AD4"/>
    <w:rsid w:val="00B932C9"/>
    <w:rsid w:val="00B974BC"/>
    <w:rsid w:val="00BB0C02"/>
    <w:rsid w:val="00BD2C99"/>
    <w:rsid w:val="00BD7690"/>
    <w:rsid w:val="00BE1F45"/>
    <w:rsid w:val="00BE4FED"/>
    <w:rsid w:val="00BE6474"/>
    <w:rsid w:val="00BE7AE8"/>
    <w:rsid w:val="00BF007D"/>
    <w:rsid w:val="00BF2DFE"/>
    <w:rsid w:val="00C01D97"/>
    <w:rsid w:val="00C0628E"/>
    <w:rsid w:val="00C16729"/>
    <w:rsid w:val="00C213DD"/>
    <w:rsid w:val="00C234EE"/>
    <w:rsid w:val="00C249F3"/>
    <w:rsid w:val="00C25D00"/>
    <w:rsid w:val="00C32BBA"/>
    <w:rsid w:val="00C330AE"/>
    <w:rsid w:val="00C338ED"/>
    <w:rsid w:val="00C420C6"/>
    <w:rsid w:val="00C42BA5"/>
    <w:rsid w:val="00C47A55"/>
    <w:rsid w:val="00C53419"/>
    <w:rsid w:val="00C62108"/>
    <w:rsid w:val="00C64C4E"/>
    <w:rsid w:val="00C845F4"/>
    <w:rsid w:val="00C935EA"/>
    <w:rsid w:val="00C95BD6"/>
    <w:rsid w:val="00CB0257"/>
    <w:rsid w:val="00CB3306"/>
    <w:rsid w:val="00CB7C3D"/>
    <w:rsid w:val="00CC4C2A"/>
    <w:rsid w:val="00CE7099"/>
    <w:rsid w:val="00CE7F3D"/>
    <w:rsid w:val="00D02649"/>
    <w:rsid w:val="00D13605"/>
    <w:rsid w:val="00D2064D"/>
    <w:rsid w:val="00D356BF"/>
    <w:rsid w:val="00D36C32"/>
    <w:rsid w:val="00D45D03"/>
    <w:rsid w:val="00D5334B"/>
    <w:rsid w:val="00D65D61"/>
    <w:rsid w:val="00D67416"/>
    <w:rsid w:val="00D74EB7"/>
    <w:rsid w:val="00DC1570"/>
    <w:rsid w:val="00DC6F64"/>
    <w:rsid w:val="00DD5E43"/>
    <w:rsid w:val="00E03D2D"/>
    <w:rsid w:val="00E146E6"/>
    <w:rsid w:val="00E2164A"/>
    <w:rsid w:val="00E244BB"/>
    <w:rsid w:val="00E47A83"/>
    <w:rsid w:val="00E532DA"/>
    <w:rsid w:val="00E5600A"/>
    <w:rsid w:val="00E73108"/>
    <w:rsid w:val="00E7680D"/>
    <w:rsid w:val="00E83EF3"/>
    <w:rsid w:val="00E840AE"/>
    <w:rsid w:val="00E91513"/>
    <w:rsid w:val="00E91F67"/>
    <w:rsid w:val="00E946DC"/>
    <w:rsid w:val="00E94832"/>
    <w:rsid w:val="00E960CC"/>
    <w:rsid w:val="00E961C8"/>
    <w:rsid w:val="00EC0E24"/>
    <w:rsid w:val="00EC260F"/>
    <w:rsid w:val="00EC3461"/>
    <w:rsid w:val="00EC69AC"/>
    <w:rsid w:val="00ED0D29"/>
    <w:rsid w:val="00EE11F8"/>
    <w:rsid w:val="00F11A30"/>
    <w:rsid w:val="00F24822"/>
    <w:rsid w:val="00F34E92"/>
    <w:rsid w:val="00F418CA"/>
    <w:rsid w:val="00F4792E"/>
    <w:rsid w:val="00F66AB5"/>
    <w:rsid w:val="00F72D02"/>
    <w:rsid w:val="00F80C6F"/>
    <w:rsid w:val="00F90DE2"/>
    <w:rsid w:val="00FA3BE6"/>
    <w:rsid w:val="00FB3BF8"/>
    <w:rsid w:val="00FB5019"/>
    <w:rsid w:val="00FB71C0"/>
    <w:rsid w:val="00FC6CF8"/>
    <w:rsid w:val="00FD1DBA"/>
    <w:rsid w:val="00FD2592"/>
    <w:rsid w:val="00FE3B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9F2A"/>
  <w15:docId w15:val="{EB8864D7-BC25-4AC4-BE0C-979FB39B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04F"/>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uiPriority w:val="9"/>
    <w:qFormat/>
    <w:rsid w:val="0021704F"/>
    <w:pPr>
      <w:keepNext/>
      <w:keepLines/>
      <w:spacing w:before="400" w:after="40" w:line="240" w:lineRule="auto"/>
      <w:outlineLvl w:val="0"/>
    </w:pPr>
    <w:rPr>
      <w:rFonts w:asciiTheme="majorHAnsi" w:eastAsiaTheme="majorEastAsia" w:hAnsiTheme="majorHAnsi" w:cstheme="majorBidi"/>
      <w:color w:val="1E505E" w:themeColor="accent1" w:themeShade="80"/>
      <w:sz w:val="36"/>
      <w:szCs w:val="36"/>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Normal"/>
    <w:next w:val="Normal"/>
    <w:link w:val="Heading2Char"/>
    <w:uiPriority w:val="9"/>
    <w:semiHidden/>
    <w:unhideWhenUsed/>
    <w:qFormat/>
    <w:rsid w:val="0021704F"/>
    <w:pPr>
      <w:keepNext/>
      <w:keepLines/>
      <w:spacing w:before="40" w:after="0" w:line="240" w:lineRule="auto"/>
      <w:outlineLvl w:val="1"/>
    </w:pPr>
    <w:rPr>
      <w:rFonts w:asciiTheme="majorHAnsi" w:eastAsiaTheme="majorEastAsia" w:hAnsiTheme="majorHAnsi" w:cstheme="majorBidi"/>
      <w:color w:val="2D788C" w:themeColor="accent1" w:themeShade="BF"/>
      <w:sz w:val="32"/>
      <w:szCs w:val="32"/>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iPriority w:val="9"/>
    <w:semiHidden/>
    <w:unhideWhenUsed/>
    <w:qFormat/>
    <w:rsid w:val="0021704F"/>
    <w:pPr>
      <w:keepNext/>
      <w:keepLines/>
      <w:spacing w:before="40" w:after="0" w:line="240" w:lineRule="auto"/>
      <w:outlineLvl w:val="2"/>
    </w:pPr>
    <w:rPr>
      <w:rFonts w:asciiTheme="majorHAnsi" w:eastAsiaTheme="majorEastAsia" w:hAnsiTheme="majorHAnsi" w:cstheme="majorBidi"/>
      <w:color w:val="2D788C" w:themeColor="accent1" w:themeShade="BF"/>
      <w:sz w:val="28"/>
      <w:szCs w:val="28"/>
    </w:rPr>
  </w:style>
  <w:style w:type="paragraph" w:styleId="Heading4">
    <w:name w:val="heading 4"/>
    <w:basedOn w:val="Normal"/>
    <w:next w:val="Normal"/>
    <w:link w:val="Heading4Char"/>
    <w:uiPriority w:val="9"/>
    <w:semiHidden/>
    <w:unhideWhenUsed/>
    <w:qFormat/>
    <w:rsid w:val="0021704F"/>
    <w:pPr>
      <w:keepNext/>
      <w:keepLines/>
      <w:spacing w:before="40" w:after="0"/>
      <w:outlineLvl w:val="3"/>
    </w:pPr>
    <w:rPr>
      <w:rFonts w:asciiTheme="majorHAnsi" w:eastAsiaTheme="majorEastAsia" w:hAnsiTheme="majorHAnsi" w:cstheme="majorBidi"/>
      <w:color w:val="2D788C" w:themeColor="accent1" w:themeShade="BF"/>
      <w:sz w:val="24"/>
      <w:szCs w:val="24"/>
    </w:rPr>
  </w:style>
  <w:style w:type="paragraph" w:styleId="Heading5">
    <w:name w:val="heading 5"/>
    <w:basedOn w:val="Normal"/>
    <w:next w:val="Normal"/>
    <w:link w:val="Heading5Char"/>
    <w:uiPriority w:val="9"/>
    <w:semiHidden/>
    <w:unhideWhenUsed/>
    <w:qFormat/>
    <w:rsid w:val="0021704F"/>
    <w:pPr>
      <w:keepNext/>
      <w:keepLines/>
      <w:spacing w:before="40" w:after="0"/>
      <w:outlineLvl w:val="4"/>
    </w:pPr>
    <w:rPr>
      <w:rFonts w:asciiTheme="majorHAnsi" w:eastAsiaTheme="majorEastAsia" w:hAnsiTheme="majorHAnsi" w:cstheme="majorBidi"/>
      <w:caps/>
      <w:color w:val="2D788C" w:themeColor="accent1" w:themeShade="BF"/>
    </w:rPr>
  </w:style>
  <w:style w:type="paragraph" w:styleId="Heading6">
    <w:name w:val="heading 6"/>
    <w:basedOn w:val="Normal"/>
    <w:next w:val="Normal"/>
    <w:link w:val="Heading6Char"/>
    <w:uiPriority w:val="9"/>
    <w:semiHidden/>
    <w:unhideWhenUsed/>
    <w:qFormat/>
    <w:rsid w:val="0021704F"/>
    <w:pPr>
      <w:keepNext/>
      <w:keepLines/>
      <w:spacing w:before="40" w:after="0"/>
      <w:outlineLvl w:val="5"/>
    </w:pPr>
    <w:rPr>
      <w:rFonts w:asciiTheme="majorHAnsi" w:eastAsiaTheme="majorEastAsia" w:hAnsiTheme="majorHAnsi" w:cstheme="majorBidi"/>
      <w:i/>
      <w:iCs/>
      <w:caps/>
      <w:color w:val="1E505E" w:themeColor="accent1" w:themeShade="80"/>
    </w:rPr>
  </w:style>
  <w:style w:type="paragraph" w:styleId="Heading7">
    <w:name w:val="heading 7"/>
    <w:basedOn w:val="Normal"/>
    <w:next w:val="Normal"/>
    <w:link w:val="Heading7Char"/>
    <w:uiPriority w:val="9"/>
    <w:semiHidden/>
    <w:unhideWhenUsed/>
    <w:qFormat/>
    <w:rsid w:val="0021704F"/>
    <w:pPr>
      <w:keepNext/>
      <w:keepLines/>
      <w:spacing w:before="40" w:after="0"/>
      <w:outlineLvl w:val="6"/>
    </w:pPr>
    <w:rPr>
      <w:rFonts w:asciiTheme="majorHAnsi" w:eastAsiaTheme="majorEastAsia" w:hAnsiTheme="majorHAnsi" w:cstheme="majorBidi"/>
      <w:b/>
      <w:bCs/>
      <w:color w:val="1E505E" w:themeColor="accent1" w:themeShade="80"/>
    </w:rPr>
  </w:style>
  <w:style w:type="paragraph" w:styleId="Heading8">
    <w:name w:val="heading 8"/>
    <w:basedOn w:val="Normal"/>
    <w:next w:val="Normal"/>
    <w:link w:val="Heading8Char"/>
    <w:uiPriority w:val="9"/>
    <w:semiHidden/>
    <w:unhideWhenUsed/>
    <w:qFormat/>
    <w:rsid w:val="0021704F"/>
    <w:pPr>
      <w:keepNext/>
      <w:keepLines/>
      <w:spacing w:before="40" w:after="0"/>
      <w:outlineLvl w:val="7"/>
    </w:pPr>
    <w:rPr>
      <w:rFonts w:asciiTheme="majorHAnsi" w:eastAsiaTheme="majorEastAsia" w:hAnsiTheme="majorHAnsi" w:cstheme="majorBidi"/>
      <w:b/>
      <w:bCs/>
      <w:i/>
      <w:iCs/>
      <w:color w:val="1E505E" w:themeColor="accent1" w:themeShade="80"/>
    </w:rPr>
  </w:style>
  <w:style w:type="paragraph" w:styleId="Heading9">
    <w:name w:val="heading 9"/>
    <w:basedOn w:val="Normal"/>
    <w:next w:val="Normal"/>
    <w:link w:val="Heading9Char"/>
    <w:uiPriority w:val="9"/>
    <w:semiHidden/>
    <w:unhideWhenUsed/>
    <w:qFormat/>
    <w:rsid w:val="0021704F"/>
    <w:pPr>
      <w:keepNext/>
      <w:keepLines/>
      <w:spacing w:before="40" w:after="0"/>
      <w:outlineLvl w:val="8"/>
    </w:pPr>
    <w:rPr>
      <w:rFonts w:asciiTheme="majorHAnsi" w:eastAsiaTheme="majorEastAsia" w:hAnsiTheme="majorHAnsi" w:cstheme="majorBidi"/>
      <w:i/>
      <w:iCs/>
      <w:color w:val="1E505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704F"/>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21704F"/>
    <w:rPr>
      <w:rFonts w:asciiTheme="majorHAnsi" w:eastAsiaTheme="majorEastAsia" w:hAnsiTheme="majorHAnsi" w:cstheme="majorBidi"/>
      <w:color w:val="1E505E" w:themeColor="accent1" w:themeShade="80"/>
      <w:sz w:val="36"/>
      <w:szCs w:val="36"/>
    </w:rPr>
  </w:style>
  <w:style w:type="paragraph" w:styleId="TOCHeading">
    <w:name w:val="TOC Heading"/>
    <w:basedOn w:val="Heading1"/>
    <w:next w:val="Normal"/>
    <w:uiPriority w:val="39"/>
    <w:unhideWhenUsed/>
    <w:qFormat/>
    <w:rsid w:val="0021704F"/>
    <w:pPr>
      <w:outlineLvl w:val="9"/>
    </w:pPr>
  </w:style>
  <w:style w:type="paragraph" w:styleId="TOC1">
    <w:name w:val="toc 1"/>
    <w:basedOn w:val="Normal"/>
    <w:next w:val="Normal"/>
    <w:autoRedefine/>
    <w:uiPriority w:val="39"/>
    <w:unhideWhenUsed/>
    <w:rsid w:val="00A30A53"/>
    <w:pPr>
      <w:spacing w:after="100"/>
    </w:pPr>
  </w:style>
  <w:style w:type="character" w:styleId="Hyperlink">
    <w:name w:val="Hyperlink"/>
    <w:basedOn w:val="DefaultParagraphFont"/>
    <w:uiPriority w:val="99"/>
    <w:unhideWhenUsed/>
    <w:rsid w:val="00A30A53"/>
    <w:rPr>
      <w:color w:val="00ABC0" w:themeColor="hyperlink"/>
      <w:u w:val="single"/>
    </w:rPr>
  </w:style>
  <w:style w:type="paragraph" w:customStyle="1" w:styleId="Normal1">
    <w:name w:val="Normal1"/>
    <w:rsid w:val="00756A89"/>
    <w:pPr>
      <w:spacing w:after="0" w:line="276" w:lineRule="auto"/>
    </w:pPr>
    <w:rPr>
      <w:rFonts w:ascii="Arial" w:eastAsia="Arial" w:hAnsi="Arial" w:cs="Arial"/>
      <w:lang w:val="ro-RO"/>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rsid w:val="0021704F"/>
    <w:rPr>
      <w:rFonts w:asciiTheme="majorHAnsi" w:eastAsiaTheme="majorEastAsia" w:hAnsiTheme="majorHAnsi" w:cstheme="majorBidi"/>
      <w:color w:val="2D788C" w:themeColor="accent1" w:themeShade="BF"/>
      <w:sz w:val="32"/>
      <w:szCs w:val="32"/>
    </w:rPr>
  </w:style>
  <w:style w:type="paragraph" w:styleId="Header">
    <w:name w:val="header"/>
    <w:basedOn w:val="Normal"/>
    <w:link w:val="HeaderChar"/>
    <w:uiPriority w:val="99"/>
    <w:unhideWhenUsed/>
    <w:rsid w:val="006F0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DFE"/>
    <w:rPr>
      <w:lang w:val="ro-RO"/>
    </w:rPr>
  </w:style>
  <w:style w:type="paragraph" w:styleId="Footer">
    <w:name w:val="footer"/>
    <w:basedOn w:val="Normal"/>
    <w:link w:val="FooterChar"/>
    <w:uiPriority w:val="99"/>
    <w:unhideWhenUsed/>
    <w:rsid w:val="006F0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FE"/>
    <w:rPr>
      <w:lang w:val="ro-RO"/>
    </w:rPr>
  </w:style>
  <w:style w:type="paragraph" w:styleId="TOC2">
    <w:name w:val="toc 2"/>
    <w:basedOn w:val="Normal"/>
    <w:next w:val="Normal"/>
    <w:autoRedefine/>
    <w:uiPriority w:val="39"/>
    <w:unhideWhenUsed/>
    <w:rsid w:val="00A97784"/>
    <w:pPr>
      <w:spacing w:after="100"/>
      <w:ind w:left="220"/>
    </w:pPr>
  </w:style>
  <w:style w:type="paragraph" w:styleId="Bibliography">
    <w:name w:val="Bibliography"/>
    <w:basedOn w:val="Normal"/>
    <w:next w:val="Normal"/>
    <w:uiPriority w:val="37"/>
    <w:unhideWhenUsed/>
    <w:rsid w:val="002C6047"/>
  </w:style>
  <w:style w:type="table" w:customStyle="1" w:styleId="GridTable5Dark-Accent11">
    <w:name w:val="Grid Table 5 Dark - Accent 11"/>
    <w:basedOn w:val="TableNormal"/>
    <w:uiPriority w:val="50"/>
    <w:rsid w:val="00F12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1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1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1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1BC" w:themeFill="accent1"/>
      </w:tcPr>
    </w:tblStylePr>
    <w:tblStylePr w:type="band1Vert">
      <w:tblPr/>
      <w:tcPr>
        <w:shd w:val="clear" w:color="auto" w:fill="AFDAE5" w:themeFill="accent1" w:themeFillTint="66"/>
      </w:tcPr>
    </w:tblStylePr>
    <w:tblStylePr w:type="band1Horz">
      <w:tblPr/>
      <w:tcPr>
        <w:shd w:val="clear" w:color="auto" w:fill="AFDAE5" w:themeFill="accent1" w:themeFillTint="66"/>
      </w:tcPr>
    </w:tblStylePr>
  </w:style>
  <w:style w:type="paragraph" w:styleId="Caption">
    <w:name w:val="caption"/>
    <w:basedOn w:val="Normal"/>
    <w:next w:val="Normal"/>
    <w:uiPriority w:val="35"/>
    <w:unhideWhenUsed/>
    <w:qFormat/>
    <w:rsid w:val="0021704F"/>
    <w:pPr>
      <w:spacing w:line="240" w:lineRule="auto"/>
    </w:pPr>
    <w:rPr>
      <w:b/>
      <w:bCs/>
      <w:smallCaps/>
      <w:color w:val="000000" w:themeColor="text2"/>
    </w:rPr>
  </w:style>
  <w:style w:type="paragraph" w:styleId="TableofFigures">
    <w:name w:val="table of figures"/>
    <w:basedOn w:val="Normal"/>
    <w:next w:val="Normal"/>
    <w:uiPriority w:val="99"/>
    <w:unhideWhenUsed/>
    <w:rsid w:val="008C2DC2"/>
    <w:pPr>
      <w:spacing w:after="0"/>
    </w:pPr>
  </w:style>
  <w:style w:type="paragraph" w:styleId="FootnoteText">
    <w:name w:val="footnote text"/>
    <w:basedOn w:val="Normal"/>
    <w:link w:val="FootnoteTextChar"/>
    <w:uiPriority w:val="99"/>
    <w:semiHidden/>
    <w:unhideWhenUsed/>
    <w:rsid w:val="00F93062"/>
    <w:pPr>
      <w:spacing w:after="0" w:line="240" w:lineRule="auto"/>
    </w:pPr>
    <w:rPr>
      <w:szCs w:val="20"/>
    </w:rPr>
  </w:style>
  <w:style w:type="character" w:customStyle="1" w:styleId="FootnoteTextChar">
    <w:name w:val="Footnote Text Char"/>
    <w:basedOn w:val="DefaultParagraphFont"/>
    <w:link w:val="FootnoteText"/>
    <w:uiPriority w:val="99"/>
    <w:semiHidden/>
    <w:rsid w:val="00F93062"/>
    <w:rPr>
      <w:sz w:val="20"/>
      <w:szCs w:val="20"/>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unhideWhenUsed/>
    <w:rsid w:val="00F93062"/>
    <w:rPr>
      <w:vertAlign w:val="superscript"/>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21704F"/>
    <w:rPr>
      <w:rFonts w:asciiTheme="majorHAnsi" w:eastAsiaTheme="majorEastAsia" w:hAnsiTheme="majorHAnsi" w:cstheme="majorBidi"/>
      <w:color w:val="2D788C" w:themeColor="accent1" w:themeShade="BF"/>
      <w:sz w:val="28"/>
      <w:szCs w:val="28"/>
    </w:rPr>
  </w:style>
  <w:style w:type="paragraph" w:styleId="TOC3">
    <w:name w:val="toc 3"/>
    <w:basedOn w:val="Normal"/>
    <w:next w:val="Normal"/>
    <w:autoRedefine/>
    <w:uiPriority w:val="39"/>
    <w:unhideWhenUsed/>
    <w:rsid w:val="004A0AFC"/>
    <w:pPr>
      <w:spacing w:after="100"/>
      <w:ind w:left="440"/>
    </w:pPr>
  </w:style>
  <w:style w:type="paragraph" w:styleId="BalloonText">
    <w:name w:val="Balloon Text"/>
    <w:basedOn w:val="Normal"/>
    <w:link w:val="BalloonTextChar"/>
    <w:uiPriority w:val="99"/>
    <w:semiHidden/>
    <w:unhideWhenUsed/>
    <w:rsid w:val="0067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BE4"/>
    <w:rPr>
      <w:rFonts w:ascii="Segoe UI" w:hAnsi="Segoe UI" w:cs="Segoe UI"/>
      <w:sz w:val="18"/>
      <w:szCs w:val="18"/>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73ED7"/>
    <w:pPr>
      <w:ind w:left="720"/>
      <w:contextualSpacing/>
    </w:pPr>
  </w:style>
  <w:style w:type="character" w:customStyle="1" w:styleId="Heading4Char">
    <w:name w:val="Heading 4 Char"/>
    <w:basedOn w:val="DefaultParagraphFont"/>
    <w:link w:val="Heading4"/>
    <w:uiPriority w:val="9"/>
    <w:rsid w:val="0021704F"/>
    <w:rPr>
      <w:rFonts w:asciiTheme="majorHAnsi" w:eastAsiaTheme="majorEastAsia" w:hAnsiTheme="majorHAnsi" w:cstheme="majorBidi"/>
      <w:color w:val="2D788C" w:themeColor="accent1" w:themeShade="BF"/>
      <w:sz w:val="24"/>
      <w:szCs w:val="24"/>
    </w:rPr>
  </w:style>
  <w:style w:type="table" w:customStyle="1" w:styleId="ListTable4-Accent31">
    <w:name w:val="List Table 4 - Accent 31"/>
    <w:basedOn w:val="TableNormal"/>
    <w:uiPriority w:val="49"/>
    <w:rsid w:val="0056432B"/>
    <w:pPr>
      <w:spacing w:after="0" w:line="240" w:lineRule="auto"/>
    </w:pPr>
    <w:tblPr>
      <w:tblStyleRowBandSize w:val="1"/>
      <w:tblStyleColBandSize w:val="1"/>
      <w:tblBorders>
        <w:top w:val="single" w:sz="4" w:space="0" w:color="B65E5A" w:themeColor="accent3" w:themeTint="99"/>
        <w:left w:val="single" w:sz="4" w:space="0" w:color="B65E5A" w:themeColor="accent3" w:themeTint="99"/>
        <w:bottom w:val="single" w:sz="4" w:space="0" w:color="B65E5A" w:themeColor="accent3" w:themeTint="99"/>
        <w:right w:val="single" w:sz="4" w:space="0" w:color="B65E5A" w:themeColor="accent3" w:themeTint="99"/>
        <w:insideH w:val="single" w:sz="4" w:space="0" w:color="B65E5A" w:themeColor="accent3" w:themeTint="99"/>
      </w:tblBorders>
    </w:tblPr>
    <w:tblStylePr w:type="firstRow">
      <w:rPr>
        <w:b/>
        <w:bCs/>
        <w:color w:val="FFFFFF" w:themeColor="background1"/>
      </w:rPr>
      <w:tblPr/>
      <w:tcPr>
        <w:tcBorders>
          <w:top w:val="single" w:sz="4" w:space="0" w:color="502523" w:themeColor="accent3"/>
          <w:left w:val="single" w:sz="4" w:space="0" w:color="502523" w:themeColor="accent3"/>
          <w:bottom w:val="single" w:sz="4" w:space="0" w:color="502523" w:themeColor="accent3"/>
          <w:right w:val="single" w:sz="4" w:space="0" w:color="502523" w:themeColor="accent3"/>
          <w:insideH w:val="nil"/>
        </w:tcBorders>
        <w:shd w:val="clear" w:color="auto" w:fill="502523" w:themeFill="accent3"/>
      </w:tcPr>
    </w:tblStylePr>
    <w:tblStylePr w:type="lastRow">
      <w:rPr>
        <w:b/>
        <w:bCs/>
      </w:rPr>
      <w:tblPr/>
      <w:tcPr>
        <w:tcBorders>
          <w:top w:val="double" w:sz="4" w:space="0" w:color="B65E5A" w:themeColor="accent3" w:themeTint="99"/>
        </w:tcBorders>
      </w:tcPr>
    </w:tblStylePr>
    <w:tblStylePr w:type="firstCol">
      <w:rPr>
        <w:b/>
        <w:bCs/>
      </w:rPr>
    </w:tblStylePr>
    <w:tblStylePr w:type="lastCol">
      <w:rPr>
        <w:b/>
        <w:bCs/>
      </w:rPr>
    </w:tblStylePr>
    <w:tblStylePr w:type="band1Vert">
      <w:tblPr/>
      <w:tcPr>
        <w:shd w:val="clear" w:color="auto" w:fill="E7C9C8" w:themeFill="accent3" w:themeFillTint="33"/>
      </w:tcPr>
    </w:tblStylePr>
    <w:tblStylePr w:type="band1Horz">
      <w:tblPr/>
      <w:tcPr>
        <w:shd w:val="clear" w:color="auto" w:fill="E7C9C8" w:themeFill="accent3" w:themeFillTint="33"/>
      </w:tcPr>
    </w:tblStylePr>
  </w:style>
  <w:style w:type="table" w:customStyle="1" w:styleId="ListTable21">
    <w:name w:val="List Table 21"/>
    <w:basedOn w:val="TableNormal"/>
    <w:uiPriority w:val="47"/>
    <w:rsid w:val="0056432B"/>
    <w:pPr>
      <w:spacing w:after="0" w:line="240" w:lineRule="auto"/>
    </w:pPr>
    <w:tblPr>
      <w:tblStyleRowBandSize w:val="1"/>
      <w:tblStyleColBandSize w:val="1"/>
      <w:tblBorders>
        <w:top w:val="single" w:sz="4" w:space="0" w:color="37B4D1" w:themeColor="text1" w:themeTint="99"/>
        <w:bottom w:val="single" w:sz="4" w:space="0" w:color="37B4D1" w:themeColor="text1" w:themeTint="99"/>
        <w:insideH w:val="single" w:sz="4" w:space="0" w:color="37B4D1"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customStyle="1" w:styleId="GridTable5Dark-Accent51">
    <w:name w:val="Grid Table 5 Dark - Accent 51"/>
    <w:basedOn w:val="TableNormal"/>
    <w:uiPriority w:val="50"/>
    <w:rsid w:val="005643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character" w:customStyle="1" w:styleId="Heading5Char">
    <w:name w:val="Heading 5 Char"/>
    <w:basedOn w:val="DefaultParagraphFont"/>
    <w:link w:val="Heading5"/>
    <w:uiPriority w:val="9"/>
    <w:rsid w:val="0021704F"/>
    <w:rPr>
      <w:rFonts w:asciiTheme="majorHAnsi" w:eastAsiaTheme="majorEastAsia" w:hAnsiTheme="majorHAnsi" w:cstheme="majorBidi"/>
      <w:caps/>
      <w:color w:val="2D788C" w:themeColor="accent1" w:themeShade="BF"/>
    </w:rPr>
  </w:style>
  <w:style w:type="table" w:customStyle="1" w:styleId="GridTable6Colorful-Accent51">
    <w:name w:val="Grid Table 6 Colorful - Accent 51"/>
    <w:basedOn w:val="TableNormal"/>
    <w:uiPriority w:val="51"/>
    <w:rsid w:val="006E4226"/>
    <w:pPr>
      <w:spacing w:after="0" w:line="240" w:lineRule="auto"/>
    </w:pPr>
    <w:rPr>
      <w:color w:val="819C28" w:themeColor="accent5" w:themeShade="BF"/>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4" w:space="0" w:color="CCE188" w:themeColor="accent5" w:themeTint="99"/>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GridTable5Dark-Accent61">
    <w:name w:val="Grid Table 5 Dark - Accent 61"/>
    <w:basedOn w:val="TableNormal"/>
    <w:uiPriority w:val="50"/>
    <w:rsid w:val="004248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813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813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813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8133" w:themeFill="accent6"/>
      </w:tcPr>
    </w:tblStylePr>
    <w:tblStylePr w:type="band1Vert">
      <w:tblPr/>
      <w:tcPr>
        <w:shd w:val="clear" w:color="auto" w:fill="BBD9A0" w:themeFill="accent6" w:themeFillTint="66"/>
      </w:tcPr>
    </w:tblStylePr>
    <w:tblStylePr w:type="band1Horz">
      <w:tblPr/>
      <w:tcPr>
        <w:shd w:val="clear" w:color="auto" w:fill="BBD9A0" w:themeFill="accent6" w:themeFillTint="66"/>
      </w:tcPr>
    </w:tblStylePr>
  </w:style>
  <w:style w:type="table" w:customStyle="1" w:styleId="ListTable2-Accent51">
    <w:name w:val="List Table 2 - Accent 51"/>
    <w:basedOn w:val="TableNormal"/>
    <w:uiPriority w:val="47"/>
    <w:rsid w:val="008E70B3"/>
    <w:pPr>
      <w:spacing w:after="0" w:line="240" w:lineRule="auto"/>
    </w:pPr>
    <w:tblPr>
      <w:tblStyleRowBandSize w:val="1"/>
      <w:tblStyleColBandSize w:val="1"/>
      <w:tblBorders>
        <w:top w:val="single" w:sz="4" w:space="0" w:color="CCE188" w:themeColor="accent5" w:themeTint="99"/>
        <w:bottom w:val="single" w:sz="4" w:space="0" w:color="CCE188" w:themeColor="accent5" w:themeTint="99"/>
        <w:insideH w:val="single" w:sz="4" w:space="0" w:color="CCE1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ListTable7Colorful-Accent51">
    <w:name w:val="List Table 7 Colorful - Accent 51"/>
    <w:basedOn w:val="TableNormal"/>
    <w:uiPriority w:val="52"/>
    <w:rsid w:val="008E70B3"/>
    <w:pPr>
      <w:spacing w:after="0" w:line="240" w:lineRule="auto"/>
    </w:pPr>
    <w:rPr>
      <w:color w:val="819C2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CD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CD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CD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CD3A" w:themeColor="accent5"/>
        </w:tcBorders>
        <w:shd w:val="clear" w:color="auto" w:fill="FFFFFF" w:themeFill="background1"/>
      </w:tcPr>
    </w:tblStylePr>
    <w:tblStylePr w:type="band1Vert">
      <w:tblPr/>
      <w:tcPr>
        <w:shd w:val="clear" w:color="auto" w:fill="EEF5D7" w:themeFill="accent5" w:themeFillTint="33"/>
      </w:tcPr>
    </w:tblStylePr>
    <w:tblStylePr w:type="band1Horz">
      <w:tblPr/>
      <w:tcPr>
        <w:shd w:val="clear" w:color="auto" w:fill="EEF5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6F19BA"/>
    <w:rPr>
      <w:color w:val="605E5C"/>
      <w:shd w:val="clear" w:color="auto" w:fill="E1DFDD"/>
    </w:rPr>
  </w:style>
  <w:style w:type="character" w:styleId="Strong">
    <w:name w:val="Strong"/>
    <w:aliases w:val="Bold"/>
    <w:basedOn w:val="DefaultParagraphFont"/>
    <w:qFormat/>
    <w:rsid w:val="0021704F"/>
    <w:rPr>
      <w:b/>
      <w:bCs/>
    </w:rPr>
  </w:style>
  <w:style w:type="table" w:customStyle="1" w:styleId="GridTable5Dark1">
    <w:name w:val="Grid Table 5 Dark1"/>
    <w:basedOn w:val="TableNormal"/>
    <w:uiPriority w:val="50"/>
    <w:rsid w:val="001E2B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text1"/>
      </w:tcPr>
    </w:tblStylePr>
    <w:tblStylePr w:type="band1Vert">
      <w:tblPr/>
      <w:tcPr>
        <w:shd w:val="clear" w:color="auto" w:fill="7ACDE0" w:themeFill="text1" w:themeFillTint="66"/>
      </w:tcPr>
    </w:tblStylePr>
    <w:tblStylePr w:type="band1Horz">
      <w:tblPr/>
      <w:tcPr>
        <w:shd w:val="clear" w:color="auto" w:fill="7ACDE0" w:themeFill="text1" w:themeFillTint="66"/>
      </w:tcPr>
    </w:tblStylePr>
  </w:style>
  <w:style w:type="table" w:customStyle="1" w:styleId="ListTable41">
    <w:name w:val="List Table 41"/>
    <w:basedOn w:val="TableNormal"/>
    <w:uiPriority w:val="49"/>
    <w:rsid w:val="001E2B3B"/>
    <w:pPr>
      <w:spacing w:after="0" w:line="240" w:lineRule="auto"/>
    </w:p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tcBorders>
        <w:shd w:val="clear" w:color="auto" w:fill="134753" w:themeFill="text1"/>
      </w:tcPr>
    </w:tblStylePr>
    <w:tblStylePr w:type="lastRow">
      <w:rPr>
        <w:b/>
        <w:bCs/>
      </w:rPr>
      <w:tblPr/>
      <w:tcPr>
        <w:tcBorders>
          <w:top w:val="double" w:sz="4" w:space="0" w:color="37B4D1" w:themeColor="text1" w:themeTint="99"/>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customStyle="1" w:styleId="GridTable7Colorful1">
    <w:name w:val="Grid Table 7 Colorful1"/>
    <w:basedOn w:val="TableNormal"/>
    <w:uiPriority w:val="52"/>
    <w:rsid w:val="001E2B3B"/>
    <w:pPr>
      <w:spacing w:after="0" w:line="240" w:lineRule="auto"/>
    </w:pPr>
    <w:rPr>
      <w:color w:val="134753" w:themeColor="text1"/>
    </w:r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6EF" w:themeFill="text1" w:themeFillTint="33"/>
      </w:tcPr>
    </w:tblStylePr>
    <w:tblStylePr w:type="band1Horz">
      <w:tblPr/>
      <w:tcPr>
        <w:shd w:val="clear" w:color="auto" w:fill="BCE6EF" w:themeFill="text1" w:themeFillTint="33"/>
      </w:tcPr>
    </w:tblStylePr>
    <w:tblStylePr w:type="neCell">
      <w:tblPr/>
      <w:tcPr>
        <w:tcBorders>
          <w:bottom w:val="single" w:sz="4" w:space="0" w:color="37B4D1" w:themeColor="text1" w:themeTint="99"/>
        </w:tcBorders>
      </w:tcPr>
    </w:tblStylePr>
    <w:tblStylePr w:type="nwCell">
      <w:tblPr/>
      <w:tcPr>
        <w:tcBorders>
          <w:bottom w:val="single" w:sz="4" w:space="0" w:color="37B4D1" w:themeColor="text1" w:themeTint="99"/>
        </w:tcBorders>
      </w:tcPr>
    </w:tblStylePr>
    <w:tblStylePr w:type="seCell">
      <w:tblPr/>
      <w:tcPr>
        <w:tcBorders>
          <w:top w:val="single" w:sz="4" w:space="0" w:color="37B4D1" w:themeColor="text1" w:themeTint="99"/>
        </w:tcBorders>
      </w:tcPr>
    </w:tblStylePr>
    <w:tblStylePr w:type="swCell">
      <w:tblPr/>
      <w:tcPr>
        <w:tcBorders>
          <w:top w:val="single" w:sz="4" w:space="0" w:color="37B4D1" w:themeColor="text1" w:themeTint="99"/>
        </w:tcBorders>
      </w:tcPr>
    </w:tblStylePr>
  </w:style>
  <w:style w:type="table" w:customStyle="1" w:styleId="GridTable7Colorful-Accent11">
    <w:name w:val="Grid Table 7 Colorful - Accent 11"/>
    <w:basedOn w:val="TableNormal"/>
    <w:uiPriority w:val="52"/>
    <w:rsid w:val="001E2B3B"/>
    <w:pPr>
      <w:spacing w:after="0" w:line="240" w:lineRule="auto"/>
    </w:pPr>
    <w:rPr>
      <w:color w:val="2D788C" w:themeColor="accent1" w:themeShade="BF"/>
    </w:rPr>
    <w:tblPr>
      <w:tblStyleRowBandSize w:val="1"/>
      <w:tblStyleColBandSize w:val="1"/>
      <w:tblBorders>
        <w:top w:val="single" w:sz="4" w:space="0" w:color="87C7D9" w:themeColor="accent1" w:themeTint="99"/>
        <w:left w:val="single" w:sz="4" w:space="0" w:color="87C7D9" w:themeColor="accent1" w:themeTint="99"/>
        <w:bottom w:val="single" w:sz="4" w:space="0" w:color="87C7D9" w:themeColor="accent1" w:themeTint="99"/>
        <w:right w:val="single" w:sz="4" w:space="0" w:color="87C7D9" w:themeColor="accent1" w:themeTint="99"/>
        <w:insideH w:val="single" w:sz="4" w:space="0" w:color="87C7D9" w:themeColor="accent1" w:themeTint="99"/>
        <w:insideV w:val="single" w:sz="4" w:space="0" w:color="87C7D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F2" w:themeFill="accent1" w:themeFillTint="33"/>
      </w:tcPr>
    </w:tblStylePr>
    <w:tblStylePr w:type="band1Horz">
      <w:tblPr/>
      <w:tcPr>
        <w:shd w:val="clear" w:color="auto" w:fill="D7ECF2" w:themeFill="accent1" w:themeFillTint="33"/>
      </w:tcPr>
    </w:tblStylePr>
    <w:tblStylePr w:type="neCell">
      <w:tblPr/>
      <w:tcPr>
        <w:tcBorders>
          <w:bottom w:val="single" w:sz="4" w:space="0" w:color="87C7D9" w:themeColor="accent1" w:themeTint="99"/>
        </w:tcBorders>
      </w:tcPr>
    </w:tblStylePr>
    <w:tblStylePr w:type="nwCell">
      <w:tblPr/>
      <w:tcPr>
        <w:tcBorders>
          <w:bottom w:val="single" w:sz="4" w:space="0" w:color="87C7D9" w:themeColor="accent1" w:themeTint="99"/>
        </w:tcBorders>
      </w:tcPr>
    </w:tblStylePr>
    <w:tblStylePr w:type="seCell">
      <w:tblPr/>
      <w:tcPr>
        <w:tcBorders>
          <w:top w:val="single" w:sz="4" w:space="0" w:color="87C7D9" w:themeColor="accent1" w:themeTint="99"/>
        </w:tcBorders>
      </w:tcPr>
    </w:tblStylePr>
    <w:tblStylePr w:type="swCell">
      <w:tblPr/>
      <w:tcPr>
        <w:tcBorders>
          <w:top w:val="single" w:sz="4" w:space="0" w:color="87C7D9" w:themeColor="accent1" w:themeTint="99"/>
        </w:tcBorders>
      </w:tcPr>
    </w:tblStylePr>
  </w:style>
  <w:style w:type="table" w:customStyle="1" w:styleId="GridTable7Colorful-Accent61">
    <w:name w:val="Grid Table 7 Colorful - Accent 61"/>
    <w:basedOn w:val="TableNormal"/>
    <w:uiPriority w:val="52"/>
    <w:rsid w:val="001E2B3B"/>
    <w:pPr>
      <w:spacing w:after="0" w:line="240" w:lineRule="auto"/>
    </w:pPr>
    <w:rPr>
      <w:color w:val="416026" w:themeColor="accent6" w:themeShade="BF"/>
    </w:rPr>
    <w:tblPr>
      <w:tblStyleRowBandSize w:val="1"/>
      <w:tblStyleColBandSize w:val="1"/>
      <w:tblBorders>
        <w:top w:val="single" w:sz="4" w:space="0" w:color="99C771" w:themeColor="accent6" w:themeTint="99"/>
        <w:left w:val="single" w:sz="4" w:space="0" w:color="99C771" w:themeColor="accent6" w:themeTint="99"/>
        <w:bottom w:val="single" w:sz="4" w:space="0" w:color="99C771" w:themeColor="accent6" w:themeTint="99"/>
        <w:right w:val="single" w:sz="4" w:space="0" w:color="99C771" w:themeColor="accent6" w:themeTint="99"/>
        <w:insideH w:val="single" w:sz="4" w:space="0" w:color="99C771" w:themeColor="accent6" w:themeTint="99"/>
        <w:insideV w:val="single" w:sz="4" w:space="0" w:color="99C77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CF" w:themeFill="accent6" w:themeFillTint="33"/>
      </w:tcPr>
    </w:tblStylePr>
    <w:tblStylePr w:type="band1Horz">
      <w:tblPr/>
      <w:tcPr>
        <w:shd w:val="clear" w:color="auto" w:fill="DDECCF" w:themeFill="accent6" w:themeFillTint="33"/>
      </w:tcPr>
    </w:tblStylePr>
    <w:tblStylePr w:type="neCell">
      <w:tblPr/>
      <w:tcPr>
        <w:tcBorders>
          <w:bottom w:val="single" w:sz="4" w:space="0" w:color="99C771" w:themeColor="accent6" w:themeTint="99"/>
        </w:tcBorders>
      </w:tcPr>
    </w:tblStylePr>
    <w:tblStylePr w:type="nwCell">
      <w:tblPr/>
      <w:tcPr>
        <w:tcBorders>
          <w:bottom w:val="single" w:sz="4" w:space="0" w:color="99C771" w:themeColor="accent6" w:themeTint="99"/>
        </w:tcBorders>
      </w:tcPr>
    </w:tblStylePr>
    <w:tblStylePr w:type="seCell">
      <w:tblPr/>
      <w:tcPr>
        <w:tcBorders>
          <w:top w:val="single" w:sz="4" w:space="0" w:color="99C771" w:themeColor="accent6" w:themeTint="99"/>
        </w:tcBorders>
      </w:tcPr>
    </w:tblStylePr>
    <w:tblStylePr w:type="swCell">
      <w:tblPr/>
      <w:tcPr>
        <w:tcBorders>
          <w:top w:val="single" w:sz="4" w:space="0" w:color="99C771" w:themeColor="accent6" w:themeTint="99"/>
        </w:tcBorders>
      </w:tcPr>
    </w:tblStylePr>
  </w:style>
  <w:style w:type="table" w:customStyle="1" w:styleId="GridTable41">
    <w:name w:val="Grid Table 41"/>
    <w:basedOn w:val="TableNormal"/>
    <w:uiPriority w:val="49"/>
    <w:rsid w:val="001E2B3B"/>
    <w:pPr>
      <w:spacing w:after="0" w:line="240" w:lineRule="auto"/>
    </w:p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insideV w:val="nil"/>
        </w:tcBorders>
        <w:shd w:val="clear" w:color="auto" w:fill="134753" w:themeFill="text1"/>
      </w:tcPr>
    </w:tblStylePr>
    <w:tblStylePr w:type="lastRow">
      <w:rPr>
        <w:b/>
        <w:bCs/>
      </w:rPr>
      <w:tblPr/>
      <w:tcPr>
        <w:tcBorders>
          <w:top w:val="double" w:sz="4" w:space="0" w:color="134753" w:themeColor="text1"/>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customStyle="1" w:styleId="GridTable4-Accent41">
    <w:name w:val="Grid Table 4 - Accent 41"/>
    <w:basedOn w:val="TableNormal"/>
    <w:uiPriority w:val="49"/>
    <w:rsid w:val="001E2B3B"/>
    <w:pPr>
      <w:spacing w:after="0" w:line="240" w:lineRule="auto"/>
    </w:pPr>
    <w:tblPr>
      <w:tblStyleRowBandSize w:val="1"/>
      <w:tblStyleColBandSize w:val="1"/>
      <w:tblBorders>
        <w:top w:val="single" w:sz="4" w:space="0" w:color="B5E3EF" w:themeColor="accent4" w:themeTint="99"/>
        <w:left w:val="single" w:sz="4" w:space="0" w:color="B5E3EF" w:themeColor="accent4" w:themeTint="99"/>
        <w:bottom w:val="single" w:sz="4" w:space="0" w:color="B5E3EF" w:themeColor="accent4" w:themeTint="99"/>
        <w:right w:val="single" w:sz="4" w:space="0" w:color="B5E3EF" w:themeColor="accent4" w:themeTint="99"/>
        <w:insideH w:val="single" w:sz="4" w:space="0" w:color="B5E3EF" w:themeColor="accent4" w:themeTint="99"/>
        <w:insideV w:val="single" w:sz="4" w:space="0" w:color="B5E3EF" w:themeColor="accent4" w:themeTint="99"/>
      </w:tblBorders>
    </w:tblPr>
    <w:tblStylePr w:type="firstRow">
      <w:rPr>
        <w:b/>
        <w:bCs/>
        <w:color w:val="FFFFFF" w:themeColor="background1"/>
      </w:rPr>
      <w:tblPr/>
      <w:tcPr>
        <w:tcBorders>
          <w:top w:val="single" w:sz="4" w:space="0" w:color="85D1E5" w:themeColor="accent4"/>
          <w:left w:val="single" w:sz="4" w:space="0" w:color="85D1E5" w:themeColor="accent4"/>
          <w:bottom w:val="single" w:sz="4" w:space="0" w:color="85D1E5" w:themeColor="accent4"/>
          <w:right w:val="single" w:sz="4" w:space="0" w:color="85D1E5" w:themeColor="accent4"/>
          <w:insideH w:val="nil"/>
          <w:insideV w:val="nil"/>
        </w:tcBorders>
        <w:shd w:val="clear" w:color="auto" w:fill="85D1E5" w:themeFill="accent4"/>
      </w:tcPr>
    </w:tblStylePr>
    <w:tblStylePr w:type="lastRow">
      <w:rPr>
        <w:b/>
        <w:bCs/>
      </w:rPr>
      <w:tblPr/>
      <w:tcPr>
        <w:tcBorders>
          <w:top w:val="double" w:sz="4" w:space="0" w:color="85D1E5" w:themeColor="accent4"/>
        </w:tcBorders>
      </w:tcPr>
    </w:tblStylePr>
    <w:tblStylePr w:type="firstCol">
      <w:rPr>
        <w:b/>
        <w:bCs/>
      </w:rPr>
    </w:tblStylePr>
    <w:tblStylePr w:type="lastCol">
      <w:rPr>
        <w:b/>
        <w:bCs/>
      </w:rPr>
    </w:tblStylePr>
    <w:tblStylePr w:type="band1Vert">
      <w:tblPr/>
      <w:tcPr>
        <w:shd w:val="clear" w:color="auto" w:fill="E6F5F9" w:themeFill="accent4" w:themeFillTint="33"/>
      </w:tcPr>
    </w:tblStylePr>
    <w:tblStylePr w:type="band1Horz">
      <w:tblPr/>
      <w:tcPr>
        <w:shd w:val="clear" w:color="auto" w:fill="E6F5F9" w:themeFill="accent4" w:themeFillTint="33"/>
      </w:tcPr>
    </w:tblStylePr>
  </w:style>
  <w:style w:type="table" w:customStyle="1" w:styleId="ListTable7Colorful1">
    <w:name w:val="List Table 7 Colorful1"/>
    <w:basedOn w:val="TableNormal"/>
    <w:uiPriority w:val="52"/>
    <w:rsid w:val="00296706"/>
    <w:pPr>
      <w:spacing w:after="0" w:line="240" w:lineRule="auto"/>
    </w:pPr>
    <w:rPr>
      <w:color w:val="1347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47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47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47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4753" w:themeColor="text1"/>
        </w:tcBorders>
        <w:shd w:val="clear" w:color="auto" w:fill="FFFFFF" w:themeFill="background1"/>
      </w:tcPr>
    </w:tblStylePr>
    <w:tblStylePr w:type="band1Vert">
      <w:tblPr/>
      <w:tcPr>
        <w:shd w:val="clear" w:color="auto" w:fill="BCE6EF" w:themeFill="text1" w:themeFillTint="33"/>
      </w:tcPr>
    </w:tblStylePr>
    <w:tblStylePr w:type="band1Horz">
      <w:tblPr/>
      <w:tcPr>
        <w:shd w:val="clear" w:color="auto" w:fill="BCE6E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semiHidden/>
    <w:rsid w:val="000A1EC1"/>
    <w:pPr>
      <w:widowControl w:val="0"/>
      <w:suppressAutoHyphens/>
      <w:spacing w:line="240" w:lineRule="auto"/>
    </w:pPr>
    <w:rPr>
      <w:rFonts w:ascii="Times New Roman" w:eastAsia="SimSun" w:hAnsi="Times New Roman" w:cs="SimSun"/>
      <w:kern w:val="1"/>
      <w:szCs w:val="24"/>
      <w:lang w:eastAsia="hi-IN" w:bidi="hi-IN"/>
    </w:rPr>
  </w:style>
  <w:style w:type="character" w:customStyle="1" w:styleId="BodyTextChar">
    <w:name w:val="Body Text Char"/>
    <w:basedOn w:val="DefaultParagraphFont"/>
    <w:link w:val="BodyText"/>
    <w:semiHidden/>
    <w:rsid w:val="000A1EC1"/>
    <w:rPr>
      <w:rFonts w:ascii="Times New Roman" w:eastAsia="SimSun" w:hAnsi="Times New Roman" w:cs="SimSun"/>
      <w:kern w:val="1"/>
      <w:sz w:val="24"/>
      <w:szCs w:val="24"/>
      <w:lang w:eastAsia="hi-IN" w:bidi="hi-IN"/>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0A1EC1"/>
  </w:style>
  <w:style w:type="table" w:styleId="TableGrid">
    <w:name w:val="Table Grid"/>
    <w:aliases w:val="ECORYS Tabela"/>
    <w:basedOn w:val="TableNormal"/>
    <w:uiPriority w:val="59"/>
    <w:rsid w:val="000A1EC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EC1"/>
    <w:pPr>
      <w:autoSpaceDE w:val="0"/>
      <w:autoSpaceDN w:val="0"/>
      <w:adjustRightInd w:val="0"/>
      <w:spacing w:after="0" w:line="240" w:lineRule="auto"/>
    </w:pPr>
    <w:rPr>
      <w:color w:val="000000"/>
      <w:sz w:val="24"/>
      <w:szCs w:val="24"/>
      <w:lang w:val="ro-RO"/>
    </w:rPr>
  </w:style>
  <w:style w:type="paragraph" w:styleId="NormalWeb">
    <w:name w:val="Normal (Web)"/>
    <w:basedOn w:val="Normal"/>
    <w:uiPriority w:val="99"/>
    <w:unhideWhenUsed/>
    <w:rsid w:val="001973B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ECORYSTabela1">
    <w:name w:val="ECORYS Tabela1"/>
    <w:basedOn w:val="TableNormal"/>
    <w:next w:val="TableGrid"/>
    <w:uiPriority w:val="59"/>
    <w:rsid w:val="001973B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3B1"/>
    <w:rPr>
      <w:sz w:val="16"/>
      <w:szCs w:val="16"/>
    </w:rPr>
  </w:style>
  <w:style w:type="paragraph" w:styleId="CommentText">
    <w:name w:val="annotation text"/>
    <w:basedOn w:val="Normal"/>
    <w:link w:val="CommentTextChar"/>
    <w:uiPriority w:val="99"/>
    <w:unhideWhenUsed/>
    <w:rsid w:val="001973B1"/>
    <w:pPr>
      <w:spacing w:after="200" w:line="240" w:lineRule="auto"/>
    </w:pPr>
    <w:rPr>
      <w:szCs w:val="20"/>
    </w:rPr>
  </w:style>
  <w:style w:type="character" w:customStyle="1" w:styleId="CommentTextChar">
    <w:name w:val="Comment Text Char"/>
    <w:basedOn w:val="DefaultParagraphFont"/>
    <w:link w:val="CommentText"/>
    <w:uiPriority w:val="99"/>
    <w:rsid w:val="001973B1"/>
    <w:rPr>
      <w:sz w:val="20"/>
      <w:szCs w:val="20"/>
      <w:lang w:val="ro-RO"/>
    </w:rPr>
  </w:style>
  <w:style w:type="numbering" w:customStyle="1" w:styleId="Headings">
    <w:name w:val="Headings"/>
    <w:uiPriority w:val="99"/>
    <w:rsid w:val="004646DA"/>
  </w:style>
  <w:style w:type="paragraph" w:customStyle="1" w:styleId="headingno4">
    <w:name w:val="heading no 4"/>
    <w:basedOn w:val="Heading3"/>
    <w:rsid w:val="004646DA"/>
    <w:pPr>
      <w:keepLines w:val="0"/>
      <w:spacing w:before="180" w:after="180"/>
      <w:ind w:left="1634" w:hanging="357"/>
    </w:pPr>
    <w:rPr>
      <w:rFonts w:ascii="Trebuchet MS" w:eastAsia="SimSun" w:hAnsi="Trebuchet MS" w:cs="Cambria"/>
      <w:b/>
      <w:caps/>
      <w:color w:val="C2E8F1" w:themeColor="background2"/>
      <w:szCs w:val="20"/>
      <w:lang w:bidi="ne-NP"/>
    </w:rPr>
  </w:style>
  <w:style w:type="character" w:styleId="FollowedHyperlink">
    <w:name w:val="FollowedHyperlink"/>
    <w:basedOn w:val="DefaultParagraphFont"/>
    <w:uiPriority w:val="99"/>
    <w:semiHidden/>
    <w:unhideWhenUsed/>
    <w:rsid w:val="004646DA"/>
    <w:rPr>
      <w:color w:val="134753" w:themeColor="followedHyperlink"/>
      <w:u w:val="single"/>
    </w:rPr>
  </w:style>
  <w:style w:type="paragraph" w:styleId="CommentSubject">
    <w:name w:val="annotation subject"/>
    <w:basedOn w:val="CommentText"/>
    <w:next w:val="CommentText"/>
    <w:link w:val="CommentSubjectChar"/>
    <w:uiPriority w:val="99"/>
    <w:semiHidden/>
    <w:unhideWhenUsed/>
    <w:rsid w:val="004646DA"/>
    <w:rPr>
      <w:b/>
      <w:bCs/>
    </w:rPr>
  </w:style>
  <w:style w:type="character" w:customStyle="1" w:styleId="CommentSubjectChar">
    <w:name w:val="Comment Subject Char"/>
    <w:basedOn w:val="CommentTextChar"/>
    <w:link w:val="CommentSubject"/>
    <w:uiPriority w:val="99"/>
    <w:semiHidden/>
    <w:rsid w:val="004646DA"/>
    <w:rPr>
      <w:b/>
      <w:bCs/>
      <w:sz w:val="20"/>
      <w:szCs w:val="20"/>
      <w:lang w:val="ro-RO"/>
    </w:rPr>
  </w:style>
  <w:style w:type="table" w:customStyle="1" w:styleId="GridTable3-Accent51">
    <w:name w:val="Grid Table 3 - Accent 51"/>
    <w:basedOn w:val="TableNormal"/>
    <w:uiPriority w:val="48"/>
    <w:rsid w:val="00650FA9"/>
    <w:pPr>
      <w:spacing w:after="0" w:line="240" w:lineRule="auto"/>
    </w:p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5D7" w:themeFill="accent5" w:themeFillTint="33"/>
      </w:tcPr>
    </w:tblStylePr>
    <w:tblStylePr w:type="band1Horz">
      <w:tblPr/>
      <w:tcPr>
        <w:shd w:val="clear" w:color="auto" w:fill="EEF5D7" w:themeFill="accent5" w:themeFillTint="33"/>
      </w:tcPr>
    </w:tblStylePr>
    <w:tblStylePr w:type="neCell">
      <w:tblPr/>
      <w:tcPr>
        <w:tcBorders>
          <w:bottom w:val="single" w:sz="4" w:space="0" w:color="CCE188" w:themeColor="accent5" w:themeTint="99"/>
        </w:tcBorders>
      </w:tcPr>
    </w:tblStylePr>
    <w:tblStylePr w:type="nwCell">
      <w:tblPr/>
      <w:tcPr>
        <w:tcBorders>
          <w:bottom w:val="single" w:sz="4" w:space="0" w:color="CCE188" w:themeColor="accent5" w:themeTint="99"/>
        </w:tcBorders>
      </w:tcPr>
    </w:tblStylePr>
    <w:tblStylePr w:type="seCell">
      <w:tblPr/>
      <w:tcPr>
        <w:tcBorders>
          <w:top w:val="single" w:sz="4" w:space="0" w:color="CCE188" w:themeColor="accent5" w:themeTint="99"/>
        </w:tcBorders>
      </w:tcPr>
    </w:tblStylePr>
    <w:tblStylePr w:type="swCell">
      <w:tblPr/>
      <w:tcPr>
        <w:tcBorders>
          <w:top w:val="single" w:sz="4" w:space="0" w:color="CCE188" w:themeColor="accent5" w:themeTint="99"/>
        </w:tcBorders>
      </w:tcPr>
    </w:tblStyle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CF6AB7"/>
    <w:pPr>
      <w:spacing w:line="240" w:lineRule="exact"/>
    </w:pPr>
    <w:rPr>
      <w:vertAlign w:val="superscript"/>
    </w:rPr>
  </w:style>
  <w:style w:type="paragraph" w:styleId="EndnoteText">
    <w:name w:val="endnote text"/>
    <w:basedOn w:val="Normal"/>
    <w:link w:val="EndnoteTextChar"/>
    <w:uiPriority w:val="99"/>
    <w:semiHidden/>
    <w:unhideWhenUsed/>
    <w:rsid w:val="00CF6AB7"/>
    <w:pPr>
      <w:spacing w:after="0" w:line="240" w:lineRule="auto"/>
    </w:pPr>
    <w:rPr>
      <w:szCs w:val="20"/>
    </w:rPr>
  </w:style>
  <w:style w:type="character" w:customStyle="1" w:styleId="EndnoteTextChar">
    <w:name w:val="Endnote Text Char"/>
    <w:basedOn w:val="DefaultParagraphFont"/>
    <w:link w:val="EndnoteText"/>
    <w:uiPriority w:val="99"/>
    <w:semiHidden/>
    <w:rsid w:val="00CF6AB7"/>
    <w:rPr>
      <w:sz w:val="20"/>
      <w:szCs w:val="20"/>
      <w:lang w:val="ro-RO"/>
    </w:rPr>
  </w:style>
  <w:style w:type="character" w:styleId="EndnoteReference">
    <w:name w:val="endnote reference"/>
    <w:basedOn w:val="DefaultParagraphFont"/>
    <w:uiPriority w:val="99"/>
    <w:semiHidden/>
    <w:unhideWhenUsed/>
    <w:rsid w:val="00CF6AB7"/>
    <w:rPr>
      <w:vertAlign w:val="superscript"/>
    </w:rPr>
  </w:style>
  <w:style w:type="character" w:customStyle="1" w:styleId="Heading6Char">
    <w:name w:val="Heading 6 Char"/>
    <w:basedOn w:val="DefaultParagraphFont"/>
    <w:link w:val="Heading6"/>
    <w:uiPriority w:val="9"/>
    <w:semiHidden/>
    <w:rsid w:val="0021704F"/>
    <w:rPr>
      <w:rFonts w:asciiTheme="majorHAnsi" w:eastAsiaTheme="majorEastAsia" w:hAnsiTheme="majorHAnsi" w:cstheme="majorBidi"/>
      <w:i/>
      <w:iCs/>
      <w:caps/>
      <w:color w:val="1E505E" w:themeColor="accent1" w:themeShade="80"/>
    </w:rPr>
  </w:style>
  <w:style w:type="character" w:customStyle="1" w:styleId="Heading7Char">
    <w:name w:val="Heading 7 Char"/>
    <w:basedOn w:val="DefaultParagraphFont"/>
    <w:link w:val="Heading7"/>
    <w:uiPriority w:val="9"/>
    <w:semiHidden/>
    <w:rsid w:val="0021704F"/>
    <w:rPr>
      <w:rFonts w:asciiTheme="majorHAnsi" w:eastAsiaTheme="majorEastAsia" w:hAnsiTheme="majorHAnsi" w:cstheme="majorBidi"/>
      <w:b/>
      <w:bCs/>
      <w:color w:val="1E505E" w:themeColor="accent1" w:themeShade="80"/>
    </w:rPr>
  </w:style>
  <w:style w:type="character" w:customStyle="1" w:styleId="Heading8Char">
    <w:name w:val="Heading 8 Char"/>
    <w:basedOn w:val="DefaultParagraphFont"/>
    <w:link w:val="Heading8"/>
    <w:uiPriority w:val="9"/>
    <w:semiHidden/>
    <w:rsid w:val="0021704F"/>
    <w:rPr>
      <w:rFonts w:asciiTheme="majorHAnsi" w:eastAsiaTheme="majorEastAsia" w:hAnsiTheme="majorHAnsi" w:cstheme="majorBidi"/>
      <w:b/>
      <w:bCs/>
      <w:i/>
      <w:iCs/>
      <w:color w:val="1E505E" w:themeColor="accent1" w:themeShade="80"/>
    </w:rPr>
  </w:style>
  <w:style w:type="character" w:customStyle="1" w:styleId="Heading9Char">
    <w:name w:val="Heading 9 Char"/>
    <w:basedOn w:val="DefaultParagraphFont"/>
    <w:link w:val="Heading9"/>
    <w:uiPriority w:val="9"/>
    <w:semiHidden/>
    <w:rsid w:val="0021704F"/>
    <w:rPr>
      <w:rFonts w:asciiTheme="majorHAnsi" w:eastAsiaTheme="majorEastAsia" w:hAnsiTheme="majorHAnsi" w:cstheme="majorBidi"/>
      <w:i/>
      <w:iCs/>
      <w:color w:val="1E505E" w:themeColor="accent1" w:themeShade="80"/>
    </w:rPr>
  </w:style>
  <w:style w:type="character" w:customStyle="1" w:styleId="TitleChar">
    <w:name w:val="Title Char"/>
    <w:basedOn w:val="DefaultParagraphFont"/>
    <w:link w:val="Title"/>
    <w:uiPriority w:val="10"/>
    <w:rsid w:val="0021704F"/>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pPr>
      <w:spacing w:after="240" w:line="240" w:lineRule="auto"/>
    </w:pPr>
    <w:rPr>
      <w:color w:val="3CA1BC"/>
      <w:sz w:val="28"/>
      <w:szCs w:val="28"/>
    </w:rPr>
  </w:style>
  <w:style w:type="character" w:customStyle="1" w:styleId="SubtitleChar">
    <w:name w:val="Subtitle Char"/>
    <w:basedOn w:val="DefaultParagraphFont"/>
    <w:link w:val="Subtitle"/>
    <w:uiPriority w:val="11"/>
    <w:rsid w:val="0021704F"/>
    <w:rPr>
      <w:rFonts w:asciiTheme="majorHAnsi" w:eastAsiaTheme="majorEastAsia" w:hAnsiTheme="majorHAnsi" w:cstheme="majorBidi"/>
      <w:color w:val="3CA1BC" w:themeColor="accent1"/>
      <w:sz w:val="28"/>
      <w:szCs w:val="28"/>
    </w:rPr>
  </w:style>
  <w:style w:type="character" w:styleId="Emphasis">
    <w:name w:val="Emphasis"/>
    <w:basedOn w:val="DefaultParagraphFont"/>
    <w:uiPriority w:val="20"/>
    <w:qFormat/>
    <w:rsid w:val="0021704F"/>
    <w:rPr>
      <w:i/>
      <w:iCs/>
    </w:rPr>
  </w:style>
  <w:style w:type="paragraph" w:styleId="NoSpacing">
    <w:name w:val="No Spacing"/>
    <w:uiPriority w:val="1"/>
    <w:qFormat/>
    <w:rsid w:val="0021704F"/>
    <w:pPr>
      <w:spacing w:after="0" w:line="240" w:lineRule="auto"/>
    </w:pPr>
  </w:style>
  <w:style w:type="paragraph" w:styleId="Quote">
    <w:name w:val="Quote"/>
    <w:basedOn w:val="Normal"/>
    <w:next w:val="Normal"/>
    <w:link w:val="QuoteChar"/>
    <w:uiPriority w:val="29"/>
    <w:qFormat/>
    <w:rsid w:val="0021704F"/>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21704F"/>
    <w:rPr>
      <w:color w:val="000000" w:themeColor="text2"/>
      <w:sz w:val="24"/>
      <w:szCs w:val="24"/>
    </w:rPr>
  </w:style>
  <w:style w:type="paragraph" w:styleId="IntenseQuote">
    <w:name w:val="Intense Quote"/>
    <w:basedOn w:val="Normal"/>
    <w:next w:val="Normal"/>
    <w:link w:val="IntenseQuoteChar"/>
    <w:uiPriority w:val="30"/>
    <w:qFormat/>
    <w:rsid w:val="0021704F"/>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21704F"/>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21704F"/>
    <w:rPr>
      <w:i/>
      <w:iCs/>
      <w:color w:val="2DA9C6" w:themeColor="text1" w:themeTint="A6"/>
    </w:rPr>
  </w:style>
  <w:style w:type="character" w:styleId="IntenseEmphasis">
    <w:name w:val="Intense Emphasis"/>
    <w:basedOn w:val="DefaultParagraphFont"/>
    <w:uiPriority w:val="21"/>
    <w:qFormat/>
    <w:rsid w:val="0021704F"/>
    <w:rPr>
      <w:b/>
      <w:bCs/>
      <w:i/>
      <w:iCs/>
    </w:rPr>
  </w:style>
  <w:style w:type="character" w:styleId="SubtleReference">
    <w:name w:val="Subtle Reference"/>
    <w:basedOn w:val="DefaultParagraphFont"/>
    <w:uiPriority w:val="31"/>
    <w:qFormat/>
    <w:rsid w:val="0021704F"/>
    <w:rPr>
      <w:smallCaps/>
      <w:color w:val="2DA9C6" w:themeColor="text1" w:themeTint="A6"/>
      <w:u w:val="none" w:color="58C0D8" w:themeColor="text1" w:themeTint="80"/>
      <w:bdr w:val="none" w:sz="0" w:space="0" w:color="auto"/>
    </w:rPr>
  </w:style>
  <w:style w:type="character" w:styleId="IntenseReference">
    <w:name w:val="Intense Reference"/>
    <w:basedOn w:val="DefaultParagraphFont"/>
    <w:uiPriority w:val="32"/>
    <w:qFormat/>
    <w:rsid w:val="0021704F"/>
    <w:rPr>
      <w:b/>
      <w:bCs/>
      <w:smallCaps/>
      <w:color w:val="000000" w:themeColor="text2"/>
      <w:u w:val="single"/>
    </w:rPr>
  </w:style>
  <w:style w:type="character" w:styleId="BookTitle">
    <w:name w:val="Book Title"/>
    <w:basedOn w:val="DefaultParagraphFont"/>
    <w:uiPriority w:val="33"/>
    <w:qFormat/>
    <w:rsid w:val="0021704F"/>
    <w:rPr>
      <w:b/>
      <w:bCs/>
      <w:smallCaps/>
      <w:spacing w:val="10"/>
    </w:rPr>
  </w:style>
  <w:style w:type="table" w:customStyle="1" w:styleId="GridTable5Dark2">
    <w:name w:val="Grid Table 5 Dark2"/>
    <w:basedOn w:val="TableNormal"/>
    <w:uiPriority w:val="50"/>
    <w:rsid w:val="0021704F"/>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text1"/>
      </w:tcPr>
    </w:tblStylePr>
    <w:tblStylePr w:type="band1Vert">
      <w:tblPr/>
      <w:tcPr>
        <w:shd w:val="clear" w:color="auto" w:fill="7ACDE0" w:themeFill="text1" w:themeFillTint="66"/>
      </w:tcPr>
    </w:tblStylePr>
    <w:tblStylePr w:type="band1Horz">
      <w:tblPr/>
      <w:tcPr>
        <w:shd w:val="clear" w:color="auto" w:fill="7ACDE0" w:themeFill="text1" w:themeFillTint="66"/>
      </w:tcPr>
    </w:tblStylePr>
  </w:style>
  <w:style w:type="table" w:customStyle="1" w:styleId="GridTable42">
    <w:name w:val="Grid Table 42"/>
    <w:basedOn w:val="TableNormal"/>
    <w:uiPriority w:val="49"/>
    <w:rsid w:val="0021704F"/>
    <w:pPr>
      <w:spacing w:after="0" w:line="240" w:lineRule="auto"/>
    </w:pPr>
    <w:rPr>
      <w:rFonts w:eastAsiaTheme="minorHAnsi"/>
    </w:r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insideV w:val="nil"/>
        </w:tcBorders>
        <w:shd w:val="clear" w:color="auto" w:fill="134753" w:themeFill="text1"/>
      </w:tcPr>
    </w:tblStylePr>
    <w:tblStylePr w:type="lastRow">
      <w:rPr>
        <w:b/>
        <w:bCs/>
      </w:rPr>
      <w:tblPr/>
      <w:tcPr>
        <w:tcBorders>
          <w:top w:val="double" w:sz="4" w:space="0" w:color="134753" w:themeColor="text1"/>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customStyle="1" w:styleId="a">
    <w:basedOn w:val="TableNormal"/>
    <w:pPr>
      <w:spacing w:after="0" w:line="240" w:lineRule="auto"/>
    </w:pPr>
    <w:rPr>
      <w:color w:val="134753"/>
    </w:rPr>
    <w:tblPr>
      <w:tblStyleRowBandSize w:val="1"/>
      <w:tblStyleColBandSize w:val="1"/>
      <w:tblCellMar>
        <w:left w:w="115" w:type="dxa"/>
        <w:right w:w="115" w:type="dxa"/>
      </w:tblCellMar>
    </w:tblPr>
    <w:tcPr>
      <w:shd w:val="clear" w:color="auto" w:fill="BCE6E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134753"/>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134753"/>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134753"/>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134753"/>
      </w:tcPr>
    </w:tblStylePr>
    <w:tblStylePr w:type="band1Vert">
      <w:tblPr/>
      <w:tcPr>
        <w:shd w:val="clear" w:color="auto" w:fill="7ACDE0"/>
      </w:tcPr>
    </w:tblStylePr>
    <w:tblStylePr w:type="band1Horz">
      <w:tblPr/>
      <w:tcPr>
        <w:shd w:val="clear" w:color="auto" w:fill="7ACDE0"/>
      </w:tcPr>
    </w:tblStylePr>
  </w:style>
  <w:style w:type="table" w:customStyle="1" w:styleId="a0">
    <w:basedOn w:val="TableNormal"/>
    <w:pPr>
      <w:spacing w:after="0" w:line="240" w:lineRule="auto"/>
    </w:pPr>
    <w:rPr>
      <w:color w:val="134753"/>
    </w:rPr>
    <w:tblPr>
      <w:tblStyleRowBandSize w:val="1"/>
      <w:tblStyleColBandSize w:val="1"/>
      <w:tblCellMar>
        <w:left w:w="115" w:type="dxa"/>
        <w:right w:w="115" w:type="dxa"/>
      </w:tblCellMar>
    </w:tblPr>
    <w:tcPr>
      <w:shd w:val="clear" w:color="auto" w:fill="BCE6EF"/>
    </w:tcPr>
    <w:tblStylePr w:type="firstRow">
      <w:rPr>
        <w:b/>
        <w:color w:val="FFFFFF"/>
      </w:rPr>
      <w:tblPr/>
      <w:tcPr>
        <w:tcBorders>
          <w:top w:val="single" w:sz="4" w:space="0" w:color="134753"/>
          <w:left w:val="single" w:sz="4" w:space="0" w:color="134753"/>
          <w:bottom w:val="single" w:sz="4" w:space="0" w:color="134753"/>
          <w:right w:val="single" w:sz="4" w:space="0" w:color="134753"/>
          <w:insideH w:val="nil"/>
          <w:insideV w:val="nil"/>
        </w:tcBorders>
        <w:shd w:val="clear" w:color="auto" w:fill="134753"/>
      </w:tcPr>
    </w:tblStylePr>
    <w:tblStylePr w:type="lastRow">
      <w:rPr>
        <w:b/>
      </w:rPr>
      <w:tblPr/>
      <w:tcPr>
        <w:tcBorders>
          <w:top w:val="single" w:sz="4" w:space="0" w:color="134753"/>
        </w:tcBorders>
      </w:tcPr>
    </w:tblStylePr>
    <w:tblStylePr w:type="firstCol">
      <w:rPr>
        <w:b/>
      </w:rPr>
    </w:tblStylePr>
    <w:tblStylePr w:type="lastCol">
      <w:rPr>
        <w:b/>
      </w:rPr>
    </w:tblStylePr>
    <w:tblStylePr w:type="band1Vert">
      <w:tblPr/>
      <w:tcPr>
        <w:shd w:val="clear" w:color="auto" w:fill="BCE6EF"/>
      </w:tcPr>
    </w:tblStylePr>
    <w:tblStylePr w:type="band1Horz">
      <w:tblPr/>
      <w:tcPr>
        <w:shd w:val="clear" w:color="auto" w:fill="BCE6EF"/>
      </w:tcPr>
    </w:tblStylePr>
  </w:style>
  <w:style w:type="table" w:customStyle="1" w:styleId="a1">
    <w:basedOn w:val="TableNormal"/>
    <w:pPr>
      <w:spacing w:after="0" w:line="240" w:lineRule="auto"/>
    </w:pPr>
    <w:rPr>
      <w:color w:val="134753"/>
    </w:rPr>
    <w:tblPr>
      <w:tblStyleRowBandSize w:val="1"/>
      <w:tblStyleColBandSize w:val="1"/>
      <w:tblCellMar>
        <w:left w:w="115" w:type="dxa"/>
        <w:right w:w="115" w:type="dxa"/>
      </w:tblCellMar>
    </w:tblPr>
    <w:tcPr>
      <w:shd w:val="clear" w:color="auto" w:fill="BCE6E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134753"/>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134753"/>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134753"/>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134753"/>
      </w:tcPr>
    </w:tblStylePr>
    <w:tblStylePr w:type="band1Vert">
      <w:tblPr/>
      <w:tcPr>
        <w:shd w:val="clear" w:color="auto" w:fill="7ACDE0"/>
      </w:tcPr>
    </w:tblStylePr>
    <w:tblStylePr w:type="band1Horz">
      <w:tblPr/>
      <w:tcPr>
        <w:shd w:val="clear" w:color="auto" w:fill="7ACDE0"/>
      </w:tcPr>
    </w:tblStylePr>
  </w:style>
  <w:style w:type="table" w:customStyle="1" w:styleId="a2">
    <w:basedOn w:val="TableNormal"/>
    <w:pPr>
      <w:spacing w:after="0" w:line="240" w:lineRule="auto"/>
    </w:pPr>
    <w:rPr>
      <w:color w:val="134753"/>
    </w:rPr>
    <w:tblPr>
      <w:tblStyleRowBandSize w:val="1"/>
      <w:tblStyleColBandSize w:val="1"/>
      <w:tblCellMar>
        <w:left w:w="115" w:type="dxa"/>
        <w:right w:w="115" w:type="dxa"/>
      </w:tblCellMar>
    </w:tblPr>
    <w:tcPr>
      <w:shd w:val="clear" w:color="auto" w:fill="BCE6E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134753"/>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134753"/>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134753"/>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134753"/>
      </w:tcPr>
    </w:tblStylePr>
    <w:tblStylePr w:type="band1Vert">
      <w:tblPr/>
      <w:tcPr>
        <w:shd w:val="clear" w:color="auto" w:fill="7ACDE0"/>
      </w:tcPr>
    </w:tblStylePr>
    <w:tblStylePr w:type="band1Horz">
      <w:tblPr/>
      <w:tcPr>
        <w:shd w:val="clear" w:color="auto" w:fill="7ACDE0"/>
      </w:tcPr>
    </w:tblStylePr>
  </w:style>
  <w:style w:type="table" w:customStyle="1" w:styleId="GridTable3-Accent21">
    <w:name w:val="Grid Table 3 - Accent 21"/>
    <w:basedOn w:val="TableNormal"/>
    <w:uiPriority w:val="48"/>
    <w:rsid w:val="00A45F9A"/>
    <w:pPr>
      <w:spacing w:after="0" w:line="240" w:lineRule="auto"/>
    </w:pPr>
    <w:tblPr>
      <w:tblStyleRowBandSize w:val="1"/>
      <w:tblStyleColBandSize w:val="1"/>
      <w:tblBorders>
        <w:top w:val="single" w:sz="4" w:space="0" w:color="91D4E5" w:themeColor="accent2" w:themeTint="99"/>
        <w:left w:val="single" w:sz="4" w:space="0" w:color="91D4E5" w:themeColor="accent2" w:themeTint="99"/>
        <w:bottom w:val="single" w:sz="4" w:space="0" w:color="91D4E5" w:themeColor="accent2" w:themeTint="99"/>
        <w:right w:val="single" w:sz="4" w:space="0" w:color="91D4E5" w:themeColor="accent2" w:themeTint="99"/>
        <w:insideH w:val="single" w:sz="4" w:space="0" w:color="91D4E5" w:themeColor="accent2" w:themeTint="99"/>
        <w:insideV w:val="single" w:sz="4" w:space="0" w:color="91D4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6" w:themeFill="accent2" w:themeFillTint="33"/>
      </w:tcPr>
    </w:tblStylePr>
    <w:tblStylePr w:type="band1Horz">
      <w:tblPr/>
      <w:tcPr>
        <w:shd w:val="clear" w:color="auto" w:fill="DAF1F6" w:themeFill="accent2" w:themeFillTint="33"/>
      </w:tcPr>
    </w:tblStylePr>
    <w:tblStylePr w:type="neCell">
      <w:tblPr/>
      <w:tcPr>
        <w:tcBorders>
          <w:bottom w:val="single" w:sz="4" w:space="0" w:color="91D4E5" w:themeColor="accent2" w:themeTint="99"/>
        </w:tcBorders>
      </w:tcPr>
    </w:tblStylePr>
    <w:tblStylePr w:type="nwCell">
      <w:tblPr/>
      <w:tcPr>
        <w:tcBorders>
          <w:bottom w:val="single" w:sz="4" w:space="0" w:color="91D4E5" w:themeColor="accent2" w:themeTint="99"/>
        </w:tcBorders>
      </w:tcPr>
    </w:tblStylePr>
    <w:tblStylePr w:type="seCell">
      <w:tblPr/>
      <w:tcPr>
        <w:tcBorders>
          <w:top w:val="single" w:sz="4" w:space="0" w:color="91D4E5" w:themeColor="accent2" w:themeTint="99"/>
        </w:tcBorders>
      </w:tcPr>
    </w:tblStylePr>
    <w:tblStylePr w:type="swCell">
      <w:tblPr/>
      <w:tcPr>
        <w:tcBorders>
          <w:top w:val="single" w:sz="4" w:space="0" w:color="91D4E5" w:themeColor="accent2" w:themeTint="99"/>
        </w:tcBorders>
      </w:tcPr>
    </w:tblStylePr>
  </w:style>
  <w:style w:type="table" w:customStyle="1" w:styleId="GridTable5Dark3">
    <w:name w:val="Grid Table 5 Dark3"/>
    <w:basedOn w:val="TableNormal"/>
    <w:uiPriority w:val="50"/>
    <w:rsid w:val="00E946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text1"/>
      </w:tcPr>
    </w:tblStylePr>
    <w:tblStylePr w:type="band1Vert">
      <w:tblPr/>
      <w:tcPr>
        <w:shd w:val="clear" w:color="auto" w:fill="7ACDE0" w:themeFill="text1" w:themeFillTint="66"/>
      </w:tcPr>
    </w:tblStylePr>
    <w:tblStylePr w:type="band1Horz">
      <w:tblPr/>
      <w:tcPr>
        <w:shd w:val="clear" w:color="auto" w:fill="7ACDE0" w:themeFill="text1" w:themeFillTint="66"/>
      </w:tcPr>
    </w:tblStylePr>
  </w:style>
  <w:style w:type="character" w:styleId="UnresolvedMention">
    <w:name w:val="Unresolved Mention"/>
    <w:basedOn w:val="DefaultParagraphFont"/>
    <w:uiPriority w:val="99"/>
    <w:semiHidden/>
    <w:unhideWhenUsed/>
    <w:rsid w:val="000B3765"/>
    <w:rPr>
      <w:color w:val="605E5C"/>
      <w:shd w:val="clear" w:color="auto" w:fill="E1DFDD"/>
    </w:rPr>
  </w:style>
  <w:style w:type="paragraph" w:styleId="Revision">
    <w:name w:val="Revision"/>
    <w:hidden/>
    <w:uiPriority w:val="99"/>
    <w:semiHidden/>
    <w:rsid w:val="00FB5019"/>
    <w:pPr>
      <w:spacing w:after="0" w:line="240" w:lineRule="auto"/>
    </w:pPr>
  </w:style>
  <w:style w:type="table" w:styleId="GridTable5Dark">
    <w:name w:val="Grid Table 5 Dark"/>
    <w:basedOn w:val="TableNormal"/>
    <w:uiPriority w:val="50"/>
    <w:rsid w:val="008024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text1"/>
      </w:tcPr>
    </w:tblStylePr>
    <w:tblStylePr w:type="band1Vert">
      <w:tblPr/>
      <w:tcPr>
        <w:shd w:val="clear" w:color="auto" w:fill="7ACDE0" w:themeFill="text1" w:themeFillTint="66"/>
      </w:tcPr>
    </w:tblStylePr>
    <w:tblStylePr w:type="band1Horz">
      <w:tblPr/>
      <w:tcPr>
        <w:shd w:val="clear" w:color="auto" w:fill="7ACDE0"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FHLnPTpx/PHg68oLZ8mhSIrwADA==">AMUW2mVX3ouGCjd34t4igTVLJnH09SBthDgLTgcWtemjaNtO6XyN3NjU4JLOoj1h0Bxw4kN9Vt4Jh9YTo1p9vSYLep+jejHfnNoUM2lO+GtBPmc8p1uVm5tVkspUtF/HnDObWB0xm8IJDpqMelE+L6gkTQx4A+jJWTV+zflBWtcLsUwj6JpKzVuuy8HgqmxH83TyMhPviT9VotTsmMgIu7aGGlaKydytB/NSRUgd1QExbbqL4gqRL2yzOUlIplZhLplawlJM5mdl9lq4W2iHW6Fufbr5YPxR+VBBKYPuBPN8Twe09A+kiyMqmiCGwmdCspidhAgLeyWTq7lUa+Nwin2GD7k1MDUE77pQiRMijkNB0EgEeh2ZpWHCByxEsUkSoQ5leQORYsgxmGofotpZqcOKTLD3nLm/r+ZRn1FyghV5Y4txFEXWICo4dX4/nIE+dY4H0QC8qEZ2HO344ElmQMREEElh7fuL7AGrV0t9SW5mnwLMZs5gmqIqfPdxcKJdH///2SheDgzBckjUVlZAh3Nbo4BYhsEyDKPPnk6m5pWFNvtylDcV6ov3K6W+YVLjcxIf7m3zIuaSSrs7Dh0k1/c6FcmqeGanOeQTlsyJWa8lFX0om1dI4Is8HqaN6GiiWy0bkptaNngykXygJxeTs0EKkqM0P/QI2yl0C/B8/rL7zlLFt3k78W2dFpjkIH4U17NAXonMEncpE41XFPilaSzXrV77pegXLGZ6l/agoci8AMS+OzI/ZgRl2WzkaPtY7uLL+IGrqGU2ALIj7d2FYiLlvT1WLIAmfu+8rPajwV3s+9XYCbZqgjQBfvs7Dz9ot/a9aWL5CeC2NOVUaViVPnsLIqDAiogdr8D2Umv68E7WSXSZQNCsxj2ld3UatmIuwYPynlOSQ63sNPRTeIyeAWquJ1yrFhgCYycchuJbPyG1KbPNUQ3L3A7pSV0n0ooGBBUxVcVb5Zx7DlanPkHjwATlGSJ3GL8EDU4GTCcmyBSXmj04oVszCX54TAKTOSWPmSJ5sHv4tsewIqpEThgKdmUJp3yNIkAKw88Xsc33Jw4joaojMxjURp3DYR7eFgIBBOJCVi2cym93lUQP/iK62GOoD1Sp+TJ51jSj9BKIcODA/1Gy5IaexOa36aHrrLhhiVR1nGFZloo1YgTN0SPtOy06qhjo18gIHD7twndIaxxqJIfb3n1KL3OgpLJvriEexSq3bCQHWab+CczQwEKZPXHv3PlWPqcdu6HEanntvVVAnppbuFId7/EYm57vAFUCzXGQy+FV1PPBLu52XPZFlLYdwXJJ78AQ0j24w1welr1dTOG6PI1TfcCIasc+oCq6yOdIydctwnGIjLR2SlsJ8YRwXetRjrAM9OhClYia8mhgkkYJb/GA20JxEyowQXtAjG8Qio1p7uPkrzBanN8Nfrjg6eZxTpIqDWXI2cuJ73P1ap4L5RPZ3Y6YiI2MEkHWuV6Nd587P0k5pLx6qp2fNUd4wnlm4pIkMdC037/0zeM6BGejVH5O9UjfCUCLCL4NxKM3wEjyjS2GC3ZzK6Wdr01G1N8JY71lXqeYfdgsL5zjI+F4Eud+t/JDwMYy9tUHwV6a23Dfw2KFxb78bgCwEH585O1GQHsdICnae94w2ch80zWKiRYRF/ZwhkZ+4RVTrJOiu/cQ4sajb8R4Rz9C0qgZF2EwXNVqSD6T4/l+WVQHSXVN0bQnSzio7NV63+z+c+DgPOJ13IAA9SvBvJWIZFqbT23EYf/flunktDut6K36M+7ncdVfSi1MvXvfndo1vqxjednovrRLGRT+YZ3r8cQpXMh5peODJoNDtGQi1Astsj10kwHtKEDQRgGLbDyKp0aHIkxTzQQEJXMAm0/3Bch74gKaEOVZvqptZw3yAVCZfAKAWNcC+cfQEvct2kOcwoGUSf7r8dxPpLTLbWw5CmfTNO+lm0VA9hcAd6dyERI8I8SGPxUjiXwKHF6RW/FeFr8mRkj0LPNu8Tk5Rylz2qy2qLoCnU91TS0qHnzsffrcDf2VBGqmdZAPh3DuhIUBXFojtYhgWEDdYy4EHLDIMihNmFTt7wNib0tnGHuY4dLzQPwWQaqMHvEDjZSAO+OuptjBn70BWCnGcrFu7s+sEvRtAHaKH2lSAVEBYGn9k3t6vh/ehiukwpAbxXbNEucWASDcl00FNHaSeuaJNfJM6L+GqnQHwtVBrsQLnSLZuOkPIwzQRRnJueXcC5d5FklSO5oZuDRouE+ZFzQYw6WHrKu0XEAHTEq0DcIDwLe35QYzxzCJaucmYJu90AaeEA3sDLWl+NFSWdTFmBMlHYKK1ZEa7hbi8MwkIvzgbuQt+8YGu6NqDQCu2wpKtJZwXyWH9jigQcE9cb9ojOfY4oN3j8JI5CyoEqWFMOvdK6h3CT8igk3W6vS/UTLCUW3iQpG0l277zsWTczIjOh7jyd2qLqdzxUvjnloCcHNEWCRGKwvw+K2YoUV5C7MyH5C7ejEGHQU1df1NrMhjYzlyhc9ycPffUJzo/ACgEJ/cJPFDx2PukqSje/7VslXtTIWox/IO6dHGdfJQ7Qz3kTH1pxCS9ufZ7T6yjgnXlX/Mem0cFLNbduc2vXcH5bZGjJrC/Dlfyri5Pjy2u2SPh2MRLBUzO/omVL1+18V0njNTTWvxWITmiswCMGBdB3OF+q2hAC33xgrHFHjcd4hcFjES3XbPLlXRTyH0Lf6L2Dk6GkYSC/WGIe3b4iDhneDCYcZvkxJeuAq2fnvuXlzmVdN8K+sEVuTqyJ5lxSXa1GyaRtJw4aPe+IGOH5y5GYBaLN2bnfB/gpLX77KhFwS50zR4ysWCDaHO7pwSHXHPZQl9OjT0kCTAlQMkNzCog4W4ZpiGcpL3tS8gb8rs5xUMqlh+4cV2lyL3hJhyPKzuo0q6gsZpFEiOhcSgzzoG26Im1V7O6kn+kVYp7HRs9LECIydWYmy+R7QTcC3yOOLZY7QcVpw+zXnazHQL+n8hsAg1MUJt2A+IqHKpFLvaQm8Q+0i/qeOm3/HX66tg48QzS497SbkaTnNlBZuWx8Q1woywviDSE/YXFuoQI0TF8RMU8eX6wdm4k+RMZY3jOHAduXy5vi7mL7X2vslPrB9vlw4z7ahAVDO2D5zUnCF9E65a/m/43cwikRMq8q6zTOZfyKatvnSqYbFc/kIlfraBDpgJOr7TOc3PhK92iWVZCEdEp4gcOMUTYjMk8qZD8U5LTGzwGhApqVLTRig/upYiAZuSSNWCbcXvQIvZrcywfgvGJpcZ393lOUviTCj5coHmIn3vjkEMe++i8sU8mXSF1grtuHGj6KaUmBcW/336BtslilLH/Uv/RqTbvD2FCSfEI4woiX5IHlKiKRYUZwiHBZr1HVOne/xHkAPkm/H4uuv7MQYkq8q8JSIv4CzZZ0+Ci8bqwcHMvETei5d/6orAVMEPHQbQQ7H6FlLkzRPrZskvVeruwX2aFKS0kDzmBeddKci1huoMPrOLDb8hkhcXpnmUX2iNyau5ccYVXBLjWqh3b5Arm+n4+cDapITETuFaVwkyU9Z8D3P8xQqJfYwY8zS0y4KivkSCks5MI9tHpv1/A/e5A3uC+kcRL/MArkCgCXk22VkkQQXoZTKzHIItWGEw0AVZYxz59MYpl8/wo9DIs+r+EMO6xPM0uJQ2Bsk6Hak991WehPdJvpyn7SffwTcxEEE8AIoWTTpxu3qzbn8cNrm3C1ehNLM9jne5SuG4lKpYDYBaWoFzpzIbgCMhJvdUT8ywQQYKhvEq8O82IcKDizHXkj/Ni74d0Iu1YsmcjpI6MsasEMWy0ah5b0CLODqXAQ7jy6VQzFLkS/SchMLL0hkl47R7zB/jViMdjiKQlsyZ3ZFu8Bh2tI+WgQ3rSsI0GR7/HDe7horlEUpjxqbKvX5fo0ZyHUHIW/G5Kp4FcMIUgz0GNYG5ZE+SKA+vGDUqtCfoqHMpim6/+Px3viODRw3Y6BJ6WxktpkCCJF6lbo1txp+HlT1RyxPMhOVXQk2N+5nWqowmGz5w61dmVn+rouyY0Aa/P0g1c8lxIo/l1xAuIgFZWs3UcFljuGPN3w2HRU8e6HBaxau0tAVPNSJX7ZYGYY4Dfz5cXsxj5IZXzd7L7dnzQPOcrXi5ZJ584t1VXR3DSRB0H2UiHRDu1qXVlVe2BG3f/K5yf4EjTP6XurJbgP/i3rmC2RtK284m0/TvRUFp9tlBKlNxjjgHGK49iVYpONnL/Zcvpv7hfyMqmQy5ai1biMEJEPWlwdCWxmSUmdmm+K1LNDh90azxeURD9Lf+0sYbiIZPrRLkaFTI9+iypAOAQ4n61rEuYk6FWYbCciyXXoR7T6+91QgUhQhwKAC//I5rcco7kZnLCQB7cSoPR5FkhvY3Nm286Q2j5v36ymvWqOvMjN7/yzxs7F938JdWTNlrW34kvvYi8TS2esg1+i3oN9d2kEPT2XH4QuRyEjMVaWU0i3zl+pxdQEFohYQF+5g4xOKQLP9qCeeUf6uLU8KzwWATQ3bayJCRpwkfgrGO8QGW997uFikuIAodeHsvkqEgcLt5HuSUJuGSE2Dhe4hxxWEq70j+BxmDXgdaBS9JHeZ39SofOoyRE4dMMceCP6fPV+n4e+273xakmbDfh9hcoJZ3VQC2SbeeWdnlqbAa7Z/wFAubwab8Bp7UrWiBA05AngmZVq+8M+6fstxzIgq4NzW39lVdhM+2i2UHgZU2fFFKeeNoNJxAQ4Umt5U6E9zTjNlTBCdkxj0/oSbwivT7ScteIKNANsFkfA1cf2k1KWz4s/SObT2vQ49A3W7GmcZYnXmv9YmkCln6MH/eSyaU8dbIeyXdCAvgPItzwcSk1hoolAQ3HVoiVr833NYEyGaFjPQOikzWu9QNid844EuJ9u/WnwcYpLNUCNVGmLsnKCVyrWQHRioEmKnrnWCjcIeOYVBd1+5yoCUQCIKLQHr3TYmhMaHFRcDdS4csxpDrrsFCMt0j+VeoXwSKeHM5XdC4MwRhSkbgcG9LLM4mlAMGveHqKLTVJO99rgx/6FQebRxQBjVs5RxpUvgiyu53HjvdH030BXrDYiXAXEI9vJNptOn2mQnJ9jUWvtaq/sSQvJfjeXT/fH6xWZXXqgPCvA4qanHTKfy/MRd30wAndBNwNjs0xcgN7jHHXwYqrsyuSWlJiIiy7j1RGnMxR2hFfW0OAZd+lvGgo1wWBKGv5zjQLhe041BhMrJCooPa++Bkh0ZnYFcBDJd9/rHHWD4pmY+8HXb1abrR6maHLFBaSLU9f2o4Q9/f/bRRLgKI0uBJdlIzWXhoJsOiFKPV+UNYMsSsqZ4wdrtzKZJSkf3uOtu2TtdM+jRS1UsJac6fG0EAILt4YoYDF0yPhK3CuFKLPIvtE20ag6jHFUFEEq2IEl3Kr4+QHHFfAp+w00ysr8hajOJm2khZnAgU8dAh8KAet9AJEz0jGf+43pCqh1+kVzuEBH1dI0PO930lePjM+kciCwNYjgHXxvMQ1fr2QRn1vk+WqK8iLICVoN9GnE7AEO0LAko6q6Lp5fvDqaUDzqbVuV2F/UwuWPp+K3otJMIuUxNFu3a2mhLitp1FVrI5dsqSO8RqO7UquqzF4szor9tFzwqdwvZ2rOcJbzu/fyttchMYOvmFV00MSuNkY4N5p9U+8Fs1+eFLbzFMvKu2etAq4Snw/1naszqvSpRxSHUCsFvYtJOSTN13GO/kumIGYbLQvFlJX3h6sUe3zTvVHqy8fK2nzRJhsdPDTR06qEqP9i4MgrvdOhZOSsYhRiBojtlWs1IEAXCGnysO9YqAIrBLn8kIe2znr0mEad2Lu6FioW59sX6apnn91D8KfHLIrnyQgvRtKw4R2XVR24EeRtzrO/3B//IEqlOJN9oFP76F++a/yrSeS00xFzoyfMjb4otlZ0kURlYYifiPH2HfdaRHWN+Y4XoYY+ko1woDaig/lt6n7ajsxhxpVKd6Nb42eawqkkOwIiaSusumSdEECQLXosWIOrjUSmr4sYW4A1gOQezCbFs8EsAn9PqMun7cEHwzYZAz/IGtFqee4h4xCJ851N5KygxrPJ0yHcP1+Ts6PNy2LubmJZeVlOLvcm/5ZQfEEnmW1HtfOPjF33hu1eq6zKn4355TyKTzQQojQU799IXRoOYUDXpL1JqsB9pAd7flHCzPIrMl1hIbL+0j7Agoz8w4vhUtoA+GNX1yg61Lazl2zdq/BfzPcDWZhnz7nEJ0ubktwpuY+Io6Z+u+jflZ80sax/NcChKa0WYg8F0O2zmqRMPvpf7ER2by1BraVPQS/ZqyA5Yyrms5cU57N85kGrLg6Lbr+MiBnMdck/0qTFuVsEiDVSlFNxrave4mn94tdxvqQfGDAAZKKyXDugQcEi98n9BFhRVF3ze+gvl4V3lOhWSv0i7mRqe9BLDB5AWvOopLWFpVlFH4mmvEQ6vnNc5qYxaKgRj3Zrm5OT+PL0EWZ9yzmRefi4h2221ekGuAo1g2/N9RKEdw+pLSnHUWcgoNOQo/QiaV4y3qiZp8rZSF/PhHMobeGyEpdhYUm4+tbeV4/dEOPwK1j38aQgyY6PYec6HxAnKWpgjbznQ2aRg+lPo38V3PhGk451sObQTlAKwvzCOE5CcNVJoxwAkc5YLMoGlxpueQ5NavR7trvp5Bk23tLhkzysOaI8YKo2ZHfttv/K+QMnBxtjPtrHhCg+d710exwuLfDUrHotUBkHrraFKHzgb2xHiyeCDt5g7C7L/x4qDW5He1b5AGIC3G9EJlXX1Ojiixgt88hVNHhRU737EYlZEoixpERUI6iNWn2fKjZcZvBVTkKom30IuQTa3LEXwY12NKVk4DaxyTe6jHNVhnCV4/5XOgDFP9bVKjRZMexAqiVGGhMAnFtbeMEG43SeLsa3UFCLZdKjpcTwaWzjhdG40DwLZ74i06MGWYDHADfg1+CH/XTyDMkg7XSMUOVpBdmATIZVRMrs47jqZSFM0gk2IVLuOiYp1eE6p3CHIBF+B2avlD2yX/v46n3gJSoIWWdEkDt04nBYAuTvjR2+aW0HcvWuApaVwiX9J51sd22yLle0RafywzRZhfl371dC4Bq/YPr2+Wruxm9iX7UNt6l03tAj19YaaL1nl4Ayq9PjpVumgT0UOqSoXKFcT9P9NQUVeSxgOsoK8coIlwosaEXMjCS3qc+S0nrGsJ8iNCIryfkRgKUAeIHRCQr1Uamje2XpSM9CnhnyMc833VYEnZXdG6GpYbohgsbBHht9I6uma61JH/nLxViieDsIJVeYhhuTSOvqP/Q0+k3WZi0owdT17lS+K3uvpijccMmhPJqyU+hedCUW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te a new document." ma:contentTypeScope="" ma:versionID="d04527bf0dfb1e4a5f837bf92e7c360b">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2695ffbedbea987ef972dd6206b1b171"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4A2C-6291-49DA-99BC-F62C2CB365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56B87A-7D5F-4A2E-8DB2-3C84B3A6A8A6}">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9340FCF-DA98-4A0A-AB17-E395AA922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26069A-8363-4642-BE00-C68DFE12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7303</Words>
  <Characters>41628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Ionescu</dc:creator>
  <cp:lastModifiedBy>Alina Ionescu</cp:lastModifiedBy>
  <cp:revision>5</cp:revision>
  <cp:lastPrinted>2021-09-29T07:52:00Z</cp:lastPrinted>
  <dcterms:created xsi:type="dcterms:W3CDTF">2021-11-26T15:16:00Z</dcterms:created>
  <dcterms:modified xsi:type="dcterms:W3CDTF">2022-03-07T15:51:00Z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