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09AC5" w14:textId="62EB82D0" w:rsidR="004D518B" w:rsidRDefault="004D518B">
      <w:pPr>
        <w:suppressAutoHyphens w:val="0"/>
        <w:jc w:val="left"/>
        <w:rPr>
          <w:rFonts w:ascii="Calibri" w:hAnsi="Calibri"/>
          <w:noProof/>
          <w:lang w:val="ro-RO"/>
        </w:rPr>
      </w:pPr>
    </w:p>
    <w:p w14:paraId="1CB0454F" w14:textId="77777777" w:rsidR="009D7CFD" w:rsidRDefault="009D7CFD" w:rsidP="009D7CFD">
      <w:pPr>
        <w:ind w:left="-576" w:right="-576"/>
        <w:jc w:val="center"/>
        <w:rPr>
          <w:b/>
          <w:color w:val="000000"/>
          <w:sz w:val="32"/>
          <w:szCs w:val="32"/>
        </w:rPr>
      </w:pPr>
    </w:p>
    <w:p w14:paraId="3CB9B48B" w14:textId="77777777" w:rsidR="009D7CFD" w:rsidRDefault="009D7CFD" w:rsidP="009D7CFD">
      <w:pPr>
        <w:ind w:left="-576" w:right="-576"/>
        <w:jc w:val="center"/>
        <w:rPr>
          <w:b/>
          <w:color w:val="000000"/>
          <w:sz w:val="32"/>
          <w:szCs w:val="32"/>
        </w:rPr>
      </w:pPr>
    </w:p>
    <w:p w14:paraId="0B82CBE8" w14:textId="77777777" w:rsidR="009D7CFD" w:rsidRDefault="009D7CFD" w:rsidP="009D7CFD">
      <w:pPr>
        <w:ind w:left="-576" w:right="-576"/>
        <w:jc w:val="center"/>
        <w:rPr>
          <w:b/>
          <w:color w:val="000000"/>
          <w:sz w:val="32"/>
          <w:szCs w:val="32"/>
        </w:rPr>
      </w:pPr>
    </w:p>
    <w:p w14:paraId="4DA37554" w14:textId="3B501D5A" w:rsidR="009D7CFD" w:rsidRDefault="009D7CFD" w:rsidP="009D7CFD">
      <w:pPr>
        <w:ind w:left="-576" w:right="-576"/>
        <w:jc w:val="center"/>
        <w:rPr>
          <w:rFonts w:ascii="Calibri" w:eastAsiaTheme="minorHAnsi" w:hAnsi="Calibri" w:cstheme="minorBidi"/>
          <w:b/>
          <w:color w:val="000000"/>
          <w:sz w:val="32"/>
          <w:szCs w:val="32"/>
          <w:lang w:val="ro-RO" w:eastAsia="en-US"/>
        </w:rPr>
      </w:pPr>
      <w:proofErr w:type="spellStart"/>
      <w:r>
        <w:rPr>
          <w:b/>
          <w:color w:val="000000"/>
          <w:sz w:val="32"/>
          <w:szCs w:val="32"/>
        </w:rPr>
        <w:t>Implementarea</w:t>
      </w:r>
      <w:proofErr w:type="spellEnd"/>
      <w:r>
        <w:rPr>
          <w:b/>
          <w:color w:val="000000"/>
          <w:sz w:val="32"/>
          <w:szCs w:val="32"/>
        </w:rPr>
        <w:t xml:space="preserve"> </w:t>
      </w:r>
      <w:proofErr w:type="spellStart"/>
      <w:r>
        <w:rPr>
          <w:b/>
          <w:color w:val="000000"/>
          <w:sz w:val="32"/>
          <w:szCs w:val="32"/>
        </w:rPr>
        <w:t>Planului</w:t>
      </w:r>
      <w:proofErr w:type="spellEnd"/>
      <w:r>
        <w:rPr>
          <w:b/>
          <w:color w:val="000000"/>
          <w:sz w:val="32"/>
          <w:szCs w:val="32"/>
        </w:rPr>
        <w:t xml:space="preserve"> de </w:t>
      </w:r>
      <w:proofErr w:type="spellStart"/>
      <w:r>
        <w:rPr>
          <w:b/>
          <w:color w:val="000000"/>
          <w:sz w:val="32"/>
          <w:szCs w:val="32"/>
        </w:rPr>
        <w:t>Evaluare</w:t>
      </w:r>
      <w:proofErr w:type="spellEnd"/>
      <w:r>
        <w:rPr>
          <w:b/>
          <w:color w:val="000000"/>
          <w:sz w:val="32"/>
          <w:szCs w:val="32"/>
        </w:rPr>
        <w:t xml:space="preserve"> a </w:t>
      </w:r>
    </w:p>
    <w:p w14:paraId="12D8EAD7" w14:textId="77777777" w:rsidR="009D7CFD" w:rsidRDefault="009D7CFD" w:rsidP="009D7CFD">
      <w:pPr>
        <w:ind w:left="-576" w:right="-576"/>
        <w:jc w:val="center"/>
        <w:rPr>
          <w:b/>
          <w:color w:val="000000"/>
          <w:sz w:val="32"/>
          <w:szCs w:val="32"/>
        </w:rPr>
      </w:pPr>
      <w:proofErr w:type="spellStart"/>
      <w:r>
        <w:rPr>
          <w:b/>
          <w:color w:val="000000"/>
          <w:sz w:val="32"/>
          <w:szCs w:val="32"/>
        </w:rPr>
        <w:t>Programului</w:t>
      </w:r>
      <w:proofErr w:type="spellEnd"/>
      <w:r>
        <w:rPr>
          <w:b/>
          <w:color w:val="000000"/>
          <w:sz w:val="32"/>
          <w:szCs w:val="32"/>
        </w:rPr>
        <w:t xml:space="preserve"> </w:t>
      </w:r>
      <w:proofErr w:type="spellStart"/>
      <w:r>
        <w:rPr>
          <w:b/>
          <w:color w:val="000000"/>
          <w:sz w:val="32"/>
          <w:szCs w:val="32"/>
        </w:rPr>
        <w:t>Operațional</w:t>
      </w:r>
      <w:proofErr w:type="spellEnd"/>
      <w:r>
        <w:rPr>
          <w:b/>
          <w:color w:val="000000"/>
          <w:sz w:val="32"/>
          <w:szCs w:val="32"/>
        </w:rPr>
        <w:t xml:space="preserve"> Capital </w:t>
      </w:r>
      <w:proofErr w:type="spellStart"/>
      <w:r>
        <w:rPr>
          <w:b/>
          <w:color w:val="000000"/>
          <w:sz w:val="32"/>
          <w:szCs w:val="32"/>
        </w:rPr>
        <w:t>Uman</w:t>
      </w:r>
      <w:proofErr w:type="spellEnd"/>
      <w:r>
        <w:rPr>
          <w:b/>
          <w:color w:val="000000"/>
          <w:sz w:val="32"/>
          <w:szCs w:val="32"/>
        </w:rPr>
        <w:t xml:space="preserve"> 2014-2020 </w:t>
      </w:r>
    </w:p>
    <w:p w14:paraId="26B5ECFC" w14:textId="77777777" w:rsidR="009D7CFD" w:rsidRDefault="009D7CFD" w:rsidP="009D7CFD">
      <w:pPr>
        <w:ind w:left="-576" w:right="-576"/>
        <w:jc w:val="center"/>
        <w:rPr>
          <w:b/>
          <w:color w:val="000000"/>
          <w:sz w:val="32"/>
          <w:szCs w:val="32"/>
        </w:rPr>
      </w:pPr>
      <w:r>
        <w:rPr>
          <w:b/>
          <w:color w:val="000000"/>
          <w:sz w:val="32"/>
          <w:szCs w:val="32"/>
        </w:rPr>
        <w:t xml:space="preserve">Lot </w:t>
      </w:r>
      <w:proofErr w:type="gramStart"/>
      <w:r>
        <w:rPr>
          <w:b/>
          <w:color w:val="000000"/>
          <w:sz w:val="32"/>
          <w:szCs w:val="32"/>
        </w:rPr>
        <w:t>2 :</w:t>
      </w:r>
      <w:proofErr w:type="gramEnd"/>
      <w:r>
        <w:rPr>
          <w:b/>
          <w:color w:val="000000"/>
          <w:sz w:val="32"/>
          <w:szCs w:val="32"/>
        </w:rPr>
        <w:t xml:space="preserve"> </w:t>
      </w:r>
      <w:proofErr w:type="spellStart"/>
      <w:r>
        <w:rPr>
          <w:b/>
          <w:color w:val="000000"/>
          <w:sz w:val="32"/>
          <w:szCs w:val="32"/>
        </w:rPr>
        <w:t>Evaluarea</w:t>
      </w:r>
      <w:proofErr w:type="spellEnd"/>
      <w:r>
        <w:rPr>
          <w:b/>
          <w:color w:val="000000"/>
          <w:sz w:val="32"/>
          <w:szCs w:val="32"/>
        </w:rPr>
        <w:t xml:space="preserve"> </w:t>
      </w:r>
      <w:proofErr w:type="spellStart"/>
      <w:r>
        <w:rPr>
          <w:b/>
          <w:color w:val="000000"/>
          <w:sz w:val="32"/>
          <w:szCs w:val="32"/>
        </w:rPr>
        <w:t>intervențiilor</w:t>
      </w:r>
      <w:proofErr w:type="spellEnd"/>
      <w:r>
        <w:rPr>
          <w:b/>
          <w:color w:val="000000"/>
          <w:sz w:val="32"/>
          <w:szCs w:val="32"/>
        </w:rPr>
        <w:t xml:space="preserve"> </w:t>
      </w:r>
      <w:proofErr w:type="spellStart"/>
      <w:r>
        <w:rPr>
          <w:b/>
          <w:color w:val="000000"/>
          <w:sz w:val="32"/>
          <w:szCs w:val="32"/>
        </w:rPr>
        <w:t>în</w:t>
      </w:r>
      <w:proofErr w:type="spellEnd"/>
      <w:r>
        <w:rPr>
          <w:b/>
          <w:color w:val="000000"/>
          <w:sz w:val="32"/>
          <w:szCs w:val="32"/>
        </w:rPr>
        <w:t xml:space="preserve"> </w:t>
      </w:r>
      <w:proofErr w:type="spellStart"/>
      <w:r>
        <w:rPr>
          <w:b/>
          <w:color w:val="000000"/>
          <w:sz w:val="32"/>
          <w:szCs w:val="32"/>
        </w:rPr>
        <w:t>domeniul</w:t>
      </w:r>
      <w:proofErr w:type="spellEnd"/>
      <w:r>
        <w:rPr>
          <w:b/>
          <w:color w:val="000000"/>
          <w:sz w:val="32"/>
          <w:szCs w:val="32"/>
        </w:rPr>
        <w:t xml:space="preserve"> </w:t>
      </w:r>
      <w:proofErr w:type="spellStart"/>
      <w:r>
        <w:rPr>
          <w:b/>
          <w:color w:val="000000"/>
          <w:sz w:val="32"/>
          <w:szCs w:val="32"/>
        </w:rPr>
        <w:t>asistenței</w:t>
      </w:r>
      <w:proofErr w:type="spellEnd"/>
      <w:r>
        <w:rPr>
          <w:b/>
          <w:color w:val="000000"/>
          <w:sz w:val="32"/>
          <w:szCs w:val="32"/>
        </w:rPr>
        <w:t xml:space="preserve"> </w:t>
      </w:r>
      <w:proofErr w:type="spellStart"/>
      <w:r>
        <w:rPr>
          <w:b/>
          <w:color w:val="000000"/>
          <w:sz w:val="32"/>
          <w:szCs w:val="32"/>
        </w:rPr>
        <w:t>tehnice</w:t>
      </w:r>
      <w:proofErr w:type="spellEnd"/>
      <w:r>
        <w:rPr>
          <w:b/>
          <w:color w:val="000000"/>
          <w:sz w:val="32"/>
          <w:szCs w:val="32"/>
        </w:rPr>
        <w:t>”</w:t>
      </w:r>
    </w:p>
    <w:p w14:paraId="2C513FD6" w14:textId="14F8AC5C" w:rsidR="009D7CFD" w:rsidRDefault="009D7CFD" w:rsidP="009D7CFD">
      <w:pPr>
        <w:ind w:right="-2"/>
        <w:contextualSpacing/>
        <w:jc w:val="center"/>
        <w:rPr>
          <w:rFonts w:cstheme="minorHAnsi"/>
          <w:b/>
          <w:sz w:val="22"/>
          <w:szCs w:val="24"/>
        </w:rPr>
      </w:pPr>
    </w:p>
    <w:p w14:paraId="22F8F7DA" w14:textId="4449230A" w:rsidR="009D7CFD" w:rsidRDefault="009D7CFD" w:rsidP="009D7CFD">
      <w:pPr>
        <w:ind w:right="-2"/>
        <w:contextualSpacing/>
        <w:jc w:val="center"/>
        <w:rPr>
          <w:rFonts w:cstheme="minorHAnsi"/>
          <w:b/>
          <w:sz w:val="22"/>
          <w:szCs w:val="24"/>
        </w:rPr>
      </w:pPr>
    </w:p>
    <w:p w14:paraId="44D1FCFE" w14:textId="77777777" w:rsidR="009D7CFD" w:rsidRDefault="009D7CFD" w:rsidP="009D7CFD">
      <w:pPr>
        <w:ind w:right="-2"/>
        <w:contextualSpacing/>
        <w:jc w:val="center"/>
        <w:rPr>
          <w:rFonts w:cstheme="minorHAnsi"/>
          <w:b/>
          <w:sz w:val="22"/>
          <w:szCs w:val="24"/>
        </w:rPr>
      </w:pPr>
    </w:p>
    <w:p w14:paraId="440AC8BD" w14:textId="2200D504" w:rsidR="009D7CFD" w:rsidRDefault="009D7CFD" w:rsidP="009D7CFD">
      <w:pPr>
        <w:ind w:left="-1440" w:right="-1440"/>
        <w:contextualSpacing/>
        <w:jc w:val="center"/>
        <w:rPr>
          <w:b/>
          <w:i/>
          <w:iCs/>
          <w:color w:val="0070C0"/>
          <w:sz w:val="36"/>
          <w:szCs w:val="24"/>
        </w:rPr>
      </w:pPr>
      <w:proofErr w:type="spellStart"/>
      <w:r>
        <w:rPr>
          <w:b/>
          <w:i/>
          <w:iCs/>
          <w:color w:val="0070C0"/>
          <w:sz w:val="36"/>
          <w:szCs w:val="24"/>
        </w:rPr>
        <w:t>Anexa</w:t>
      </w:r>
      <w:proofErr w:type="spellEnd"/>
      <w:r>
        <w:rPr>
          <w:b/>
          <w:i/>
          <w:iCs/>
          <w:color w:val="0070C0"/>
          <w:sz w:val="36"/>
          <w:szCs w:val="24"/>
        </w:rPr>
        <w:t xml:space="preserve"> 0.1</w:t>
      </w:r>
    </w:p>
    <w:p w14:paraId="16662A6F" w14:textId="0101646C" w:rsidR="009D7CFD" w:rsidRDefault="009D7CFD" w:rsidP="009D7CFD">
      <w:pPr>
        <w:ind w:left="-1440" w:right="-1440"/>
        <w:contextualSpacing/>
        <w:jc w:val="center"/>
        <w:rPr>
          <w:sz w:val="22"/>
          <w:szCs w:val="22"/>
        </w:rPr>
      </w:pPr>
      <w:proofErr w:type="spellStart"/>
      <w:r>
        <w:rPr>
          <w:b/>
          <w:i/>
          <w:iCs/>
          <w:color w:val="0070C0"/>
          <w:sz w:val="36"/>
          <w:szCs w:val="24"/>
        </w:rPr>
        <w:t>Tabel</w:t>
      </w:r>
      <w:proofErr w:type="spellEnd"/>
      <w:r>
        <w:rPr>
          <w:b/>
          <w:i/>
          <w:iCs/>
          <w:color w:val="0070C0"/>
          <w:sz w:val="36"/>
          <w:szCs w:val="24"/>
        </w:rPr>
        <w:t xml:space="preserve"> de </w:t>
      </w:r>
      <w:proofErr w:type="spellStart"/>
      <w:r>
        <w:rPr>
          <w:b/>
          <w:i/>
          <w:iCs/>
          <w:color w:val="0070C0"/>
          <w:sz w:val="36"/>
          <w:szCs w:val="24"/>
        </w:rPr>
        <w:t>corelare</w:t>
      </w:r>
      <w:proofErr w:type="spellEnd"/>
      <w:r>
        <w:rPr>
          <w:b/>
          <w:i/>
          <w:iCs/>
          <w:color w:val="0070C0"/>
          <w:sz w:val="36"/>
          <w:szCs w:val="24"/>
        </w:rPr>
        <w:t xml:space="preserve"> </w:t>
      </w:r>
      <w:proofErr w:type="spellStart"/>
      <w:r>
        <w:rPr>
          <w:b/>
          <w:i/>
          <w:iCs/>
          <w:color w:val="0070C0"/>
          <w:sz w:val="36"/>
          <w:szCs w:val="24"/>
        </w:rPr>
        <w:t>constatări-concluzii-recomandări</w:t>
      </w:r>
      <w:proofErr w:type="spellEnd"/>
    </w:p>
    <w:p w14:paraId="6876A822" w14:textId="77777777" w:rsidR="009D7CFD" w:rsidRDefault="009D7CFD" w:rsidP="009D7CFD">
      <w:pPr>
        <w:ind w:right="-2"/>
        <w:jc w:val="center"/>
        <w:rPr>
          <w:b/>
          <w:color w:val="4F81BD"/>
          <w:sz w:val="36"/>
          <w:szCs w:val="24"/>
        </w:rPr>
      </w:pPr>
      <w:r>
        <w:rPr>
          <w:b/>
          <w:color w:val="4F81BD"/>
          <w:sz w:val="36"/>
          <w:szCs w:val="24"/>
        </w:rPr>
        <w:t xml:space="preserve"> </w:t>
      </w:r>
    </w:p>
    <w:p w14:paraId="000645B3" w14:textId="2B1D08F4" w:rsidR="009D7CFD" w:rsidRDefault="009D7CFD">
      <w:pPr>
        <w:suppressAutoHyphens w:val="0"/>
        <w:jc w:val="left"/>
        <w:rPr>
          <w:rFonts w:ascii="Calibri" w:hAnsi="Calibri"/>
          <w:noProof/>
          <w:lang w:val="ro-RO"/>
        </w:rPr>
      </w:pPr>
    </w:p>
    <w:p w14:paraId="6F4C9E26" w14:textId="695C0CB1" w:rsidR="009D7CFD" w:rsidRDefault="009D7CFD">
      <w:pPr>
        <w:suppressAutoHyphens w:val="0"/>
        <w:jc w:val="left"/>
        <w:rPr>
          <w:rFonts w:ascii="Calibri" w:hAnsi="Calibri"/>
          <w:noProof/>
          <w:lang w:val="ro-RO"/>
        </w:rPr>
      </w:pPr>
    </w:p>
    <w:p w14:paraId="0B5FC9EE" w14:textId="77777777" w:rsidR="009D7CFD" w:rsidRDefault="009D7CFD">
      <w:pPr>
        <w:suppressAutoHyphens w:val="0"/>
        <w:jc w:val="left"/>
        <w:rPr>
          <w:rFonts w:ascii="Calibri" w:hAnsi="Calibri"/>
          <w:noProof/>
          <w:lang w:val="ro-RO"/>
        </w:rPr>
      </w:pPr>
    </w:p>
    <w:p w14:paraId="514D287F" w14:textId="18177D3C" w:rsidR="009D7CFD" w:rsidRDefault="009D7CFD">
      <w:pPr>
        <w:suppressAutoHyphens w:val="0"/>
        <w:jc w:val="left"/>
        <w:rPr>
          <w:rFonts w:ascii="Calibri" w:hAnsi="Calibri"/>
          <w:noProof/>
          <w:lang w:val="ro-RO"/>
        </w:rPr>
      </w:pPr>
    </w:p>
    <w:p w14:paraId="582C2C41" w14:textId="77777777" w:rsidR="009D7CFD" w:rsidRDefault="009D7CFD">
      <w:pPr>
        <w:suppressAutoHyphens w:val="0"/>
        <w:jc w:val="left"/>
        <w:rPr>
          <w:rFonts w:ascii="Calibri" w:hAnsi="Calibri"/>
          <w:noProof/>
          <w:lang w:val="ro-RO"/>
        </w:rPr>
      </w:pPr>
    </w:p>
    <w:p w14:paraId="32D5CC70" w14:textId="77777777" w:rsidR="009D7CFD" w:rsidRDefault="009D7CFD">
      <w:pPr>
        <w:suppressAutoHyphens w:val="0"/>
        <w:jc w:val="left"/>
        <w:rPr>
          <w:rFonts w:ascii="Calibri" w:hAnsi="Calibri"/>
          <w:noProof/>
          <w:lang w:val="ro-RO"/>
        </w:rPr>
        <w:sectPr w:rsidR="009D7CFD" w:rsidSect="00C246F1">
          <w:headerReference w:type="even" r:id="rId9"/>
          <w:headerReference w:type="default" r:id="rId10"/>
          <w:footerReference w:type="default" r:id="rId11"/>
          <w:headerReference w:type="first" r:id="rId12"/>
          <w:pgSz w:w="11909" w:h="16834" w:code="9"/>
          <w:pgMar w:top="1440" w:right="1440" w:bottom="1440" w:left="1440" w:header="720" w:footer="720" w:gutter="0"/>
          <w:cols w:space="720"/>
          <w:titlePg/>
          <w:docGrid w:linePitch="360"/>
        </w:sectPr>
      </w:pPr>
      <w:bookmarkStart w:id="0" w:name="_GoBack"/>
      <w:bookmarkEnd w:id="0"/>
    </w:p>
    <w:p w14:paraId="777F1E8F" w14:textId="77777777" w:rsidR="009D7CFD" w:rsidRPr="006C6FA8" w:rsidRDefault="009D7CFD">
      <w:pPr>
        <w:suppressAutoHyphens w:val="0"/>
        <w:jc w:val="left"/>
        <w:rPr>
          <w:rFonts w:ascii="Calibri" w:hAnsi="Calibri"/>
          <w:noProof/>
          <w:lang w:val="ro-RO"/>
        </w:rPr>
      </w:pPr>
    </w:p>
    <w:p w14:paraId="125E3922" w14:textId="4F030798" w:rsidR="00CA4D49" w:rsidRPr="006C6FA8" w:rsidRDefault="0075739D" w:rsidP="001A09A0">
      <w:pPr>
        <w:shd w:val="clear" w:color="auto" w:fill="A6A6A6" w:themeFill="background1" w:themeFillShade="A6"/>
        <w:rPr>
          <w:rFonts w:ascii="Calibri" w:hAnsi="Calibri"/>
          <w:b/>
          <w:noProof/>
          <w:lang w:val="ro-RO"/>
        </w:rPr>
      </w:pPr>
      <w:r w:rsidRPr="006C6FA8">
        <w:rPr>
          <w:rFonts w:ascii="Calibri" w:hAnsi="Calibri"/>
          <w:b/>
          <w:noProof/>
          <w:lang w:val="ro-RO"/>
        </w:rPr>
        <w:t>OS</w:t>
      </w:r>
      <w:r w:rsidR="001A09A0" w:rsidRPr="006C6FA8">
        <w:rPr>
          <w:rFonts w:ascii="Calibri" w:hAnsi="Calibri"/>
          <w:b/>
          <w:noProof/>
          <w:lang w:val="ro-RO"/>
        </w:rPr>
        <w:t xml:space="preserve"> 7.1 </w:t>
      </w:r>
      <w:r w:rsidR="004D518B" w:rsidRPr="006C6FA8">
        <w:rPr>
          <w:rFonts w:ascii="Calibri" w:hAnsi="Calibri"/>
          <w:b/>
          <w:noProof/>
          <w:lang w:val="ro-RO"/>
        </w:rPr>
        <w:t xml:space="preserve">Tabel de corelare </w:t>
      </w:r>
      <w:r w:rsidR="00833CDC" w:rsidRPr="006C6FA8">
        <w:rPr>
          <w:rFonts w:ascii="Calibri" w:hAnsi="Calibri"/>
          <w:b/>
          <w:noProof/>
          <w:lang w:val="ro-RO"/>
        </w:rPr>
        <w:t>constatări-concluzii-recomandăr</w:t>
      </w:r>
      <w:r w:rsidR="00D171FA" w:rsidRPr="006C6FA8">
        <w:rPr>
          <w:rFonts w:ascii="Calibri" w:hAnsi="Calibri"/>
          <w:b/>
          <w:noProof/>
          <w:lang w:val="ro-RO"/>
        </w:rPr>
        <w:t>i</w:t>
      </w:r>
    </w:p>
    <w:p w14:paraId="43C27E5B" w14:textId="77777777" w:rsidR="00833CDC" w:rsidRPr="006C6FA8" w:rsidRDefault="00833CDC" w:rsidP="004D518B">
      <w:pPr>
        <w:rPr>
          <w:rFonts w:ascii="Calibri" w:hAnsi="Calibri"/>
          <w:b/>
          <w:noProof/>
          <w:lang w:val="ro-RO"/>
        </w:rPr>
      </w:pPr>
    </w:p>
    <w:tbl>
      <w:tblPr>
        <w:tblStyle w:val="TableGrid"/>
        <w:tblW w:w="14857" w:type="dxa"/>
        <w:tblInd w:w="-5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643"/>
        <w:gridCol w:w="4820"/>
        <w:gridCol w:w="4394"/>
      </w:tblGrid>
      <w:tr w:rsidR="002265D6" w:rsidRPr="001424F1" w14:paraId="52F517DA" w14:textId="33E5BAC3" w:rsidTr="001424F1">
        <w:trPr>
          <w:tblHeader/>
        </w:trPr>
        <w:tc>
          <w:tcPr>
            <w:tcW w:w="5643" w:type="dxa"/>
            <w:shd w:val="clear" w:color="auto" w:fill="D9D9D9" w:themeFill="background1" w:themeFillShade="D9"/>
          </w:tcPr>
          <w:p w14:paraId="4F85090D" w14:textId="491BC4D1" w:rsidR="002265D6" w:rsidRPr="001424F1" w:rsidRDefault="002265D6" w:rsidP="001424F1">
            <w:pPr>
              <w:rPr>
                <w:rFonts w:ascii="Calibri" w:hAnsi="Calibri"/>
                <w:b/>
                <w:noProof/>
                <w:lang w:val="ro-RO"/>
              </w:rPr>
            </w:pPr>
            <w:r w:rsidRPr="001424F1">
              <w:rPr>
                <w:rFonts w:ascii="Calibri" w:hAnsi="Calibri"/>
                <w:b/>
                <w:noProof/>
                <w:lang w:val="ro-RO"/>
              </w:rPr>
              <w:t>Recomandări</w:t>
            </w:r>
          </w:p>
        </w:tc>
        <w:tc>
          <w:tcPr>
            <w:tcW w:w="4820" w:type="dxa"/>
            <w:shd w:val="clear" w:color="auto" w:fill="D9D9D9" w:themeFill="background1" w:themeFillShade="D9"/>
          </w:tcPr>
          <w:p w14:paraId="3DB90499" w14:textId="77777777" w:rsidR="002265D6" w:rsidRPr="001424F1" w:rsidRDefault="002265D6" w:rsidP="001424F1">
            <w:pPr>
              <w:rPr>
                <w:rFonts w:ascii="Calibri" w:hAnsi="Calibri"/>
                <w:b/>
                <w:noProof/>
                <w:lang w:val="ro-RO"/>
              </w:rPr>
            </w:pPr>
            <w:r w:rsidRPr="001424F1">
              <w:rPr>
                <w:rFonts w:ascii="Calibri" w:hAnsi="Calibri"/>
                <w:b/>
                <w:noProof/>
                <w:lang w:val="ro-RO"/>
              </w:rPr>
              <w:t>Concluzii</w:t>
            </w:r>
          </w:p>
        </w:tc>
        <w:tc>
          <w:tcPr>
            <w:tcW w:w="4394" w:type="dxa"/>
            <w:shd w:val="clear" w:color="auto" w:fill="D9D9D9" w:themeFill="background1" w:themeFillShade="D9"/>
          </w:tcPr>
          <w:p w14:paraId="0F3A8D88" w14:textId="734D7DCA" w:rsidR="002265D6" w:rsidRPr="001424F1" w:rsidRDefault="002265D6" w:rsidP="001424F1">
            <w:pPr>
              <w:rPr>
                <w:rFonts w:ascii="Calibri" w:hAnsi="Calibri"/>
                <w:b/>
                <w:noProof/>
                <w:lang w:val="ro-RO"/>
              </w:rPr>
            </w:pPr>
            <w:r w:rsidRPr="001424F1">
              <w:rPr>
                <w:rFonts w:ascii="Calibri" w:hAnsi="Calibri"/>
                <w:b/>
                <w:noProof/>
                <w:lang w:val="ro-RO"/>
              </w:rPr>
              <w:t>Constatari</w:t>
            </w:r>
          </w:p>
        </w:tc>
      </w:tr>
      <w:tr w:rsidR="0023000B" w:rsidRPr="001424F1" w14:paraId="66D9074F" w14:textId="77777777" w:rsidTr="001424F1">
        <w:tc>
          <w:tcPr>
            <w:tcW w:w="14857" w:type="dxa"/>
            <w:gridSpan w:val="3"/>
            <w:shd w:val="clear" w:color="auto" w:fill="B8CCE4" w:themeFill="accent1" w:themeFillTint="66"/>
          </w:tcPr>
          <w:p w14:paraId="5FBCBE2F" w14:textId="1E9D36F0" w:rsidR="0023000B" w:rsidRPr="001424F1" w:rsidRDefault="0023000B" w:rsidP="001424F1">
            <w:pPr>
              <w:tabs>
                <w:tab w:val="left" w:pos="360"/>
              </w:tabs>
              <w:spacing w:after="120"/>
              <w:rPr>
                <w:rFonts w:ascii="Calibri" w:hAnsi="Calibri"/>
                <w:b/>
                <w:noProof/>
                <w:kern w:val="12"/>
                <w:lang w:val="ro-RO"/>
              </w:rPr>
            </w:pPr>
            <w:r w:rsidRPr="001424F1">
              <w:rPr>
                <w:rFonts w:ascii="Calibri" w:hAnsi="Calibri"/>
                <w:b/>
                <w:noProof/>
                <w:kern w:val="12"/>
                <w:lang w:val="ro-RO"/>
              </w:rPr>
              <w:t xml:space="preserve">La nivel strategic </w:t>
            </w:r>
            <w:r w:rsidR="00E431DD" w:rsidRPr="001424F1">
              <w:rPr>
                <w:rFonts w:ascii="Calibri" w:hAnsi="Calibri"/>
                <w:b/>
                <w:noProof/>
                <w:kern w:val="12"/>
                <w:lang w:val="ro-RO"/>
              </w:rPr>
              <w:t>ș</w:t>
            </w:r>
            <w:r w:rsidRPr="001424F1">
              <w:rPr>
                <w:rFonts w:ascii="Calibri" w:hAnsi="Calibri"/>
                <w:b/>
                <w:noProof/>
                <w:kern w:val="12"/>
                <w:lang w:val="ro-RO"/>
              </w:rPr>
              <w:t>i al cadrului de reglementare</w:t>
            </w:r>
          </w:p>
        </w:tc>
      </w:tr>
      <w:tr w:rsidR="0023000B" w:rsidRPr="001424F1" w14:paraId="4904C2A0" w14:textId="77777777" w:rsidTr="001424F1">
        <w:tc>
          <w:tcPr>
            <w:tcW w:w="5643" w:type="dxa"/>
          </w:tcPr>
          <w:p w14:paraId="21B82D97" w14:textId="005607B2" w:rsidR="0023000B" w:rsidRPr="001424F1" w:rsidRDefault="0023000B" w:rsidP="001424F1">
            <w:pPr>
              <w:tabs>
                <w:tab w:val="left" w:pos="360"/>
              </w:tabs>
              <w:spacing w:after="120"/>
              <w:rPr>
                <w:rFonts w:ascii="Calibri" w:hAnsi="Calibri"/>
                <w:b/>
                <w:noProof/>
                <w:kern w:val="12"/>
                <w:lang w:val="ro-RO"/>
              </w:rPr>
            </w:pPr>
            <w:r w:rsidRPr="001424F1">
              <w:rPr>
                <w:rFonts w:ascii="Calibri" w:hAnsi="Calibri"/>
                <w:b/>
                <w:noProof/>
                <w:kern w:val="12"/>
                <w:lang w:val="ro-RO"/>
              </w:rPr>
              <w:t>NA</w:t>
            </w:r>
          </w:p>
        </w:tc>
        <w:tc>
          <w:tcPr>
            <w:tcW w:w="4820" w:type="dxa"/>
          </w:tcPr>
          <w:p w14:paraId="31B9C54F" w14:textId="77777777" w:rsidR="0023000B" w:rsidRPr="001424F1" w:rsidRDefault="0023000B" w:rsidP="001424F1">
            <w:pPr>
              <w:tabs>
                <w:tab w:val="left" w:pos="360"/>
              </w:tabs>
              <w:spacing w:after="120"/>
              <w:rPr>
                <w:rFonts w:ascii="Calibri" w:hAnsi="Calibri"/>
                <w:b/>
                <w:noProof/>
                <w:kern w:val="12"/>
                <w:lang w:val="ro-RO"/>
              </w:rPr>
            </w:pPr>
          </w:p>
        </w:tc>
        <w:tc>
          <w:tcPr>
            <w:tcW w:w="4394" w:type="dxa"/>
          </w:tcPr>
          <w:p w14:paraId="3ED33E2B" w14:textId="77777777" w:rsidR="0023000B" w:rsidRPr="001424F1" w:rsidRDefault="0023000B" w:rsidP="001424F1">
            <w:pPr>
              <w:tabs>
                <w:tab w:val="left" w:pos="360"/>
              </w:tabs>
              <w:spacing w:after="120"/>
              <w:rPr>
                <w:rFonts w:ascii="Calibri" w:hAnsi="Calibri"/>
                <w:b/>
                <w:noProof/>
                <w:kern w:val="12"/>
                <w:lang w:val="ro-RO"/>
              </w:rPr>
            </w:pPr>
          </w:p>
        </w:tc>
      </w:tr>
      <w:tr w:rsidR="002265D6" w:rsidRPr="001424F1" w14:paraId="483411EC" w14:textId="406B7000" w:rsidTr="001424F1">
        <w:tc>
          <w:tcPr>
            <w:tcW w:w="5643" w:type="dxa"/>
            <w:shd w:val="clear" w:color="auto" w:fill="B8CCE4" w:themeFill="accent1" w:themeFillTint="66"/>
          </w:tcPr>
          <w:p w14:paraId="39CB695B" w14:textId="1CCEE712" w:rsidR="002265D6" w:rsidRPr="001424F1" w:rsidRDefault="002265D6" w:rsidP="001424F1">
            <w:pPr>
              <w:tabs>
                <w:tab w:val="left" w:pos="360"/>
              </w:tabs>
              <w:spacing w:after="120"/>
              <w:rPr>
                <w:rFonts w:ascii="Calibri" w:hAnsi="Calibri"/>
                <w:b/>
                <w:noProof/>
                <w:kern w:val="12"/>
                <w:lang w:val="ro-RO"/>
              </w:rPr>
            </w:pPr>
            <w:r w:rsidRPr="001424F1">
              <w:rPr>
                <w:rFonts w:ascii="Calibri" w:hAnsi="Calibri"/>
                <w:b/>
                <w:noProof/>
                <w:kern w:val="12"/>
                <w:lang w:val="ro-RO"/>
              </w:rPr>
              <w:t>La nivelul</w:t>
            </w:r>
            <w:r w:rsidR="0075739D" w:rsidRPr="001424F1">
              <w:rPr>
                <w:rFonts w:ascii="Calibri" w:hAnsi="Calibri"/>
                <w:b/>
                <w:noProof/>
                <w:kern w:val="12"/>
                <w:lang w:val="ro-RO"/>
              </w:rPr>
              <w:t xml:space="preserve"> programului și</w:t>
            </w:r>
            <w:r w:rsidRPr="001424F1">
              <w:rPr>
                <w:rFonts w:ascii="Calibri" w:hAnsi="Calibri"/>
                <w:b/>
                <w:noProof/>
                <w:kern w:val="12"/>
                <w:lang w:val="ro-RO"/>
              </w:rPr>
              <w:t xml:space="preserve"> sistemului de implementare</w:t>
            </w:r>
          </w:p>
        </w:tc>
        <w:tc>
          <w:tcPr>
            <w:tcW w:w="4820" w:type="dxa"/>
            <w:shd w:val="clear" w:color="auto" w:fill="B8CCE4" w:themeFill="accent1" w:themeFillTint="66"/>
          </w:tcPr>
          <w:p w14:paraId="4B95ADA9" w14:textId="77777777" w:rsidR="002265D6" w:rsidRPr="001424F1" w:rsidRDefault="002265D6" w:rsidP="001424F1">
            <w:pPr>
              <w:tabs>
                <w:tab w:val="left" w:pos="360"/>
              </w:tabs>
              <w:spacing w:after="120"/>
              <w:rPr>
                <w:rFonts w:ascii="Calibri" w:hAnsi="Calibri"/>
                <w:b/>
                <w:noProof/>
                <w:kern w:val="12"/>
                <w:lang w:val="ro-RO"/>
              </w:rPr>
            </w:pPr>
          </w:p>
        </w:tc>
        <w:tc>
          <w:tcPr>
            <w:tcW w:w="4394" w:type="dxa"/>
            <w:shd w:val="clear" w:color="auto" w:fill="B8CCE4" w:themeFill="accent1" w:themeFillTint="66"/>
          </w:tcPr>
          <w:p w14:paraId="74B48D82" w14:textId="77777777" w:rsidR="002265D6" w:rsidRPr="001424F1" w:rsidRDefault="002265D6" w:rsidP="001424F1">
            <w:pPr>
              <w:tabs>
                <w:tab w:val="left" w:pos="360"/>
              </w:tabs>
              <w:spacing w:after="120"/>
              <w:rPr>
                <w:rFonts w:ascii="Calibri" w:hAnsi="Calibri"/>
                <w:b/>
                <w:noProof/>
                <w:kern w:val="12"/>
                <w:lang w:val="ro-RO"/>
              </w:rPr>
            </w:pPr>
          </w:p>
        </w:tc>
      </w:tr>
      <w:tr w:rsidR="00ED7380" w:rsidRPr="001424F1" w14:paraId="7BD7CB0C" w14:textId="4DA5A871" w:rsidTr="001424F1">
        <w:tc>
          <w:tcPr>
            <w:tcW w:w="5643" w:type="dxa"/>
          </w:tcPr>
          <w:p w14:paraId="2E0A2EA8" w14:textId="47129880" w:rsidR="00756238" w:rsidRPr="001424F1" w:rsidRDefault="00756238" w:rsidP="001424F1">
            <w:pPr>
              <w:suppressAutoHyphens w:val="0"/>
              <w:rPr>
                <w:rFonts w:ascii="Calibri" w:hAnsi="Calibri"/>
                <w:noProof/>
                <w:lang w:val="ro-RO"/>
              </w:rPr>
            </w:pPr>
            <w:r w:rsidRPr="001424F1">
              <w:rPr>
                <w:rFonts w:ascii="Calibri" w:hAnsi="Calibri"/>
                <w:b/>
                <w:bCs/>
                <w:noProof/>
                <w:lang w:val="ro-RO"/>
              </w:rPr>
              <w:t>R1.</w:t>
            </w:r>
            <w:r w:rsidRPr="001424F1">
              <w:rPr>
                <w:rFonts w:ascii="Calibri" w:hAnsi="Calibri"/>
                <w:noProof/>
                <w:lang w:val="ro-RO"/>
              </w:rPr>
              <w:t xml:space="preserve"> Pentru perioada de programare 2021-2027, Programul Operațional Educație și Ocupare și Programul Operațional Incluzune și Demnitate Socială ar trebui:</w:t>
            </w:r>
          </w:p>
          <w:p w14:paraId="57AC9D79" w14:textId="77777777" w:rsidR="00756238" w:rsidRPr="001424F1" w:rsidRDefault="00756238" w:rsidP="001424F1">
            <w:pPr>
              <w:pStyle w:val="ListParagraph"/>
              <w:numPr>
                <w:ilvl w:val="0"/>
                <w:numId w:val="8"/>
              </w:numPr>
              <w:suppressAutoHyphens w:val="0"/>
              <w:rPr>
                <w:rFonts w:ascii="Calibri" w:hAnsi="Calibri"/>
                <w:noProof/>
                <w:lang w:val="ro-RO"/>
              </w:rPr>
            </w:pPr>
            <w:r w:rsidRPr="001424F1">
              <w:rPr>
                <w:rFonts w:ascii="Calibri" w:hAnsi="Calibri"/>
                <w:noProof/>
                <w:lang w:val="ro-RO"/>
              </w:rPr>
              <w:t>Să își stabiliească un număr redus de obiective specifice și indicatori (ex 10-12 obiective specifice, 10-15 indicatori de rezultat);</w:t>
            </w:r>
          </w:p>
          <w:p w14:paraId="14221EE0" w14:textId="6343E3BD" w:rsidR="00756238" w:rsidRDefault="00756238" w:rsidP="001424F1">
            <w:pPr>
              <w:pStyle w:val="ListParagraph"/>
              <w:numPr>
                <w:ilvl w:val="0"/>
                <w:numId w:val="8"/>
              </w:numPr>
              <w:suppressAutoHyphens w:val="0"/>
              <w:rPr>
                <w:rFonts w:ascii="Calibri" w:hAnsi="Calibri"/>
                <w:noProof/>
                <w:lang w:val="ro-RO"/>
              </w:rPr>
            </w:pPr>
            <w:r w:rsidRPr="001424F1">
              <w:rPr>
                <w:rFonts w:ascii="Calibri" w:hAnsi="Calibri"/>
                <w:noProof/>
                <w:lang w:val="ro-RO"/>
              </w:rPr>
              <w:t>Să finanțeze în cea mai mare parte intervenții mature, proiectate pe baza unor politici clare, adresate unui cadru instituțional pregătit să le implementeze.</w:t>
            </w:r>
          </w:p>
          <w:p w14:paraId="3E84A3B9" w14:textId="0D972E5D" w:rsidR="00800D6C" w:rsidRDefault="00800D6C" w:rsidP="00800D6C">
            <w:pPr>
              <w:suppressAutoHyphens w:val="0"/>
              <w:rPr>
                <w:rFonts w:ascii="Calibri" w:hAnsi="Calibri"/>
                <w:noProof/>
                <w:lang w:val="ro-RO"/>
              </w:rPr>
            </w:pPr>
          </w:p>
          <w:p w14:paraId="7BDA69BE" w14:textId="05179490" w:rsidR="00800D6C" w:rsidRDefault="00800D6C" w:rsidP="00800D6C">
            <w:pPr>
              <w:suppressAutoHyphens w:val="0"/>
              <w:rPr>
                <w:rFonts w:ascii="Calibri" w:hAnsi="Calibri"/>
                <w:noProof/>
                <w:lang w:val="ro-RO"/>
              </w:rPr>
            </w:pPr>
          </w:p>
          <w:p w14:paraId="038F192A" w14:textId="0F9EBC15" w:rsidR="00800D6C" w:rsidRPr="00800D6C" w:rsidRDefault="00800D6C" w:rsidP="00800D6C">
            <w:pPr>
              <w:suppressAutoHyphens w:val="0"/>
              <w:rPr>
                <w:rFonts w:ascii="Calibri" w:hAnsi="Calibri"/>
                <w:noProof/>
                <w:lang w:val="ro-RO"/>
              </w:rPr>
            </w:pPr>
            <w:r>
              <w:rPr>
                <w:rFonts w:ascii="Calibri" w:hAnsi="Calibri"/>
                <w:noProof/>
                <w:lang w:val="ro-RO"/>
              </w:rPr>
              <w:t>Responsabil: AMPOCU</w:t>
            </w:r>
            <w:r w:rsidR="00164830">
              <w:rPr>
                <w:rFonts w:ascii="Calibri" w:hAnsi="Calibri"/>
                <w:noProof/>
                <w:lang w:val="ro-RO"/>
              </w:rPr>
              <w:t xml:space="preserve">, </w:t>
            </w:r>
            <w:r>
              <w:rPr>
                <w:rFonts w:ascii="Calibri" w:hAnsi="Calibri"/>
                <w:noProof/>
                <w:lang w:val="ro-RO"/>
              </w:rPr>
              <w:t>2022- finalizarea noilor PO</w:t>
            </w:r>
          </w:p>
          <w:p w14:paraId="227CD9D0" w14:textId="7C072AC6" w:rsidR="00ED7380" w:rsidRPr="001424F1" w:rsidRDefault="00ED7380" w:rsidP="001424F1">
            <w:pPr>
              <w:tabs>
                <w:tab w:val="left" w:pos="360"/>
              </w:tabs>
              <w:rPr>
                <w:rFonts w:ascii="Calibri" w:hAnsi="Calibri"/>
                <w:noProof/>
                <w:lang w:val="ro-RO"/>
              </w:rPr>
            </w:pPr>
          </w:p>
          <w:p w14:paraId="1FBE4609" w14:textId="21D6A2DF" w:rsidR="00794888" w:rsidRPr="001424F1" w:rsidRDefault="00794888" w:rsidP="001424F1">
            <w:pPr>
              <w:tabs>
                <w:tab w:val="left" w:pos="360"/>
              </w:tabs>
              <w:rPr>
                <w:rFonts w:ascii="Calibri" w:hAnsi="Calibri"/>
                <w:noProof/>
                <w:lang w:val="ro-RO"/>
              </w:rPr>
            </w:pPr>
          </w:p>
        </w:tc>
        <w:tc>
          <w:tcPr>
            <w:tcW w:w="4820" w:type="dxa"/>
            <w:vMerge w:val="restart"/>
          </w:tcPr>
          <w:p w14:paraId="0E4EE463" w14:textId="77777777" w:rsidR="00632849" w:rsidRPr="001424F1" w:rsidRDefault="00632849" w:rsidP="001424F1">
            <w:pPr>
              <w:suppressAutoHyphens w:val="0"/>
              <w:rPr>
                <w:rFonts w:ascii="Calibri" w:hAnsi="Calibri"/>
                <w:noProof/>
                <w:lang w:val="ro-RO"/>
              </w:rPr>
            </w:pPr>
            <w:r w:rsidRPr="001424F1">
              <w:rPr>
                <w:rFonts w:ascii="Calibri" w:hAnsi="Calibri"/>
                <w:b/>
                <w:bCs/>
                <w:noProof/>
                <w:lang w:val="ro-RO"/>
              </w:rPr>
              <w:t>C1.</w:t>
            </w:r>
            <w:r w:rsidRPr="001424F1">
              <w:rPr>
                <w:rFonts w:ascii="Calibri" w:hAnsi="Calibri"/>
                <w:noProof/>
                <w:lang w:val="ro-RO"/>
              </w:rPr>
              <w:t xml:space="preserve"> Analizând capacitatea AM și OI POCU prin prisma rezultatelor obținute privind implementarea eficientă și eficace a programului, se constată o dezvoltare a acestei capacități în perioada 2014-2020 în comparație cu perioada 2007-2013. Factorii cu cea mai mare influență negativă asupra progresului implementării POCU și asupra capacității AM și OI de a implementa eficient și eficace programul au fost:</w:t>
            </w:r>
          </w:p>
          <w:p w14:paraId="039C5906" w14:textId="77777777" w:rsidR="00632849" w:rsidRPr="001424F1" w:rsidRDefault="00632849" w:rsidP="001424F1">
            <w:pPr>
              <w:pStyle w:val="ListParagraph"/>
              <w:suppressAutoHyphens w:val="0"/>
              <w:ind w:left="360"/>
              <w:rPr>
                <w:rFonts w:ascii="Calibri" w:hAnsi="Calibri"/>
                <w:noProof/>
                <w:lang w:val="ro-RO"/>
              </w:rPr>
            </w:pPr>
          </w:p>
          <w:p w14:paraId="38E58CDA" w14:textId="77777777" w:rsidR="0080076A" w:rsidRPr="0080076A" w:rsidRDefault="0080076A" w:rsidP="0080076A">
            <w:pPr>
              <w:numPr>
                <w:ilvl w:val="0"/>
                <w:numId w:val="9"/>
              </w:numPr>
              <w:spacing w:before="120"/>
              <w:contextualSpacing/>
              <w:rPr>
                <w:rFonts w:ascii="Calibri" w:hAnsi="Calibri"/>
                <w:noProof/>
                <w:lang w:val="ro-RO"/>
              </w:rPr>
            </w:pPr>
            <w:r w:rsidRPr="0080076A">
              <w:rPr>
                <w:rFonts w:ascii="Calibri" w:hAnsi="Calibri"/>
                <w:noProof/>
                <w:lang w:val="ro-RO"/>
              </w:rPr>
              <w:t>Dificultățile generate de gradul de noutate al unor intervenții;</w:t>
            </w:r>
          </w:p>
          <w:p w14:paraId="59596C1F" w14:textId="77777777" w:rsidR="0080076A" w:rsidRPr="0080076A" w:rsidRDefault="0080076A" w:rsidP="0080076A">
            <w:pPr>
              <w:numPr>
                <w:ilvl w:val="0"/>
                <w:numId w:val="9"/>
              </w:numPr>
              <w:spacing w:before="120"/>
              <w:contextualSpacing/>
              <w:rPr>
                <w:rFonts w:ascii="Calibri" w:hAnsi="Calibri"/>
                <w:noProof/>
                <w:lang w:val="ro-RO"/>
              </w:rPr>
            </w:pPr>
            <w:r w:rsidRPr="0080076A">
              <w:rPr>
                <w:rFonts w:ascii="Calibri" w:hAnsi="Calibri"/>
                <w:noProof/>
                <w:lang w:val="ro-RO"/>
              </w:rPr>
              <w:t>Problemele de capacitate resurse umane care au persistat la nivel AM și OI POCU în perioada de programare 2014-2020;</w:t>
            </w:r>
          </w:p>
          <w:p w14:paraId="5695D4CD" w14:textId="77777777" w:rsidR="0080076A" w:rsidRPr="0080076A" w:rsidRDefault="0080076A" w:rsidP="0080076A">
            <w:pPr>
              <w:numPr>
                <w:ilvl w:val="0"/>
                <w:numId w:val="9"/>
              </w:numPr>
              <w:spacing w:before="120"/>
              <w:contextualSpacing/>
              <w:rPr>
                <w:rFonts w:ascii="Calibri" w:hAnsi="Calibri"/>
                <w:noProof/>
                <w:lang w:val="ro-RO"/>
              </w:rPr>
            </w:pPr>
            <w:r w:rsidRPr="0080076A">
              <w:rPr>
                <w:rFonts w:ascii="Calibri" w:hAnsi="Calibri"/>
                <w:noProof/>
                <w:lang w:val="ro-RO"/>
              </w:rPr>
              <w:t>Sistemul prea extins de indicatori de program;</w:t>
            </w:r>
          </w:p>
          <w:p w14:paraId="4D1199C2" w14:textId="77777777" w:rsidR="0080076A" w:rsidRPr="0080076A" w:rsidRDefault="0080076A" w:rsidP="0080076A">
            <w:pPr>
              <w:numPr>
                <w:ilvl w:val="0"/>
                <w:numId w:val="9"/>
              </w:numPr>
              <w:spacing w:before="120"/>
              <w:contextualSpacing/>
              <w:rPr>
                <w:rFonts w:ascii="Calibri" w:hAnsi="Calibri"/>
                <w:noProof/>
                <w:lang w:val="ro-RO"/>
              </w:rPr>
            </w:pPr>
            <w:r w:rsidRPr="0080076A">
              <w:rPr>
                <w:rFonts w:ascii="Calibri" w:hAnsi="Calibri"/>
                <w:noProof/>
                <w:lang w:val="ro-RO"/>
              </w:rPr>
              <w:t>Lipsa apelurilor cu depunere continuă;</w:t>
            </w:r>
          </w:p>
          <w:p w14:paraId="374486C9" w14:textId="77777777" w:rsidR="0080076A" w:rsidRPr="0080076A" w:rsidRDefault="0080076A" w:rsidP="0080076A">
            <w:pPr>
              <w:numPr>
                <w:ilvl w:val="0"/>
                <w:numId w:val="9"/>
              </w:numPr>
              <w:spacing w:after="120"/>
              <w:contextualSpacing/>
              <w:rPr>
                <w:rFonts w:ascii="Calibri" w:hAnsi="Calibri"/>
                <w:noProof/>
                <w:lang w:val="ro-RO"/>
              </w:rPr>
            </w:pPr>
            <w:r w:rsidRPr="0080076A">
              <w:rPr>
                <w:rFonts w:ascii="Calibri" w:hAnsi="Calibri"/>
                <w:noProof/>
                <w:lang w:val="ro-RO"/>
              </w:rPr>
              <w:t>Sistemul de monitorizare a proiectelor bazat pe costuri, nu pe rezultate (sarcină administrativă ridicată).</w:t>
            </w:r>
          </w:p>
          <w:p w14:paraId="4BF0AF3E" w14:textId="77777777" w:rsidR="00632849" w:rsidRPr="001424F1" w:rsidRDefault="00632849" w:rsidP="001424F1">
            <w:pPr>
              <w:pStyle w:val="ListParagraph"/>
              <w:suppressAutoHyphens w:val="0"/>
              <w:ind w:left="360"/>
              <w:rPr>
                <w:rFonts w:ascii="Calibri" w:hAnsi="Calibri"/>
                <w:noProof/>
                <w:lang w:val="ro-RO"/>
              </w:rPr>
            </w:pPr>
          </w:p>
          <w:p w14:paraId="4D2D55CB" w14:textId="6B7FBC15" w:rsidR="00ED7380" w:rsidRPr="001424F1" w:rsidRDefault="00632849" w:rsidP="001424F1">
            <w:pPr>
              <w:tabs>
                <w:tab w:val="left" w:pos="360"/>
              </w:tabs>
              <w:spacing w:after="120"/>
              <w:rPr>
                <w:rFonts w:ascii="Calibri" w:hAnsi="Calibri"/>
                <w:bCs/>
                <w:noProof/>
                <w:kern w:val="12"/>
                <w:lang w:val="ro-RO"/>
              </w:rPr>
            </w:pPr>
            <w:r w:rsidRPr="001424F1">
              <w:rPr>
                <w:rFonts w:ascii="Calibri" w:hAnsi="Calibri"/>
                <w:noProof/>
                <w:lang w:val="ro-RO"/>
              </w:rPr>
              <w:t xml:space="preserve">Practic, toți acești factori pot fi asociați noțiunii de capacitate a AM și OI. Efectele acestor factori au fost parțial contracarate prin eforturile consistente ale AM și OI de a accelera implementarea programului, eforturi </w:t>
            </w:r>
            <w:r w:rsidRPr="001424F1">
              <w:rPr>
                <w:rFonts w:ascii="Calibri" w:hAnsi="Calibri"/>
                <w:noProof/>
                <w:lang w:val="ro-RO"/>
              </w:rPr>
              <w:lastRenderedPageBreak/>
              <w:t>susținute și de asistența primită din partea Băncii Mondiale. Ca urmare a acestor eforturi implementarea programului a fost accelerată începând cu anul 2018, astfel încât la 31.12.2020 gradul de absorbție al fondurilor alocate programului se situa la 38,7%, un nivel mai ridicat decât în perioada POSDRU dar încă insuficient pentru a garanta evitarea dezangajărilor de fonduri FSE în cei 3 ani de implementare rămași.</w:t>
            </w:r>
          </w:p>
        </w:tc>
        <w:tc>
          <w:tcPr>
            <w:tcW w:w="4394" w:type="dxa"/>
          </w:tcPr>
          <w:p w14:paraId="7242F235" w14:textId="4493453D" w:rsidR="00517A50" w:rsidRPr="001424F1" w:rsidRDefault="008C379E" w:rsidP="001424F1">
            <w:pPr>
              <w:tabs>
                <w:tab w:val="left" w:pos="360"/>
              </w:tabs>
              <w:spacing w:after="120"/>
              <w:rPr>
                <w:rFonts w:ascii="Calibri" w:hAnsi="Calibri"/>
                <w:bCs/>
                <w:noProof/>
                <w:kern w:val="12"/>
                <w:lang w:val="ro-RO"/>
              </w:rPr>
            </w:pPr>
            <w:r w:rsidRPr="001424F1">
              <w:rPr>
                <w:rFonts w:ascii="Calibri" w:hAnsi="Calibri"/>
                <w:b/>
                <w:noProof/>
                <w:kern w:val="12"/>
                <w:lang w:val="ro-RO"/>
              </w:rPr>
              <w:lastRenderedPageBreak/>
              <w:t>1</w:t>
            </w:r>
            <w:r w:rsidR="009839F7" w:rsidRPr="001424F1">
              <w:rPr>
                <w:rFonts w:ascii="Calibri" w:hAnsi="Calibri"/>
                <w:b/>
                <w:noProof/>
                <w:kern w:val="12"/>
                <w:lang w:val="ro-RO"/>
              </w:rPr>
              <w:t>4</w:t>
            </w:r>
            <w:r w:rsidR="002354B6">
              <w:rPr>
                <w:rFonts w:ascii="Calibri" w:hAnsi="Calibri"/>
                <w:b/>
                <w:noProof/>
                <w:kern w:val="12"/>
                <w:lang w:val="ro-RO"/>
              </w:rPr>
              <w:t>6</w:t>
            </w:r>
            <w:r w:rsidRPr="001424F1">
              <w:rPr>
                <w:rFonts w:ascii="Calibri" w:hAnsi="Calibri"/>
                <w:b/>
                <w:noProof/>
                <w:kern w:val="12"/>
                <w:lang w:val="ro-RO"/>
              </w:rPr>
              <w:t>.</w:t>
            </w:r>
            <w:r w:rsidR="00CA6AF0" w:rsidRPr="001424F1">
              <w:rPr>
                <w:rFonts w:ascii="Calibri" w:hAnsi="Calibri"/>
                <w:bCs/>
                <w:noProof/>
                <w:kern w:val="12"/>
                <w:lang w:val="ro-RO"/>
              </w:rPr>
              <w:t xml:space="preserve"> </w:t>
            </w:r>
            <w:r w:rsidR="00517A50" w:rsidRPr="001424F1">
              <w:rPr>
                <w:rFonts w:ascii="Calibri" w:hAnsi="Calibri"/>
                <w:bCs/>
                <w:noProof/>
                <w:kern w:val="12"/>
                <w:lang w:val="ro-RO"/>
              </w:rPr>
              <w:t xml:space="preserve">Sistemul de indicatori de program POCU este alcătuit din 32 indicatori comuni FSE, 12 indicatori comuni pentru Inițiativa Locuri de Munca pentru Tineri (ILMT) și 152 indicatori specifici. Incluzând subdiviziunile indicatorilor specifici, POCU a definit un număr total de 504 indicatori. </w:t>
            </w:r>
          </w:p>
          <w:p w14:paraId="57DDBA0F" w14:textId="42D47EB9" w:rsidR="00756238" w:rsidRPr="001424F1" w:rsidRDefault="008C379E"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9839F7" w:rsidRPr="001424F1">
              <w:rPr>
                <w:rFonts w:ascii="Calibri" w:hAnsi="Calibri"/>
                <w:b/>
                <w:noProof/>
                <w:kern w:val="12"/>
                <w:lang w:val="ro-RO"/>
              </w:rPr>
              <w:t>2</w:t>
            </w:r>
            <w:r w:rsidR="002354B6">
              <w:rPr>
                <w:rFonts w:ascii="Calibri" w:hAnsi="Calibri"/>
                <w:b/>
                <w:noProof/>
                <w:kern w:val="12"/>
                <w:lang w:val="ro-RO"/>
              </w:rPr>
              <w:t>8</w:t>
            </w:r>
            <w:r w:rsidRPr="001424F1">
              <w:rPr>
                <w:rFonts w:ascii="Calibri" w:hAnsi="Calibri"/>
                <w:b/>
                <w:noProof/>
                <w:kern w:val="12"/>
                <w:lang w:val="ro-RO"/>
              </w:rPr>
              <w:t>.</w:t>
            </w:r>
            <w:r w:rsidR="00CA6AF0" w:rsidRPr="001424F1">
              <w:rPr>
                <w:rFonts w:ascii="Calibri" w:hAnsi="Calibri"/>
                <w:bCs/>
                <w:noProof/>
                <w:kern w:val="12"/>
                <w:lang w:val="ro-RO"/>
              </w:rPr>
              <w:t xml:space="preserve"> </w:t>
            </w:r>
            <w:r w:rsidR="00756238" w:rsidRPr="001424F1">
              <w:rPr>
                <w:rFonts w:ascii="Calibri" w:hAnsi="Calibri"/>
                <w:bCs/>
                <w:noProof/>
                <w:kern w:val="12"/>
                <w:lang w:val="ro-RO"/>
              </w:rPr>
              <w:t>În situațiile în care anumite intervenții din cadrul POCU nu beneficiază de un cadru favorabil și cu experiență acumulată al politicilor naționale în domeniu, dacă instituțiile administrației publice nu sunt pregătite pentru anumite tipuri de intervenții, există șanse considerabile ca astfel de intervenții finanțate prin POCU să reprezinte inițiative de pionierat, cu riscurile aferente (întârzieri considerabile în implementare, eforturi majore pentru orientarea intervenției către nevoi etc.).</w:t>
            </w:r>
          </w:p>
          <w:p w14:paraId="3C30467B" w14:textId="1986753F" w:rsidR="0024044F" w:rsidRPr="001424F1" w:rsidRDefault="0024044F" w:rsidP="001424F1">
            <w:pPr>
              <w:tabs>
                <w:tab w:val="left" w:pos="360"/>
              </w:tabs>
              <w:spacing w:after="120"/>
              <w:rPr>
                <w:rFonts w:ascii="Calibri" w:hAnsi="Calibri"/>
                <w:bCs/>
                <w:noProof/>
                <w:kern w:val="12"/>
                <w:lang w:val="ro-RO"/>
              </w:rPr>
            </w:pPr>
          </w:p>
          <w:p w14:paraId="564CB35F" w14:textId="578A3A46" w:rsidR="0071591E" w:rsidRPr="001424F1" w:rsidRDefault="0071591E" w:rsidP="001424F1">
            <w:pPr>
              <w:tabs>
                <w:tab w:val="left" w:pos="360"/>
              </w:tabs>
              <w:spacing w:after="120"/>
              <w:rPr>
                <w:rFonts w:ascii="Calibri" w:hAnsi="Calibri"/>
                <w:bCs/>
                <w:noProof/>
                <w:kern w:val="12"/>
                <w:lang w:val="ro-RO"/>
              </w:rPr>
            </w:pPr>
          </w:p>
          <w:p w14:paraId="6CEA6572" w14:textId="7742B455" w:rsidR="0071591E" w:rsidRPr="001424F1" w:rsidRDefault="0071591E" w:rsidP="001424F1">
            <w:pPr>
              <w:tabs>
                <w:tab w:val="left" w:pos="360"/>
              </w:tabs>
              <w:spacing w:after="120"/>
              <w:rPr>
                <w:rFonts w:ascii="Calibri" w:hAnsi="Calibri"/>
                <w:bCs/>
                <w:noProof/>
                <w:kern w:val="12"/>
                <w:lang w:val="ro-RO"/>
              </w:rPr>
            </w:pPr>
          </w:p>
          <w:p w14:paraId="550D0CB3" w14:textId="70AD178D" w:rsidR="0071591E" w:rsidRPr="001424F1" w:rsidRDefault="0071591E" w:rsidP="001424F1">
            <w:pPr>
              <w:tabs>
                <w:tab w:val="left" w:pos="360"/>
              </w:tabs>
              <w:spacing w:after="120"/>
              <w:rPr>
                <w:rFonts w:ascii="Calibri" w:hAnsi="Calibri"/>
                <w:bCs/>
                <w:noProof/>
                <w:kern w:val="12"/>
                <w:lang w:val="ro-RO"/>
              </w:rPr>
            </w:pPr>
          </w:p>
          <w:p w14:paraId="3B6D64F9" w14:textId="6EC77BE5" w:rsidR="0071591E" w:rsidRPr="001424F1" w:rsidRDefault="0071591E" w:rsidP="001424F1">
            <w:pPr>
              <w:tabs>
                <w:tab w:val="left" w:pos="360"/>
              </w:tabs>
              <w:spacing w:after="120"/>
              <w:rPr>
                <w:rFonts w:ascii="Calibri" w:hAnsi="Calibri"/>
                <w:bCs/>
                <w:noProof/>
                <w:kern w:val="12"/>
                <w:lang w:val="ro-RO"/>
              </w:rPr>
            </w:pPr>
          </w:p>
          <w:p w14:paraId="75E8FF6B" w14:textId="069B9633" w:rsidR="0071591E" w:rsidRPr="001424F1" w:rsidRDefault="0071591E" w:rsidP="001424F1">
            <w:pPr>
              <w:tabs>
                <w:tab w:val="left" w:pos="360"/>
              </w:tabs>
              <w:spacing w:after="120"/>
              <w:rPr>
                <w:rFonts w:ascii="Calibri" w:hAnsi="Calibri"/>
                <w:bCs/>
                <w:noProof/>
                <w:kern w:val="12"/>
                <w:lang w:val="ro-RO"/>
              </w:rPr>
            </w:pPr>
          </w:p>
          <w:p w14:paraId="19DDCC6A" w14:textId="6CF7C696" w:rsidR="0071591E" w:rsidRPr="001424F1" w:rsidRDefault="0071591E" w:rsidP="001424F1">
            <w:pPr>
              <w:tabs>
                <w:tab w:val="left" w:pos="360"/>
              </w:tabs>
              <w:spacing w:after="120"/>
              <w:rPr>
                <w:rFonts w:ascii="Calibri" w:hAnsi="Calibri"/>
                <w:bCs/>
                <w:noProof/>
                <w:kern w:val="12"/>
                <w:lang w:val="ro-RO"/>
              </w:rPr>
            </w:pPr>
          </w:p>
          <w:p w14:paraId="788A5EA7" w14:textId="6F5E17BD" w:rsidR="0071591E" w:rsidRPr="001424F1" w:rsidRDefault="0071591E" w:rsidP="001424F1">
            <w:pPr>
              <w:tabs>
                <w:tab w:val="left" w:pos="360"/>
              </w:tabs>
              <w:spacing w:after="120"/>
              <w:rPr>
                <w:rFonts w:ascii="Calibri" w:hAnsi="Calibri"/>
                <w:bCs/>
                <w:noProof/>
                <w:kern w:val="12"/>
                <w:lang w:val="ro-RO"/>
              </w:rPr>
            </w:pPr>
          </w:p>
          <w:p w14:paraId="07C19D3B" w14:textId="29B9A5BE" w:rsidR="0071591E" w:rsidRPr="001424F1" w:rsidRDefault="0071591E" w:rsidP="001424F1">
            <w:pPr>
              <w:tabs>
                <w:tab w:val="left" w:pos="360"/>
              </w:tabs>
              <w:spacing w:after="120"/>
              <w:rPr>
                <w:rFonts w:ascii="Calibri" w:hAnsi="Calibri"/>
                <w:bCs/>
                <w:noProof/>
                <w:kern w:val="12"/>
                <w:lang w:val="ro-RO"/>
              </w:rPr>
            </w:pPr>
          </w:p>
          <w:p w14:paraId="52184489" w14:textId="46E8357F" w:rsidR="0071591E" w:rsidRDefault="0071591E" w:rsidP="001424F1">
            <w:pPr>
              <w:tabs>
                <w:tab w:val="left" w:pos="360"/>
              </w:tabs>
              <w:spacing w:after="120"/>
              <w:rPr>
                <w:rFonts w:ascii="Calibri" w:hAnsi="Calibri"/>
                <w:bCs/>
                <w:noProof/>
                <w:kern w:val="12"/>
                <w:lang w:val="ro-RO"/>
              </w:rPr>
            </w:pPr>
          </w:p>
          <w:p w14:paraId="55591D21" w14:textId="77777777" w:rsidR="001424F1" w:rsidRPr="001424F1" w:rsidRDefault="001424F1" w:rsidP="001424F1">
            <w:pPr>
              <w:tabs>
                <w:tab w:val="left" w:pos="360"/>
              </w:tabs>
              <w:spacing w:after="120"/>
              <w:rPr>
                <w:rFonts w:ascii="Calibri" w:hAnsi="Calibri"/>
                <w:bCs/>
                <w:noProof/>
                <w:kern w:val="12"/>
                <w:lang w:val="ro-RO"/>
              </w:rPr>
            </w:pPr>
          </w:p>
          <w:p w14:paraId="673BC666" w14:textId="0858B76A" w:rsidR="0024044F" w:rsidRPr="001424F1" w:rsidRDefault="0024044F" w:rsidP="001424F1">
            <w:pPr>
              <w:tabs>
                <w:tab w:val="left" w:pos="360"/>
              </w:tabs>
              <w:spacing w:after="120"/>
              <w:rPr>
                <w:rFonts w:ascii="Calibri" w:hAnsi="Calibri"/>
                <w:bCs/>
                <w:noProof/>
                <w:kern w:val="12"/>
                <w:lang w:val="ro-RO"/>
              </w:rPr>
            </w:pPr>
          </w:p>
        </w:tc>
      </w:tr>
      <w:tr w:rsidR="00ED7380" w:rsidRPr="001424F1" w14:paraId="0DDCE08A" w14:textId="77777777" w:rsidTr="001424F1">
        <w:tc>
          <w:tcPr>
            <w:tcW w:w="5643" w:type="dxa"/>
          </w:tcPr>
          <w:p w14:paraId="058CA408" w14:textId="77777777" w:rsidR="00756238" w:rsidRPr="001424F1" w:rsidRDefault="00756238" w:rsidP="001424F1">
            <w:pPr>
              <w:suppressAutoHyphens w:val="0"/>
              <w:rPr>
                <w:rFonts w:ascii="Calibri" w:hAnsi="Calibri"/>
                <w:noProof/>
                <w:lang w:val="ro-RO"/>
              </w:rPr>
            </w:pPr>
            <w:r w:rsidRPr="001424F1">
              <w:rPr>
                <w:rFonts w:ascii="Calibri" w:hAnsi="Calibri"/>
                <w:b/>
                <w:bCs/>
                <w:noProof/>
                <w:lang w:val="ro-RO"/>
              </w:rPr>
              <w:lastRenderedPageBreak/>
              <w:t>R2.</w:t>
            </w:r>
            <w:r w:rsidRPr="001424F1">
              <w:rPr>
                <w:rFonts w:ascii="Calibri" w:hAnsi="Calibri"/>
                <w:noProof/>
                <w:lang w:val="ro-RO"/>
              </w:rPr>
              <w:t xml:space="preserve"> Viitoarele programe operaționale Educație și Ocupare, respectiv Incluziune și Demnitate Socială ar trebui să prevadă următoarele:</w:t>
            </w:r>
          </w:p>
          <w:p w14:paraId="7F7D8ACA" w14:textId="77777777" w:rsidR="00756238" w:rsidRPr="001424F1" w:rsidRDefault="00756238" w:rsidP="001424F1">
            <w:pPr>
              <w:pStyle w:val="ListParagraph"/>
              <w:numPr>
                <w:ilvl w:val="0"/>
                <w:numId w:val="8"/>
              </w:numPr>
              <w:suppressAutoHyphens w:val="0"/>
              <w:rPr>
                <w:rFonts w:ascii="Calibri" w:hAnsi="Calibri"/>
                <w:noProof/>
                <w:lang w:val="ro-RO"/>
              </w:rPr>
            </w:pPr>
            <w:r w:rsidRPr="001424F1">
              <w:rPr>
                <w:rFonts w:ascii="Calibri" w:hAnsi="Calibri"/>
                <w:noProof/>
                <w:lang w:val="ro-RO"/>
              </w:rPr>
              <w:t xml:space="preserve">O </w:t>
            </w:r>
            <w:r w:rsidRPr="001424F1">
              <w:rPr>
                <w:rFonts w:ascii="Calibri" w:hAnsi="Calibri"/>
                <w:b/>
                <w:bCs/>
                <w:noProof/>
                <w:lang w:val="ro-RO"/>
              </w:rPr>
              <w:t>planificare multi-anuală a implementării programulu</w:t>
            </w:r>
            <w:r w:rsidRPr="001424F1">
              <w:rPr>
                <w:rFonts w:ascii="Calibri" w:hAnsi="Calibri"/>
                <w:noProof/>
                <w:lang w:val="ro-RO"/>
              </w:rPr>
              <w:t>i (preferabil pe întreaga perioadă de programare) care să prevadă ținte anuale privind valorile depunerilor de proiecte, valorile contractate, valorile plăților efectuate;</w:t>
            </w:r>
          </w:p>
          <w:p w14:paraId="0E4256F4" w14:textId="77777777" w:rsidR="00756238" w:rsidRPr="001424F1" w:rsidRDefault="00756238" w:rsidP="001424F1">
            <w:pPr>
              <w:pStyle w:val="ListParagraph"/>
              <w:numPr>
                <w:ilvl w:val="0"/>
                <w:numId w:val="8"/>
              </w:numPr>
              <w:suppressAutoHyphens w:val="0"/>
              <w:rPr>
                <w:rFonts w:ascii="Calibri" w:hAnsi="Calibri"/>
                <w:noProof/>
                <w:lang w:val="ro-RO"/>
              </w:rPr>
            </w:pPr>
            <w:r w:rsidRPr="001424F1">
              <w:rPr>
                <w:rFonts w:ascii="Calibri" w:hAnsi="Calibri"/>
                <w:b/>
                <w:bCs/>
                <w:noProof/>
                <w:lang w:val="ro-RO"/>
              </w:rPr>
              <w:t>Monitorizarea progresului financiar</w:t>
            </w:r>
            <w:r w:rsidRPr="001424F1">
              <w:rPr>
                <w:rFonts w:ascii="Calibri" w:hAnsi="Calibri"/>
                <w:noProof/>
                <w:lang w:val="ro-RO"/>
              </w:rPr>
              <w:t xml:space="preserve"> al programului față de planul multi-anual stabilit, identificarea și gestionarea riscurilor și identificarea măsurilor de corecție necesare;</w:t>
            </w:r>
          </w:p>
          <w:p w14:paraId="220E93F4" w14:textId="77777777" w:rsidR="00756238" w:rsidRPr="001424F1" w:rsidRDefault="00756238" w:rsidP="001424F1">
            <w:pPr>
              <w:pStyle w:val="ListParagraph"/>
              <w:numPr>
                <w:ilvl w:val="0"/>
                <w:numId w:val="8"/>
              </w:numPr>
              <w:suppressAutoHyphens w:val="0"/>
              <w:rPr>
                <w:rFonts w:ascii="Calibri" w:hAnsi="Calibri"/>
                <w:noProof/>
                <w:lang w:val="ro-RO"/>
              </w:rPr>
            </w:pPr>
            <w:r w:rsidRPr="001424F1">
              <w:rPr>
                <w:rFonts w:ascii="Calibri" w:hAnsi="Calibri"/>
                <w:noProof/>
                <w:lang w:val="ro-RO"/>
              </w:rPr>
              <w:t xml:space="preserve">Utilizarea </w:t>
            </w:r>
            <w:r w:rsidRPr="001424F1">
              <w:rPr>
                <w:rFonts w:ascii="Calibri" w:hAnsi="Calibri"/>
                <w:b/>
                <w:bCs/>
                <w:noProof/>
                <w:lang w:val="ro-RO"/>
              </w:rPr>
              <w:t>sistemului de depunere continuă</w:t>
            </w:r>
            <w:r w:rsidRPr="001424F1">
              <w:rPr>
                <w:rFonts w:ascii="Calibri" w:hAnsi="Calibri"/>
                <w:noProof/>
                <w:lang w:val="ro-RO"/>
              </w:rPr>
              <w:t xml:space="preserve"> pentru majoritatea apelurilor pentru proiecte;</w:t>
            </w:r>
          </w:p>
          <w:p w14:paraId="244EABCB" w14:textId="77777777" w:rsidR="00756238" w:rsidRPr="001424F1" w:rsidRDefault="00756238" w:rsidP="001424F1">
            <w:pPr>
              <w:pStyle w:val="ListParagraph"/>
              <w:numPr>
                <w:ilvl w:val="0"/>
                <w:numId w:val="8"/>
              </w:numPr>
              <w:suppressAutoHyphens w:val="0"/>
              <w:rPr>
                <w:rFonts w:ascii="Calibri" w:hAnsi="Calibri"/>
                <w:noProof/>
                <w:lang w:val="ro-RO"/>
              </w:rPr>
            </w:pPr>
            <w:r w:rsidRPr="001424F1">
              <w:rPr>
                <w:rFonts w:ascii="Calibri" w:hAnsi="Calibri"/>
                <w:b/>
                <w:bCs/>
                <w:noProof/>
                <w:lang w:val="ro-RO"/>
              </w:rPr>
              <w:t>O țintă de 100% a indicatorului</w:t>
            </w:r>
            <w:r w:rsidRPr="001424F1">
              <w:rPr>
                <w:rFonts w:ascii="Calibri" w:hAnsi="Calibri"/>
                <w:noProof/>
                <w:lang w:val="ro-RO"/>
              </w:rPr>
              <w:t xml:space="preserve"> privind absorbția de fonduri FSE;</w:t>
            </w:r>
          </w:p>
          <w:p w14:paraId="79214E67" w14:textId="0DA8981E" w:rsidR="00756238" w:rsidRDefault="00756238" w:rsidP="001424F1">
            <w:pPr>
              <w:pStyle w:val="ListParagraph"/>
              <w:numPr>
                <w:ilvl w:val="0"/>
                <w:numId w:val="8"/>
              </w:numPr>
              <w:suppressAutoHyphens w:val="0"/>
              <w:rPr>
                <w:rFonts w:ascii="Calibri" w:hAnsi="Calibri"/>
                <w:noProof/>
                <w:lang w:val="ro-RO"/>
              </w:rPr>
            </w:pPr>
            <w:r w:rsidRPr="001424F1">
              <w:rPr>
                <w:rFonts w:ascii="Calibri" w:hAnsi="Calibri"/>
                <w:b/>
                <w:bCs/>
                <w:noProof/>
                <w:lang w:val="ro-RO"/>
              </w:rPr>
              <w:t>Reducerea cerințelor administrative</w:t>
            </w:r>
            <w:r w:rsidRPr="001424F1">
              <w:rPr>
                <w:rFonts w:ascii="Calibri" w:hAnsi="Calibri"/>
                <w:noProof/>
                <w:lang w:val="ro-RO"/>
              </w:rPr>
              <w:t xml:space="preserve"> prin trecerea de la sistemul de monitorizare bazat pe activități și costuri la sistemul de monitorizare bazat pe rezultate, în concordanță cu măsurile de simplificare adoptate de către Comisia Europeană pentru perioada 2021-2027</w:t>
            </w:r>
            <w:r w:rsidRPr="001424F1">
              <w:rPr>
                <w:rFonts w:ascii="Calibri" w:hAnsi="Calibri"/>
                <w:noProof/>
                <w:vertAlign w:val="superscript"/>
                <w:lang w:val="ro-RO"/>
              </w:rPr>
              <w:footnoteReference w:id="1"/>
            </w:r>
            <w:r w:rsidRPr="001424F1">
              <w:rPr>
                <w:rFonts w:ascii="Calibri" w:hAnsi="Calibri"/>
                <w:noProof/>
                <w:lang w:val="ro-RO"/>
              </w:rPr>
              <w:t>.</w:t>
            </w:r>
          </w:p>
          <w:p w14:paraId="17E071CB" w14:textId="4DBAE558" w:rsidR="00800D6C" w:rsidRDefault="00800D6C" w:rsidP="00800D6C">
            <w:pPr>
              <w:suppressAutoHyphens w:val="0"/>
              <w:rPr>
                <w:rFonts w:ascii="Calibri" w:hAnsi="Calibri"/>
                <w:noProof/>
                <w:lang w:val="ro-RO"/>
              </w:rPr>
            </w:pPr>
          </w:p>
          <w:p w14:paraId="16E4B51C" w14:textId="1AC504EF" w:rsidR="00800D6C" w:rsidRPr="00800D6C" w:rsidRDefault="00800D6C" w:rsidP="00800D6C">
            <w:pPr>
              <w:suppressAutoHyphens w:val="0"/>
              <w:rPr>
                <w:rFonts w:ascii="Calibri" w:hAnsi="Calibri"/>
                <w:noProof/>
                <w:lang w:val="ro-RO"/>
              </w:rPr>
            </w:pPr>
            <w:r>
              <w:rPr>
                <w:rFonts w:ascii="Calibri" w:hAnsi="Calibri"/>
                <w:noProof/>
                <w:lang w:val="ro-RO"/>
              </w:rPr>
              <w:t>Responsabil: AMPOCU</w:t>
            </w:r>
            <w:r w:rsidR="00164830">
              <w:rPr>
                <w:rFonts w:ascii="Calibri" w:hAnsi="Calibri"/>
                <w:noProof/>
                <w:lang w:val="ro-RO"/>
              </w:rPr>
              <w:t xml:space="preserve">, </w:t>
            </w:r>
            <w:r>
              <w:rPr>
                <w:rFonts w:ascii="Calibri" w:hAnsi="Calibri"/>
                <w:noProof/>
                <w:lang w:val="ro-RO"/>
              </w:rPr>
              <w:t>2023</w:t>
            </w:r>
          </w:p>
          <w:p w14:paraId="15FD412E" w14:textId="77777777" w:rsidR="00800D6C" w:rsidRPr="00800D6C" w:rsidRDefault="00800D6C" w:rsidP="00800D6C">
            <w:pPr>
              <w:suppressAutoHyphens w:val="0"/>
              <w:rPr>
                <w:rFonts w:ascii="Calibri" w:hAnsi="Calibri"/>
                <w:noProof/>
                <w:lang w:val="ro-RO"/>
              </w:rPr>
            </w:pPr>
          </w:p>
          <w:p w14:paraId="1B288FB8" w14:textId="2F713C25" w:rsidR="00ED7380" w:rsidRPr="001424F1" w:rsidRDefault="00ED7380" w:rsidP="001424F1">
            <w:pPr>
              <w:tabs>
                <w:tab w:val="left" w:pos="360"/>
              </w:tabs>
              <w:rPr>
                <w:rFonts w:ascii="Calibri" w:hAnsi="Calibri"/>
                <w:bCs/>
                <w:noProof/>
                <w:kern w:val="12"/>
                <w:lang w:val="ro-RO"/>
              </w:rPr>
            </w:pPr>
          </w:p>
        </w:tc>
        <w:tc>
          <w:tcPr>
            <w:tcW w:w="4820" w:type="dxa"/>
            <w:vMerge/>
          </w:tcPr>
          <w:p w14:paraId="7E1E3EB6" w14:textId="77777777" w:rsidR="00ED7380" w:rsidRPr="001424F1" w:rsidRDefault="00ED7380" w:rsidP="001424F1">
            <w:pPr>
              <w:tabs>
                <w:tab w:val="left" w:pos="360"/>
              </w:tabs>
              <w:spacing w:after="120"/>
              <w:rPr>
                <w:rFonts w:ascii="Calibri" w:hAnsi="Calibri"/>
                <w:bCs/>
                <w:noProof/>
                <w:kern w:val="12"/>
                <w:lang w:val="ro-RO"/>
              </w:rPr>
            </w:pPr>
          </w:p>
        </w:tc>
        <w:tc>
          <w:tcPr>
            <w:tcW w:w="4394" w:type="dxa"/>
          </w:tcPr>
          <w:p w14:paraId="1A1D8D6E" w14:textId="5ABFEFED" w:rsidR="00756238" w:rsidRPr="001424F1" w:rsidRDefault="00EF3D6C" w:rsidP="001424F1">
            <w:pPr>
              <w:tabs>
                <w:tab w:val="left" w:pos="360"/>
              </w:tabs>
              <w:spacing w:after="120"/>
              <w:rPr>
                <w:rFonts w:ascii="Calibri" w:hAnsi="Calibri"/>
                <w:bCs/>
                <w:noProof/>
                <w:kern w:val="12"/>
                <w:lang w:val="ro-RO"/>
              </w:rPr>
            </w:pPr>
            <w:r w:rsidRPr="001424F1">
              <w:rPr>
                <w:rFonts w:ascii="Calibri" w:hAnsi="Calibri"/>
                <w:b/>
                <w:noProof/>
                <w:kern w:val="12"/>
                <w:lang w:val="ro-RO"/>
              </w:rPr>
              <w:t>15</w:t>
            </w:r>
            <w:r w:rsidR="002354B6">
              <w:rPr>
                <w:rFonts w:ascii="Calibri" w:hAnsi="Calibri"/>
                <w:b/>
                <w:noProof/>
                <w:kern w:val="12"/>
                <w:lang w:val="ro-RO"/>
              </w:rPr>
              <w:t>3</w:t>
            </w:r>
            <w:r w:rsidRPr="001424F1">
              <w:rPr>
                <w:rFonts w:ascii="Calibri" w:hAnsi="Calibri"/>
                <w:b/>
                <w:noProof/>
                <w:kern w:val="12"/>
                <w:lang w:val="ro-RO"/>
              </w:rPr>
              <w:t>.</w:t>
            </w:r>
            <w:r w:rsidRPr="001424F1">
              <w:rPr>
                <w:rFonts w:ascii="Calibri" w:hAnsi="Calibri"/>
                <w:bCs/>
                <w:noProof/>
                <w:kern w:val="12"/>
                <w:lang w:val="ro-RO"/>
              </w:rPr>
              <w:t xml:space="preserve"> </w:t>
            </w:r>
            <w:r w:rsidR="00756238" w:rsidRPr="001424F1">
              <w:rPr>
                <w:rFonts w:ascii="Calibri" w:hAnsi="Calibri"/>
                <w:bCs/>
                <w:noProof/>
                <w:kern w:val="12"/>
                <w:lang w:val="ro-RO"/>
              </w:rPr>
              <w:t>Un sistem cu un număr mult mai redus de indicatori ar fi necesitat mult mai puține apeluri pentru proiecte și un efort mult mai redus de a le lansa, favorizând totodată aplicarea sistemului de apeluri cu depunere continuă. Prin contrast, un număr foarte mare de indicatori necesită un proces foarte laborios și fragmentat de gestionare a apelurilor în funcție de evoluția valorilor înregistrate ale indicatorilor, stimulând sistemul de apeluri cu depunere la termen pentru a controla, pas cu pas, evoluția valorilor indicatorilor.</w:t>
            </w:r>
          </w:p>
          <w:p w14:paraId="7AC77BC4" w14:textId="71179D71" w:rsidR="00756238" w:rsidRPr="001424F1" w:rsidRDefault="00EF3D6C" w:rsidP="001424F1">
            <w:pPr>
              <w:tabs>
                <w:tab w:val="left" w:pos="360"/>
              </w:tabs>
              <w:spacing w:after="120"/>
              <w:rPr>
                <w:rFonts w:ascii="Calibri" w:hAnsi="Calibri"/>
                <w:bCs/>
                <w:noProof/>
                <w:kern w:val="12"/>
                <w:lang w:val="ro-RO"/>
              </w:rPr>
            </w:pPr>
            <w:r w:rsidRPr="001424F1">
              <w:rPr>
                <w:rFonts w:ascii="Calibri" w:hAnsi="Calibri"/>
                <w:b/>
                <w:noProof/>
                <w:kern w:val="12"/>
                <w:lang w:val="ro-RO"/>
              </w:rPr>
              <w:t>11</w:t>
            </w:r>
            <w:r w:rsidR="002354B6">
              <w:rPr>
                <w:rFonts w:ascii="Calibri" w:hAnsi="Calibri"/>
                <w:b/>
                <w:noProof/>
                <w:kern w:val="12"/>
                <w:lang w:val="ro-RO"/>
              </w:rPr>
              <w:t>3</w:t>
            </w:r>
            <w:r w:rsidRPr="001424F1">
              <w:rPr>
                <w:rFonts w:ascii="Calibri" w:hAnsi="Calibri"/>
                <w:b/>
                <w:noProof/>
                <w:kern w:val="12"/>
                <w:lang w:val="ro-RO"/>
              </w:rPr>
              <w:t>.</w:t>
            </w:r>
            <w:r w:rsidRPr="001424F1">
              <w:rPr>
                <w:rFonts w:ascii="Calibri" w:hAnsi="Calibri"/>
                <w:bCs/>
                <w:noProof/>
                <w:kern w:val="12"/>
                <w:lang w:val="ro-RO"/>
              </w:rPr>
              <w:t xml:space="preserve"> </w:t>
            </w:r>
            <w:r w:rsidR="00756238" w:rsidRPr="001424F1">
              <w:rPr>
                <w:rFonts w:ascii="Calibri" w:hAnsi="Calibri"/>
                <w:bCs/>
                <w:noProof/>
                <w:kern w:val="12"/>
                <w:lang w:val="ro-RO"/>
              </w:rPr>
              <w:t>Sunt important de remarcat următoarele aspecte privind indicatorul de rezultat asociat OS 7.1:</w:t>
            </w:r>
          </w:p>
          <w:p w14:paraId="51E400FE" w14:textId="30CC5372" w:rsidR="00756238" w:rsidRPr="001424F1" w:rsidRDefault="00756238" w:rsidP="001424F1">
            <w:pPr>
              <w:pStyle w:val="ListParagraph"/>
              <w:numPr>
                <w:ilvl w:val="0"/>
                <w:numId w:val="19"/>
              </w:numPr>
              <w:tabs>
                <w:tab w:val="left" w:pos="360"/>
              </w:tabs>
              <w:spacing w:after="120"/>
              <w:rPr>
                <w:rFonts w:ascii="Calibri" w:hAnsi="Calibri"/>
                <w:bCs/>
                <w:noProof/>
                <w:kern w:val="12"/>
                <w:lang w:val="ro-RO"/>
              </w:rPr>
            </w:pPr>
            <w:r w:rsidRPr="001424F1">
              <w:rPr>
                <w:rFonts w:ascii="Calibri" w:hAnsi="Calibri"/>
                <w:bCs/>
                <w:noProof/>
                <w:kern w:val="12"/>
                <w:lang w:val="ro-RO"/>
              </w:rPr>
              <w:t>Valoarea de referință reflectă rata de absorbție la nivel POSDRU, nu la nivel POCU (în 2013 POCU nu fusese încă lansat);</w:t>
            </w:r>
          </w:p>
          <w:p w14:paraId="3306F49B" w14:textId="7B736BAC" w:rsidR="00756238" w:rsidRPr="001424F1" w:rsidRDefault="00756238" w:rsidP="001424F1">
            <w:pPr>
              <w:pStyle w:val="ListParagraph"/>
              <w:numPr>
                <w:ilvl w:val="0"/>
                <w:numId w:val="19"/>
              </w:numPr>
              <w:tabs>
                <w:tab w:val="left" w:pos="360"/>
              </w:tabs>
              <w:spacing w:after="120"/>
              <w:rPr>
                <w:rFonts w:ascii="Calibri" w:hAnsi="Calibri"/>
                <w:bCs/>
                <w:noProof/>
                <w:kern w:val="12"/>
                <w:lang w:val="ro-RO"/>
              </w:rPr>
            </w:pPr>
            <w:r w:rsidRPr="001424F1">
              <w:rPr>
                <w:rFonts w:ascii="Calibri" w:hAnsi="Calibri"/>
                <w:bCs/>
                <w:noProof/>
                <w:kern w:val="12"/>
                <w:lang w:val="ro-RO"/>
              </w:rPr>
              <w:t xml:space="preserve">Valoarea țintă aferentă anului 2023 este de doar 75%, în opinia evaluatorilor o valoare mult sub ceea ce ar trebui să își </w:t>
            </w:r>
            <w:r w:rsidRPr="001424F1">
              <w:rPr>
                <w:rFonts w:ascii="Calibri" w:hAnsi="Calibri"/>
                <w:bCs/>
                <w:noProof/>
                <w:kern w:val="12"/>
                <w:lang w:val="ro-RO"/>
              </w:rPr>
              <w:lastRenderedPageBreak/>
              <w:t>propună programul POCU, mai ales în condițiile în care creșterea gradului de absorbție a fondurilor UE este una dintre prioritățile constante ale României.</w:t>
            </w:r>
          </w:p>
          <w:p w14:paraId="6958C726" w14:textId="3F601B59" w:rsidR="00756238" w:rsidRPr="001424F1" w:rsidRDefault="008C379E"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9573B6" w:rsidRPr="001424F1">
              <w:rPr>
                <w:rFonts w:ascii="Calibri" w:hAnsi="Calibri"/>
                <w:b/>
                <w:noProof/>
                <w:kern w:val="12"/>
                <w:lang w:val="ro-RO"/>
              </w:rPr>
              <w:t>5</w:t>
            </w:r>
            <w:r w:rsidR="002354B6">
              <w:rPr>
                <w:rFonts w:ascii="Calibri" w:hAnsi="Calibri"/>
                <w:b/>
                <w:noProof/>
                <w:kern w:val="12"/>
                <w:lang w:val="ro-RO"/>
              </w:rPr>
              <w:t>6</w:t>
            </w:r>
            <w:r w:rsidRPr="001424F1">
              <w:rPr>
                <w:rFonts w:ascii="Calibri" w:hAnsi="Calibri"/>
                <w:b/>
                <w:noProof/>
                <w:kern w:val="12"/>
                <w:lang w:val="ro-RO"/>
              </w:rPr>
              <w:t>.</w:t>
            </w:r>
            <w:r w:rsidRPr="001424F1">
              <w:rPr>
                <w:rFonts w:ascii="Calibri" w:hAnsi="Calibri"/>
                <w:bCs/>
                <w:noProof/>
                <w:kern w:val="12"/>
                <w:lang w:val="ro-RO"/>
              </w:rPr>
              <w:t xml:space="preserve"> Atât sistemul de monitorizare aferent POSDRU 2007-2013, cât și cel aferent POCU 2014-2020 s-au bazat pe justificarea și verificarea activităților, pe verificarea, justificarea și aprobarea costurilor aferente activităților desfășurate. Acest sistem a creat o sarcină adminstrativă foarte ridicată atât pentru beneficiari cât și pentru personalul AM și al OI și a fost motivat în bună parte prin nevoia de conformare la cerințele și verificările Autorității de Audit.</w:t>
            </w:r>
          </w:p>
        </w:tc>
      </w:tr>
      <w:tr w:rsidR="0071591E" w:rsidRPr="001424F1" w14:paraId="5F40E004" w14:textId="77777777" w:rsidTr="001424F1">
        <w:tc>
          <w:tcPr>
            <w:tcW w:w="5643" w:type="dxa"/>
          </w:tcPr>
          <w:p w14:paraId="77328B5E" w14:textId="77777777" w:rsidR="00BB0268" w:rsidRPr="001424F1" w:rsidRDefault="00BB0268" w:rsidP="001424F1">
            <w:pPr>
              <w:suppressAutoHyphens w:val="0"/>
              <w:jc w:val="left"/>
              <w:rPr>
                <w:rFonts w:ascii="Calibri" w:hAnsi="Calibri"/>
                <w:noProof/>
                <w:lang w:val="ro-RO"/>
              </w:rPr>
            </w:pPr>
            <w:r w:rsidRPr="001424F1">
              <w:rPr>
                <w:rFonts w:ascii="Calibri" w:hAnsi="Calibri"/>
                <w:b/>
                <w:bCs/>
                <w:noProof/>
                <w:lang w:val="ro-RO"/>
              </w:rPr>
              <w:lastRenderedPageBreak/>
              <w:t>R3.</w:t>
            </w:r>
            <w:r w:rsidRPr="001424F1">
              <w:rPr>
                <w:rFonts w:ascii="Calibri" w:hAnsi="Calibri"/>
                <w:noProof/>
                <w:lang w:val="ro-RO"/>
              </w:rPr>
              <w:t xml:space="preserve"> Pentru o bună gestionare a resurselor umane, viitoarele programe operaționale Educație și Ocupare, respectiv Incluziune și Demnitate Socială ar trebui să prevadă:</w:t>
            </w:r>
          </w:p>
          <w:p w14:paraId="69198AA2" w14:textId="77777777" w:rsidR="00BB0268" w:rsidRPr="001424F1" w:rsidRDefault="00BB0268" w:rsidP="001424F1">
            <w:pPr>
              <w:pStyle w:val="ListParagraph"/>
              <w:numPr>
                <w:ilvl w:val="0"/>
                <w:numId w:val="8"/>
              </w:numPr>
              <w:suppressAutoHyphens w:val="0"/>
              <w:rPr>
                <w:rFonts w:ascii="Calibri" w:hAnsi="Calibri"/>
                <w:noProof/>
                <w:lang w:val="ro-RO"/>
              </w:rPr>
            </w:pPr>
            <w:r w:rsidRPr="001424F1">
              <w:rPr>
                <w:rFonts w:ascii="Calibri" w:hAnsi="Calibri"/>
                <w:noProof/>
                <w:lang w:val="ro-RO"/>
              </w:rPr>
              <w:t xml:space="preserve">O </w:t>
            </w:r>
            <w:r w:rsidRPr="001424F1">
              <w:rPr>
                <w:rFonts w:ascii="Calibri" w:hAnsi="Calibri"/>
                <w:b/>
                <w:bCs/>
                <w:noProof/>
                <w:lang w:val="ro-RO"/>
              </w:rPr>
              <w:t>planificare multi-anuală</w:t>
            </w:r>
            <w:r w:rsidRPr="001424F1">
              <w:rPr>
                <w:rFonts w:ascii="Calibri" w:hAnsi="Calibri"/>
                <w:noProof/>
                <w:lang w:val="ro-RO"/>
              </w:rPr>
              <w:t xml:space="preserve"> (preferabil pe întreaga perioadă de programare, cu actualizări anuale în funție de evoluția implementării) a necesarului de resurse umane la nivel AM și OI;</w:t>
            </w:r>
          </w:p>
          <w:p w14:paraId="13E861DD" w14:textId="77777777" w:rsidR="00BB0268" w:rsidRPr="001424F1" w:rsidRDefault="00BB0268" w:rsidP="001424F1">
            <w:pPr>
              <w:pStyle w:val="ListParagraph"/>
              <w:numPr>
                <w:ilvl w:val="0"/>
                <w:numId w:val="8"/>
              </w:numPr>
              <w:suppressAutoHyphens w:val="0"/>
              <w:rPr>
                <w:rFonts w:ascii="Calibri" w:hAnsi="Calibri"/>
                <w:noProof/>
                <w:lang w:val="ro-RO"/>
              </w:rPr>
            </w:pPr>
            <w:r w:rsidRPr="001424F1">
              <w:rPr>
                <w:rFonts w:ascii="Calibri" w:hAnsi="Calibri"/>
                <w:noProof/>
                <w:lang w:val="ro-RO"/>
              </w:rPr>
              <w:t xml:space="preserve">O </w:t>
            </w:r>
            <w:r w:rsidRPr="001424F1">
              <w:rPr>
                <w:rFonts w:ascii="Calibri" w:hAnsi="Calibri"/>
                <w:b/>
                <w:bCs/>
                <w:noProof/>
                <w:lang w:val="ro-RO"/>
              </w:rPr>
              <w:t>dimensionarea adecvată a numărului de posturi necesare la nivel AM și OI în</w:t>
            </w:r>
            <w:r w:rsidRPr="001424F1">
              <w:rPr>
                <w:rFonts w:ascii="Calibri" w:hAnsi="Calibri"/>
                <w:noProof/>
                <w:lang w:val="ro-RO"/>
              </w:rPr>
              <w:t xml:space="preserve"> funcție de planficarea multi-anuală a necesarului de resurse umane;</w:t>
            </w:r>
          </w:p>
          <w:p w14:paraId="54FF1C2C" w14:textId="77777777" w:rsidR="00BB0268" w:rsidRPr="001424F1" w:rsidRDefault="00BB0268" w:rsidP="001424F1">
            <w:pPr>
              <w:pStyle w:val="ListParagraph"/>
              <w:numPr>
                <w:ilvl w:val="0"/>
                <w:numId w:val="8"/>
              </w:numPr>
              <w:suppressAutoHyphens w:val="0"/>
              <w:rPr>
                <w:rFonts w:ascii="Calibri" w:hAnsi="Calibri"/>
                <w:noProof/>
                <w:lang w:val="ro-RO"/>
              </w:rPr>
            </w:pPr>
            <w:r w:rsidRPr="001424F1">
              <w:rPr>
                <w:rFonts w:ascii="Calibri" w:hAnsi="Calibri"/>
                <w:b/>
                <w:bCs/>
                <w:noProof/>
                <w:lang w:val="ro-RO"/>
              </w:rPr>
              <w:t>Revenirea asupra deciziei de eliminare din organigrama OI a funcțiilor aferente managementului din linia mediană</w:t>
            </w:r>
            <w:r w:rsidRPr="001424F1">
              <w:rPr>
                <w:rFonts w:ascii="Calibri" w:hAnsi="Calibri"/>
                <w:noProof/>
                <w:lang w:val="ro-RO"/>
              </w:rPr>
              <w:t xml:space="preserve"> (șefi servicii, șefi birou) prin reintroducerea acestor poziții. </w:t>
            </w:r>
          </w:p>
          <w:p w14:paraId="05BAB581" w14:textId="77777777" w:rsidR="00800D6C" w:rsidRDefault="00800D6C" w:rsidP="00800D6C">
            <w:pPr>
              <w:suppressAutoHyphens w:val="0"/>
              <w:rPr>
                <w:rFonts w:ascii="Calibri" w:hAnsi="Calibri"/>
                <w:noProof/>
                <w:lang w:val="ro-RO"/>
              </w:rPr>
            </w:pPr>
            <w:r>
              <w:rPr>
                <w:rFonts w:ascii="Calibri" w:hAnsi="Calibri"/>
                <w:noProof/>
                <w:lang w:val="ro-RO"/>
              </w:rPr>
              <w:t>Responsabil: AMPOCU</w:t>
            </w:r>
          </w:p>
          <w:p w14:paraId="66D1B807" w14:textId="394ADF29" w:rsidR="00800D6C" w:rsidRPr="00800D6C" w:rsidRDefault="00800D6C" w:rsidP="00800D6C">
            <w:pPr>
              <w:suppressAutoHyphens w:val="0"/>
              <w:rPr>
                <w:rFonts w:ascii="Calibri" w:hAnsi="Calibri"/>
                <w:noProof/>
                <w:lang w:val="ro-RO"/>
              </w:rPr>
            </w:pPr>
            <w:r>
              <w:rPr>
                <w:rFonts w:ascii="Calibri" w:hAnsi="Calibri"/>
                <w:noProof/>
                <w:lang w:val="ro-RO"/>
              </w:rPr>
              <w:t>2023</w:t>
            </w:r>
          </w:p>
          <w:p w14:paraId="7CFBC51C" w14:textId="5037289C" w:rsidR="0071591E" w:rsidRPr="001424F1" w:rsidRDefault="0071591E" w:rsidP="001424F1">
            <w:pPr>
              <w:suppressAutoHyphens w:val="0"/>
              <w:rPr>
                <w:rFonts w:ascii="Calibri" w:hAnsi="Calibri"/>
                <w:bCs/>
                <w:noProof/>
                <w:kern w:val="12"/>
                <w:lang w:val="ro-RO"/>
              </w:rPr>
            </w:pPr>
          </w:p>
        </w:tc>
        <w:tc>
          <w:tcPr>
            <w:tcW w:w="4820" w:type="dxa"/>
            <w:vMerge/>
          </w:tcPr>
          <w:p w14:paraId="61C5CC70" w14:textId="77777777" w:rsidR="0071591E" w:rsidRPr="001424F1" w:rsidRDefault="0071591E" w:rsidP="001424F1">
            <w:pPr>
              <w:tabs>
                <w:tab w:val="left" w:pos="360"/>
              </w:tabs>
              <w:spacing w:after="120"/>
              <w:rPr>
                <w:rFonts w:ascii="Calibri" w:hAnsi="Calibri"/>
                <w:bCs/>
                <w:noProof/>
                <w:kern w:val="12"/>
                <w:lang w:val="ro-RO"/>
              </w:rPr>
            </w:pPr>
          </w:p>
        </w:tc>
        <w:tc>
          <w:tcPr>
            <w:tcW w:w="4394" w:type="dxa"/>
          </w:tcPr>
          <w:p w14:paraId="688A25DA" w14:textId="34235540" w:rsidR="0071591E" w:rsidRPr="001424F1" w:rsidRDefault="00272BBC" w:rsidP="001424F1">
            <w:pPr>
              <w:tabs>
                <w:tab w:val="left" w:pos="360"/>
              </w:tabs>
              <w:spacing w:after="120"/>
              <w:rPr>
                <w:rFonts w:ascii="Calibri" w:hAnsi="Calibri"/>
                <w:bCs/>
                <w:noProof/>
                <w:kern w:val="12"/>
                <w:lang w:val="ro-RO"/>
              </w:rPr>
            </w:pPr>
            <w:r w:rsidRPr="001424F1">
              <w:rPr>
                <w:rFonts w:ascii="Calibri" w:hAnsi="Calibri"/>
                <w:b/>
                <w:noProof/>
                <w:kern w:val="12"/>
                <w:lang w:val="ro-RO"/>
              </w:rPr>
              <w:t>17</w:t>
            </w:r>
            <w:r w:rsidR="002354B6">
              <w:rPr>
                <w:rFonts w:ascii="Calibri" w:hAnsi="Calibri"/>
                <w:b/>
                <w:noProof/>
                <w:kern w:val="12"/>
                <w:lang w:val="ro-RO"/>
              </w:rPr>
              <w:t>2</w:t>
            </w:r>
            <w:r w:rsidRPr="001424F1">
              <w:rPr>
                <w:rFonts w:ascii="Calibri" w:hAnsi="Calibri"/>
                <w:b/>
                <w:noProof/>
                <w:kern w:val="12"/>
                <w:lang w:val="ro-RO"/>
              </w:rPr>
              <w:t>.</w:t>
            </w:r>
            <w:r w:rsidRPr="001424F1">
              <w:rPr>
                <w:rFonts w:ascii="Calibri" w:hAnsi="Calibri"/>
                <w:bCs/>
                <w:noProof/>
                <w:kern w:val="12"/>
                <w:lang w:val="ro-RO"/>
              </w:rPr>
              <w:t xml:space="preserve"> </w:t>
            </w:r>
            <w:r w:rsidR="00BB0268" w:rsidRPr="001424F1">
              <w:rPr>
                <w:rFonts w:ascii="Calibri" w:hAnsi="Calibri"/>
                <w:bCs/>
                <w:noProof/>
                <w:kern w:val="12"/>
                <w:lang w:val="ro-RO"/>
              </w:rPr>
              <w:t xml:space="preserve"> În lipsa unui plan de implementare al POSDRU și POCU, prognozele privind necesarul de resurse umane la nivelul AM și OI nu puteau fi efectuate decât pe un orizont de timp scurt, de cel mult 1 an. Există o îmbunătățire în perioada POCU a practicii planificării necesarului de resurse umane, față de perioada POSDRU, însă această practică este în continuare subdezvoltată și serios limitată de 2 factori: lipsa unei planificări a implementării programului din care să decurgă necesarul de resurse umane; sub-dimensionarea schemelor de personal la nivel AM și OI, în consecință planificarea unui necesar de resurse umane nu ar putea fi pusă în practică în condițiile unui număr limitat de posture</w:t>
            </w:r>
          </w:p>
          <w:p w14:paraId="49DB9D9D" w14:textId="34DE4C29" w:rsidR="00BB0268" w:rsidRPr="001424F1" w:rsidRDefault="00272BBC"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7961A9">
              <w:rPr>
                <w:rFonts w:ascii="Calibri" w:hAnsi="Calibri"/>
                <w:b/>
                <w:noProof/>
                <w:kern w:val="12"/>
                <w:lang w:val="ro-RO"/>
              </w:rPr>
              <w:t>8</w:t>
            </w:r>
            <w:r w:rsidR="002354B6">
              <w:rPr>
                <w:rFonts w:ascii="Calibri" w:hAnsi="Calibri"/>
                <w:b/>
                <w:noProof/>
                <w:kern w:val="12"/>
                <w:lang w:val="ro-RO"/>
              </w:rPr>
              <w:t>1</w:t>
            </w:r>
            <w:r w:rsidRPr="001424F1">
              <w:rPr>
                <w:rFonts w:ascii="Calibri" w:hAnsi="Calibri"/>
                <w:b/>
                <w:noProof/>
                <w:kern w:val="12"/>
                <w:lang w:val="ro-RO"/>
              </w:rPr>
              <w:t>.</w:t>
            </w:r>
            <w:r w:rsidRPr="001424F1">
              <w:rPr>
                <w:rFonts w:ascii="Calibri" w:hAnsi="Calibri"/>
                <w:bCs/>
                <w:noProof/>
                <w:kern w:val="12"/>
                <w:lang w:val="ro-RO"/>
              </w:rPr>
              <w:t xml:space="preserve"> </w:t>
            </w:r>
            <w:r w:rsidR="00BB0268" w:rsidRPr="001424F1">
              <w:rPr>
                <w:rFonts w:ascii="Calibri" w:hAnsi="Calibri"/>
                <w:bCs/>
                <w:noProof/>
                <w:kern w:val="12"/>
                <w:lang w:val="ro-RO"/>
              </w:rPr>
              <w:t xml:space="preserve">Activitatea de monitorizare a implementării proiectelor finanțate s-a dezvoltat treptat, odată cu dezvoltarea procedurilor de lucru, datorită în </w:t>
            </w:r>
            <w:r w:rsidR="00BB0268" w:rsidRPr="001424F1">
              <w:rPr>
                <w:rFonts w:ascii="Calibri" w:hAnsi="Calibri"/>
                <w:bCs/>
                <w:noProof/>
                <w:kern w:val="12"/>
                <w:lang w:val="ro-RO"/>
              </w:rPr>
              <w:lastRenderedPageBreak/>
              <w:t>special eforturilor AM și OI de a asigura funcționarea adecvată a acestei activități în condițiile unui volum de muncă foarte ridicat. Pentru a ameliora această situație s-a apelat în perioada POSDRU la soluția de externalizare a vizitelor de monitorizare ad-hoc la beneficiari iar în perioada POCU la soluția personalului contractual și foarte puțin la externalizarea vizitelor de monitorizare/la fața locului. Volumul ridicat de muncă persistă în perioada POCU, astfel încât pentru a asigura o funcționare adecvată a monitorizării proiectelor finanțate este nevoie de personal permanent suplimentar sau, preferabil, de debirocratizarea funcției de monitorizare a proiectelor și reducerea astfel a volumului de muncă necesar.</w:t>
            </w:r>
          </w:p>
          <w:p w14:paraId="7C40DBE5" w14:textId="3141F319" w:rsidR="00BB0268" w:rsidRPr="001424F1" w:rsidRDefault="00272BBC"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2354B6">
              <w:rPr>
                <w:rFonts w:ascii="Calibri" w:hAnsi="Calibri"/>
                <w:b/>
                <w:noProof/>
                <w:kern w:val="12"/>
                <w:lang w:val="ro-RO"/>
              </w:rPr>
              <w:t>70</w:t>
            </w:r>
            <w:r w:rsidRPr="001424F1">
              <w:rPr>
                <w:rFonts w:ascii="Calibri" w:hAnsi="Calibri"/>
                <w:b/>
                <w:noProof/>
                <w:kern w:val="12"/>
                <w:lang w:val="ro-RO"/>
              </w:rPr>
              <w:t>.</w:t>
            </w:r>
            <w:r w:rsidRPr="001424F1">
              <w:rPr>
                <w:rFonts w:ascii="Calibri" w:hAnsi="Calibri"/>
                <w:bCs/>
                <w:noProof/>
                <w:kern w:val="12"/>
                <w:lang w:val="ro-RO"/>
              </w:rPr>
              <w:t xml:space="preserve"> </w:t>
            </w:r>
            <w:r w:rsidR="00BB0268" w:rsidRPr="001424F1">
              <w:rPr>
                <w:rFonts w:ascii="Calibri" w:hAnsi="Calibri"/>
                <w:bCs/>
                <w:noProof/>
                <w:kern w:val="12"/>
                <w:lang w:val="ro-RO"/>
              </w:rPr>
              <w:t>O modificare foarte importantă la nivel de structură, inițiată în 2012 și menținută în perioada POCU 2014-2020 a fost introducerea în organigrama OI a funcției de director executiv adjunct și desființarea funcțiilor de șef serviciu și șef birou. În opinia evaluatorilor, slăbirea managementului din linia de mijloc a unei organizații este contrară oricăror principii solide de management. În special luând în considerare creșterea numărului de personal din cadrul OI în perioada POCU, o linie de management de mijloc puternică este indispensabilă pentru buna implementare a programului.</w:t>
            </w:r>
          </w:p>
        </w:tc>
      </w:tr>
      <w:tr w:rsidR="0071591E" w:rsidRPr="001424F1" w14:paraId="47AB6874" w14:textId="77777777" w:rsidTr="001424F1">
        <w:tc>
          <w:tcPr>
            <w:tcW w:w="5643" w:type="dxa"/>
          </w:tcPr>
          <w:p w14:paraId="65A5612D" w14:textId="77777777" w:rsidR="0071591E" w:rsidRDefault="00BB0268" w:rsidP="001424F1">
            <w:pPr>
              <w:suppressAutoHyphens w:val="0"/>
              <w:spacing w:after="120"/>
              <w:rPr>
                <w:rFonts w:ascii="Calibri" w:hAnsi="Calibri"/>
                <w:noProof/>
                <w:lang w:val="ro-RO"/>
              </w:rPr>
            </w:pPr>
            <w:r w:rsidRPr="001424F1">
              <w:rPr>
                <w:rFonts w:ascii="Calibri" w:hAnsi="Calibri"/>
                <w:b/>
                <w:bCs/>
                <w:noProof/>
                <w:lang w:val="ro-RO"/>
              </w:rPr>
              <w:lastRenderedPageBreak/>
              <w:t xml:space="preserve">R4. </w:t>
            </w:r>
            <w:r w:rsidRPr="001424F1">
              <w:rPr>
                <w:rFonts w:ascii="Calibri" w:hAnsi="Calibri"/>
                <w:noProof/>
                <w:lang w:val="ro-RO"/>
              </w:rPr>
              <w:t xml:space="preserve">Având în vedere principiul descentralizării și ținând cont de structura de macro-regiuni economice a României, se recomandă ca OI regionale să dețină din ce în ce mai multă reponsabilitate și </w:t>
            </w:r>
            <w:r w:rsidRPr="001424F1">
              <w:rPr>
                <w:rFonts w:ascii="Calibri" w:hAnsi="Calibri"/>
                <w:noProof/>
                <w:lang w:val="ro-RO"/>
              </w:rPr>
              <w:lastRenderedPageBreak/>
              <w:t>autoritate la nivel regional, cu ținta de a deveni Autorități de Management la nivel regional în perioada de programare post 2027.</w:t>
            </w:r>
          </w:p>
          <w:p w14:paraId="210D1A8B" w14:textId="0E02A062" w:rsidR="00800D6C" w:rsidRPr="00800D6C" w:rsidRDefault="00800D6C" w:rsidP="00800D6C">
            <w:pPr>
              <w:suppressAutoHyphens w:val="0"/>
              <w:rPr>
                <w:rFonts w:ascii="Calibri" w:hAnsi="Calibri"/>
                <w:noProof/>
                <w:lang w:val="ro-RO"/>
              </w:rPr>
            </w:pPr>
            <w:r>
              <w:rPr>
                <w:rFonts w:ascii="Calibri" w:hAnsi="Calibri"/>
                <w:noProof/>
                <w:lang w:val="ro-RO"/>
              </w:rPr>
              <w:t>Responsabil: MIPE</w:t>
            </w:r>
            <w:r w:rsidR="00164830">
              <w:rPr>
                <w:rFonts w:ascii="Calibri" w:hAnsi="Calibri"/>
                <w:noProof/>
                <w:lang w:val="ro-RO"/>
              </w:rPr>
              <w:t xml:space="preserve">, </w:t>
            </w:r>
            <w:r>
              <w:rPr>
                <w:rFonts w:ascii="Calibri" w:hAnsi="Calibri"/>
                <w:noProof/>
                <w:lang w:val="ro-RO"/>
              </w:rPr>
              <w:t>202</w:t>
            </w:r>
            <w:r w:rsidR="006B72BD">
              <w:rPr>
                <w:rFonts w:ascii="Calibri" w:hAnsi="Calibri"/>
                <w:noProof/>
                <w:lang w:val="ro-RO"/>
              </w:rPr>
              <w:t>7</w:t>
            </w:r>
          </w:p>
          <w:p w14:paraId="2AFB8EB5" w14:textId="085FFE24" w:rsidR="00800D6C" w:rsidRPr="001424F1" w:rsidRDefault="00800D6C" w:rsidP="001424F1">
            <w:pPr>
              <w:suppressAutoHyphens w:val="0"/>
              <w:spacing w:after="120"/>
              <w:rPr>
                <w:rFonts w:ascii="Calibri" w:hAnsi="Calibri"/>
                <w:noProof/>
                <w:lang w:val="ro-RO"/>
              </w:rPr>
            </w:pPr>
          </w:p>
        </w:tc>
        <w:tc>
          <w:tcPr>
            <w:tcW w:w="4820" w:type="dxa"/>
          </w:tcPr>
          <w:p w14:paraId="0F9E901F" w14:textId="77777777" w:rsidR="0071591E" w:rsidRPr="001424F1" w:rsidRDefault="0071591E" w:rsidP="001424F1">
            <w:pPr>
              <w:tabs>
                <w:tab w:val="left" w:pos="360"/>
              </w:tabs>
              <w:spacing w:after="120"/>
              <w:rPr>
                <w:rFonts w:ascii="Calibri" w:hAnsi="Calibri"/>
                <w:bCs/>
                <w:noProof/>
                <w:kern w:val="12"/>
                <w:lang w:val="ro-RO"/>
              </w:rPr>
            </w:pPr>
          </w:p>
        </w:tc>
        <w:tc>
          <w:tcPr>
            <w:tcW w:w="4394" w:type="dxa"/>
          </w:tcPr>
          <w:p w14:paraId="510BAAFC" w14:textId="77777777" w:rsidR="0071591E" w:rsidRPr="001424F1" w:rsidRDefault="0071591E" w:rsidP="001424F1">
            <w:pPr>
              <w:tabs>
                <w:tab w:val="left" w:pos="360"/>
              </w:tabs>
              <w:spacing w:after="120"/>
              <w:rPr>
                <w:rFonts w:ascii="Calibri" w:hAnsi="Calibri"/>
                <w:bCs/>
                <w:noProof/>
                <w:kern w:val="12"/>
                <w:lang w:val="ro-RO"/>
              </w:rPr>
            </w:pPr>
          </w:p>
        </w:tc>
      </w:tr>
      <w:tr w:rsidR="007E4ED3" w:rsidRPr="001424F1" w14:paraId="33971C0E" w14:textId="77777777" w:rsidTr="001424F1">
        <w:tc>
          <w:tcPr>
            <w:tcW w:w="14857" w:type="dxa"/>
            <w:gridSpan w:val="3"/>
            <w:shd w:val="clear" w:color="auto" w:fill="B8CCE4" w:themeFill="accent1" w:themeFillTint="66"/>
          </w:tcPr>
          <w:p w14:paraId="4C60AB44" w14:textId="24AD1252" w:rsidR="007E4ED3" w:rsidRPr="001424F1" w:rsidRDefault="007E4ED3" w:rsidP="001424F1">
            <w:pPr>
              <w:tabs>
                <w:tab w:val="left" w:pos="360"/>
              </w:tabs>
              <w:rPr>
                <w:rFonts w:ascii="Calibri" w:hAnsi="Calibri"/>
                <w:b/>
                <w:noProof/>
                <w:kern w:val="12"/>
                <w:lang w:val="ro-RO"/>
              </w:rPr>
            </w:pPr>
            <w:r w:rsidRPr="001424F1">
              <w:rPr>
                <w:rFonts w:ascii="Calibri" w:hAnsi="Calibri"/>
                <w:b/>
                <w:noProof/>
                <w:kern w:val="12"/>
                <w:lang w:val="ro-RO"/>
              </w:rPr>
              <w:lastRenderedPageBreak/>
              <w:t>La nivelul logicii intervenției asistenței tehnice</w:t>
            </w:r>
          </w:p>
        </w:tc>
      </w:tr>
      <w:tr w:rsidR="0071591E" w:rsidRPr="001424F1" w14:paraId="02FBB7EA" w14:textId="23BA93BE" w:rsidTr="001424F1">
        <w:tc>
          <w:tcPr>
            <w:tcW w:w="5643" w:type="dxa"/>
          </w:tcPr>
          <w:p w14:paraId="723F738A" w14:textId="65A13568" w:rsidR="00BB0268" w:rsidRDefault="00BB0268" w:rsidP="001424F1">
            <w:pPr>
              <w:suppressAutoHyphens w:val="0"/>
              <w:spacing w:after="120"/>
              <w:rPr>
                <w:rFonts w:ascii="Calibri" w:hAnsi="Calibri"/>
                <w:noProof/>
                <w:lang w:val="ro-RO"/>
              </w:rPr>
            </w:pPr>
            <w:r w:rsidRPr="001424F1">
              <w:rPr>
                <w:rFonts w:ascii="Calibri" w:hAnsi="Calibri"/>
                <w:b/>
                <w:bCs/>
                <w:noProof/>
                <w:lang w:val="ro-RO"/>
              </w:rPr>
              <w:t xml:space="preserve">R5. </w:t>
            </w:r>
            <w:r w:rsidRPr="001424F1">
              <w:rPr>
                <w:rFonts w:ascii="Calibri" w:hAnsi="Calibri"/>
                <w:noProof/>
                <w:lang w:val="ro-RO"/>
              </w:rPr>
              <w:t xml:space="preserve">Pentru viitoarele perioade de programare este necesar ca atât </w:t>
            </w:r>
            <w:r w:rsidRPr="001424F1">
              <w:rPr>
                <w:rFonts w:ascii="Calibri" w:hAnsi="Calibri"/>
                <w:b/>
                <w:bCs/>
                <w:noProof/>
                <w:lang w:val="ro-RO"/>
              </w:rPr>
              <w:t>AM cât și OI să beneficieze de finanțare din axa de asistență tehnică fără a elabora cereri de finanțare</w:t>
            </w:r>
            <w:r w:rsidRPr="001424F1">
              <w:rPr>
                <w:rFonts w:ascii="Calibri" w:hAnsi="Calibri"/>
                <w:noProof/>
                <w:lang w:val="ro-RO"/>
              </w:rPr>
              <w:t>, fiecare din aceste instituții având alocate bugete de asistență tehnică stabilite ca sume forfetare în funcție de volumul estimat al activității. Această recomandare este aplicabilă chiar și pentru perioada de implementare rămasă din 2014-2020.</w:t>
            </w:r>
          </w:p>
          <w:p w14:paraId="34425550" w14:textId="6A055E28" w:rsidR="00800D6C" w:rsidRPr="00800D6C" w:rsidRDefault="00800D6C" w:rsidP="00800D6C">
            <w:pPr>
              <w:suppressAutoHyphens w:val="0"/>
              <w:rPr>
                <w:rFonts w:ascii="Calibri" w:hAnsi="Calibri"/>
                <w:noProof/>
                <w:lang w:val="ro-RO"/>
              </w:rPr>
            </w:pPr>
            <w:r>
              <w:rPr>
                <w:rFonts w:ascii="Calibri" w:hAnsi="Calibri"/>
                <w:noProof/>
                <w:lang w:val="ro-RO"/>
              </w:rPr>
              <w:t>Responsabil: MIPE</w:t>
            </w:r>
            <w:r w:rsidR="00164830">
              <w:rPr>
                <w:rFonts w:ascii="Calibri" w:hAnsi="Calibri"/>
                <w:noProof/>
                <w:lang w:val="ro-RO"/>
              </w:rPr>
              <w:t xml:space="preserve">, </w:t>
            </w:r>
            <w:r>
              <w:rPr>
                <w:rFonts w:ascii="Calibri" w:hAnsi="Calibri"/>
                <w:noProof/>
                <w:lang w:val="ro-RO"/>
              </w:rPr>
              <w:t>202</w:t>
            </w:r>
            <w:r w:rsidR="006B72BD">
              <w:rPr>
                <w:rFonts w:ascii="Calibri" w:hAnsi="Calibri"/>
                <w:noProof/>
                <w:lang w:val="ro-RO"/>
              </w:rPr>
              <w:t>2</w:t>
            </w:r>
          </w:p>
          <w:p w14:paraId="748AB33D" w14:textId="77777777" w:rsidR="00800D6C" w:rsidRPr="001424F1" w:rsidRDefault="00800D6C" w:rsidP="001424F1">
            <w:pPr>
              <w:suppressAutoHyphens w:val="0"/>
              <w:spacing w:after="120"/>
              <w:rPr>
                <w:rFonts w:ascii="Calibri" w:hAnsi="Calibri"/>
                <w:noProof/>
                <w:lang w:val="ro-RO"/>
              </w:rPr>
            </w:pPr>
          </w:p>
          <w:p w14:paraId="67752D86" w14:textId="399D1E22" w:rsidR="0071591E" w:rsidRPr="001424F1" w:rsidRDefault="0071591E" w:rsidP="001424F1">
            <w:pPr>
              <w:tabs>
                <w:tab w:val="left" w:pos="360"/>
              </w:tabs>
              <w:rPr>
                <w:rFonts w:ascii="Calibri" w:hAnsi="Calibri"/>
                <w:bCs/>
                <w:noProof/>
                <w:kern w:val="12"/>
                <w:lang w:val="ro-RO"/>
              </w:rPr>
            </w:pPr>
          </w:p>
        </w:tc>
        <w:tc>
          <w:tcPr>
            <w:tcW w:w="4820" w:type="dxa"/>
            <w:vMerge w:val="restart"/>
          </w:tcPr>
          <w:p w14:paraId="4B5ED4F5" w14:textId="77777777" w:rsidR="007E4ED3" w:rsidRPr="001424F1" w:rsidRDefault="007E4ED3" w:rsidP="001424F1">
            <w:pPr>
              <w:suppressAutoHyphens w:val="0"/>
              <w:rPr>
                <w:rFonts w:ascii="Calibri" w:hAnsi="Calibri"/>
                <w:noProof/>
                <w:lang w:val="ro-RO"/>
              </w:rPr>
            </w:pPr>
            <w:r w:rsidRPr="001424F1">
              <w:rPr>
                <w:rFonts w:ascii="Calibri" w:hAnsi="Calibri"/>
                <w:b/>
                <w:noProof/>
                <w:kern w:val="12"/>
                <w:lang w:val="ro-RO"/>
              </w:rPr>
              <w:t>C2.</w:t>
            </w:r>
            <w:r w:rsidRPr="001424F1">
              <w:rPr>
                <w:rFonts w:ascii="Calibri" w:hAnsi="Calibri"/>
                <w:noProof/>
                <w:lang w:val="ro-RO"/>
              </w:rPr>
              <w:t xml:space="preserve"> Analizând capacitatea AM și OI POCU prin prisma elementelor de capacitate Structuri, Resurse umane, Sisteme și instrumente, se constată o dezvoltare a acestei capacități în perioada 2014-2020 în comparație cu perioada 2007-2013. Cele mai importante elemente încă necesare sunt mărirea schemelor de personal permanent ale AM și OI pe baza unei planificări multi-anuale a necesarului de resurse umane (sau debirocratizarea proceselor de implementare ale programului și reducerea astfel a volumului de muncă necesar) respectiv implementarea mai multor acțiuni destinate creșterii capacității AM și OI (ex. dezvoltarea competențelor personalului, dezvoltarea sistemelor, simplificarea procedurilor etc.).</w:t>
            </w:r>
          </w:p>
          <w:p w14:paraId="101C882F" w14:textId="77777777" w:rsidR="007E4ED3" w:rsidRPr="001424F1" w:rsidRDefault="007E4ED3" w:rsidP="001424F1">
            <w:pPr>
              <w:suppressAutoHyphens w:val="0"/>
              <w:rPr>
                <w:rFonts w:ascii="Calibri" w:hAnsi="Calibri"/>
                <w:noProof/>
                <w:lang w:val="ro-RO"/>
              </w:rPr>
            </w:pPr>
          </w:p>
          <w:p w14:paraId="31A129FF" w14:textId="65748627" w:rsidR="007E4ED3" w:rsidRPr="001424F1" w:rsidRDefault="007E4ED3" w:rsidP="001424F1">
            <w:pPr>
              <w:spacing w:before="120"/>
              <w:rPr>
                <w:rFonts w:ascii="Calibri" w:hAnsi="Calibri"/>
                <w:noProof/>
                <w:lang w:val="ro-RO"/>
              </w:rPr>
            </w:pPr>
            <w:r w:rsidRPr="001424F1">
              <w:rPr>
                <w:rFonts w:ascii="Calibri" w:hAnsi="Calibri"/>
                <w:b/>
                <w:bCs/>
                <w:noProof/>
                <w:lang w:val="ro-RO"/>
              </w:rPr>
              <w:t xml:space="preserve">C3. </w:t>
            </w:r>
            <w:r w:rsidRPr="001424F1">
              <w:rPr>
                <w:rFonts w:ascii="Calibri" w:hAnsi="Calibri"/>
                <w:noProof/>
                <w:lang w:val="ro-RO"/>
              </w:rPr>
              <w:t>OS 7.1 a avut o contribuție importantă la creșterea capacității AM ș OI POCU, s-a utilizat mai intens finanțarea disponibilă decât în perioada POSDRU, dar similar perioadei POSDRU, finanțarea OS 7.1 a reușit să satisfacă parțial nevoile sistemului de implementare POCU. Creșterea capacității AM și OI s-a datorat într-o măsură importantă și altor factori, în afară de intervenția OS 7.1, în special experienței acumulate de sistemul de implementare în cei 14 ani de funcționare și stabilității factorilor de conducere la nivel OI.</w:t>
            </w:r>
          </w:p>
          <w:p w14:paraId="0ED4FAF3" w14:textId="77777777" w:rsidR="007E4ED3" w:rsidRPr="001424F1" w:rsidRDefault="007E4ED3" w:rsidP="001424F1">
            <w:pPr>
              <w:pStyle w:val="ListParagraph"/>
              <w:rPr>
                <w:rFonts w:ascii="Calibri" w:hAnsi="Calibri"/>
                <w:noProof/>
                <w:lang w:val="ro-RO"/>
              </w:rPr>
            </w:pPr>
          </w:p>
          <w:p w14:paraId="1BABF18E" w14:textId="5F793DFC" w:rsidR="007E4ED3" w:rsidRPr="001424F1" w:rsidRDefault="007E4ED3" w:rsidP="001424F1">
            <w:pPr>
              <w:spacing w:before="120"/>
              <w:rPr>
                <w:rFonts w:ascii="Calibri" w:hAnsi="Calibri"/>
                <w:noProof/>
                <w:lang w:val="ro-RO"/>
              </w:rPr>
            </w:pPr>
            <w:r w:rsidRPr="001424F1">
              <w:rPr>
                <w:rFonts w:ascii="Calibri" w:hAnsi="Calibri"/>
                <w:b/>
                <w:bCs/>
                <w:noProof/>
                <w:lang w:val="ro-RO"/>
              </w:rPr>
              <w:lastRenderedPageBreak/>
              <w:t xml:space="preserve">C4. </w:t>
            </w:r>
            <w:r w:rsidRPr="001424F1">
              <w:rPr>
                <w:rFonts w:ascii="Calibri" w:hAnsi="Calibri"/>
                <w:noProof/>
                <w:lang w:val="ro-RO"/>
              </w:rPr>
              <w:t xml:space="preserve">Intervențiile finanțate au susținut în cea mai mare parte funcționarea AM și OI pentru îndeplinirea sarcinilor curente și mai puțin dezvoltarea capacității acestora în sensul strict, cum ar fi dezvoltarea competențelor personalului, dezvoltarea sistemelor, simplificarea procedurilor etc. Totodată, OS 7.1 a contribuit doar la finanțarea costurilor logistice ale organizării reuniunilor CM POCU, nu și la dezvoltarea competențelor membrilor acestui organism. În ceea ce privește contribuția la dezvoltarea capacității Punctului Național de Contact pentru Romi, finanțarea acordată în cadrul OS 7.1 </w:t>
            </w:r>
            <w:r w:rsidR="00193DFC" w:rsidRPr="001424F1">
              <w:rPr>
                <w:rFonts w:ascii="Calibri" w:hAnsi="Calibri"/>
                <w:noProof/>
                <w:lang w:val="ro-RO"/>
              </w:rPr>
              <w:t>a contribuit la îndeplinirea rolului acestui organism</w:t>
            </w:r>
            <w:r w:rsidRPr="001424F1">
              <w:rPr>
                <w:rFonts w:ascii="Calibri" w:hAnsi="Calibri"/>
                <w:noProof/>
                <w:lang w:val="ro-RO"/>
              </w:rPr>
              <w:t>.</w:t>
            </w:r>
          </w:p>
          <w:p w14:paraId="156049D8" w14:textId="77777777" w:rsidR="0071591E" w:rsidRPr="001424F1" w:rsidRDefault="0071591E" w:rsidP="001424F1">
            <w:pPr>
              <w:tabs>
                <w:tab w:val="left" w:pos="360"/>
              </w:tabs>
              <w:spacing w:after="120"/>
              <w:rPr>
                <w:rFonts w:ascii="Calibri" w:hAnsi="Calibri"/>
                <w:noProof/>
                <w:lang w:val="ro-RO"/>
              </w:rPr>
            </w:pPr>
          </w:p>
        </w:tc>
        <w:tc>
          <w:tcPr>
            <w:tcW w:w="4394" w:type="dxa"/>
          </w:tcPr>
          <w:p w14:paraId="47C2AD0D" w14:textId="0FD99F36" w:rsidR="0071591E" w:rsidRPr="001424F1" w:rsidRDefault="00D83614" w:rsidP="001424F1">
            <w:pPr>
              <w:tabs>
                <w:tab w:val="left" w:pos="360"/>
              </w:tabs>
              <w:spacing w:after="120"/>
              <w:rPr>
                <w:rFonts w:ascii="Calibri" w:hAnsi="Calibri"/>
                <w:noProof/>
                <w:lang w:val="ro-RO"/>
              </w:rPr>
            </w:pPr>
            <w:r w:rsidRPr="001424F1">
              <w:rPr>
                <w:rFonts w:ascii="Calibri" w:hAnsi="Calibri"/>
                <w:b/>
                <w:bCs/>
                <w:noProof/>
                <w:lang w:val="ro-RO"/>
              </w:rPr>
              <w:lastRenderedPageBreak/>
              <w:t>16</w:t>
            </w:r>
            <w:r w:rsidR="002354B6">
              <w:rPr>
                <w:rFonts w:ascii="Calibri" w:hAnsi="Calibri"/>
                <w:b/>
                <w:bCs/>
                <w:noProof/>
                <w:lang w:val="ro-RO"/>
              </w:rPr>
              <w:t>4</w:t>
            </w:r>
            <w:r w:rsidRPr="001424F1">
              <w:rPr>
                <w:rFonts w:ascii="Calibri" w:hAnsi="Calibri"/>
                <w:b/>
                <w:bCs/>
                <w:noProof/>
                <w:lang w:val="ro-RO"/>
              </w:rPr>
              <w:t>.</w:t>
            </w:r>
            <w:r w:rsidRPr="001424F1">
              <w:rPr>
                <w:rFonts w:ascii="Calibri" w:hAnsi="Calibri"/>
                <w:noProof/>
                <w:lang w:val="ro-RO"/>
              </w:rPr>
              <w:t xml:space="preserve"> </w:t>
            </w:r>
            <w:r w:rsidR="00092037" w:rsidRPr="001424F1">
              <w:rPr>
                <w:rFonts w:ascii="Calibri" w:hAnsi="Calibri"/>
                <w:noProof/>
                <w:lang w:val="ro-RO"/>
              </w:rPr>
              <w:t>Nu au fost identificate probleme legate de autoritatea structurilor existente pentru a-și îndeplini rolul. Totuși, din punct de vedere al autorității de decizie privind utilizarea fondurilor asistenței tehnice necesare pentru a-și îndeplini rolul, OI nu dețin un nivel de autoritate adecvat. Sistemul de accesare a fondurilor AT pe bază de cerere de finanțare și aprobare din partea AM a continuat și în perioada POCU, autoritatea OI în a decide modul de utilizare a fondurilor asistenței tehnice fiind foarte limitată.</w:t>
            </w:r>
          </w:p>
        </w:tc>
      </w:tr>
      <w:tr w:rsidR="0071591E" w:rsidRPr="001424F1" w14:paraId="6A015DEB" w14:textId="12759B13" w:rsidTr="001424F1">
        <w:tc>
          <w:tcPr>
            <w:tcW w:w="5643" w:type="dxa"/>
          </w:tcPr>
          <w:p w14:paraId="2A848A83" w14:textId="57A033AB" w:rsidR="001C69D4" w:rsidRPr="001424F1" w:rsidRDefault="001C69D4" w:rsidP="001424F1">
            <w:pPr>
              <w:suppressAutoHyphens w:val="0"/>
              <w:rPr>
                <w:rFonts w:ascii="Calibri" w:hAnsi="Calibri"/>
                <w:noProof/>
                <w:lang w:val="ro-RO"/>
              </w:rPr>
            </w:pPr>
            <w:r w:rsidRPr="001424F1">
              <w:rPr>
                <w:rFonts w:ascii="Calibri" w:hAnsi="Calibri"/>
                <w:b/>
                <w:bCs/>
                <w:noProof/>
                <w:lang w:val="ro-RO"/>
              </w:rPr>
              <w:t>R6</w:t>
            </w:r>
            <w:r w:rsidRPr="001424F1">
              <w:rPr>
                <w:rFonts w:ascii="Calibri" w:hAnsi="Calibri"/>
                <w:noProof/>
                <w:lang w:val="ro-RO"/>
              </w:rPr>
              <w:t>. Pentru perioada de programare 2021-2027</w:t>
            </w:r>
            <w:r w:rsidRPr="001424F1">
              <w:rPr>
                <w:rFonts w:ascii="Calibri" w:hAnsi="Calibri"/>
                <w:b/>
                <w:bCs/>
                <w:noProof/>
                <w:lang w:val="ro-RO"/>
              </w:rPr>
              <w:t xml:space="preserve"> </w:t>
            </w:r>
            <w:r w:rsidRPr="001424F1">
              <w:rPr>
                <w:rFonts w:ascii="Calibri" w:hAnsi="Calibri"/>
                <w:noProof/>
                <w:lang w:val="ro-RO"/>
              </w:rPr>
              <w:t xml:space="preserve">este necesar </w:t>
            </w:r>
            <w:r w:rsidRPr="001424F1">
              <w:rPr>
                <w:rFonts w:ascii="Calibri" w:hAnsi="Calibri"/>
                <w:b/>
                <w:bCs/>
                <w:noProof/>
                <w:lang w:val="ro-RO"/>
              </w:rPr>
              <w:t>un plan al utilizării asistenței tehnice</w:t>
            </w:r>
            <w:r w:rsidRPr="001424F1">
              <w:rPr>
                <w:rFonts w:ascii="Calibri" w:hAnsi="Calibri"/>
                <w:noProof/>
                <w:lang w:val="ro-RO"/>
              </w:rPr>
              <w:t xml:space="preserve"> (cu implicarea tuturor factorilor interesați din cadrul AM și OI în procesul de planificare) care să:</w:t>
            </w:r>
          </w:p>
          <w:p w14:paraId="39C288D3" w14:textId="4FCD702D" w:rsidR="001C69D4" w:rsidRPr="001424F1" w:rsidRDefault="001C69D4" w:rsidP="001424F1">
            <w:pPr>
              <w:pStyle w:val="ListParagraph"/>
              <w:numPr>
                <w:ilvl w:val="0"/>
                <w:numId w:val="10"/>
              </w:numPr>
              <w:suppressAutoHyphens w:val="0"/>
              <w:spacing w:after="120"/>
              <w:rPr>
                <w:rFonts w:ascii="Calibri" w:hAnsi="Calibri"/>
                <w:noProof/>
                <w:lang w:val="ro-RO"/>
              </w:rPr>
            </w:pPr>
            <w:r w:rsidRPr="001424F1">
              <w:rPr>
                <w:rFonts w:ascii="Calibri" w:hAnsi="Calibri"/>
                <w:noProof/>
                <w:lang w:val="ro-RO"/>
              </w:rPr>
              <w:t>Specifice prioritățile axei de asisten</w:t>
            </w:r>
            <w:r w:rsidR="00D83614" w:rsidRPr="001424F1">
              <w:rPr>
                <w:rFonts w:ascii="Calibri" w:hAnsi="Calibri"/>
                <w:noProof/>
                <w:lang w:val="ro-RO"/>
              </w:rPr>
              <w:t>ț</w:t>
            </w:r>
            <w:r w:rsidRPr="001424F1">
              <w:rPr>
                <w:rFonts w:ascii="Calibri" w:hAnsi="Calibri"/>
                <w:noProof/>
                <w:lang w:val="ro-RO"/>
              </w:rPr>
              <w:t>ă tehnică și o alocare financiară orientativă aferentă fiecărei priorități;</w:t>
            </w:r>
          </w:p>
          <w:p w14:paraId="7707DA32" w14:textId="6FCFB234" w:rsidR="001C69D4" w:rsidRDefault="001C69D4" w:rsidP="001424F1">
            <w:pPr>
              <w:pStyle w:val="ListParagraph"/>
              <w:numPr>
                <w:ilvl w:val="0"/>
                <w:numId w:val="10"/>
              </w:numPr>
              <w:suppressAutoHyphens w:val="0"/>
              <w:spacing w:after="120"/>
              <w:rPr>
                <w:rFonts w:ascii="Calibri" w:hAnsi="Calibri"/>
                <w:noProof/>
                <w:lang w:val="ro-RO"/>
              </w:rPr>
            </w:pPr>
            <w:r w:rsidRPr="001424F1">
              <w:rPr>
                <w:rFonts w:ascii="Calibri" w:hAnsi="Calibri"/>
                <w:noProof/>
                <w:lang w:val="ro-RO"/>
              </w:rPr>
              <w:t xml:space="preserve">Prevadă mai multe activități destinate dezvoltării capacității AM și OI, dincolo de finanțarea activității de rutină a acestor instituții, care să vizeze creșterea competențelor personalului (formare, coaching, schimb de experientă etc.), simplificarea sistemelor interne și procedurilor, inovarea la nivelul sistemelor de management etc. </w:t>
            </w:r>
          </w:p>
          <w:p w14:paraId="0F8B1EE6" w14:textId="2DC5CF6D" w:rsidR="00800D6C" w:rsidRPr="00800D6C" w:rsidRDefault="00800D6C" w:rsidP="00800D6C">
            <w:pPr>
              <w:suppressAutoHyphens w:val="0"/>
              <w:rPr>
                <w:rFonts w:ascii="Calibri" w:hAnsi="Calibri"/>
                <w:noProof/>
                <w:lang w:val="ro-RO"/>
              </w:rPr>
            </w:pPr>
            <w:r>
              <w:rPr>
                <w:rFonts w:ascii="Calibri" w:hAnsi="Calibri"/>
                <w:noProof/>
                <w:lang w:val="ro-RO"/>
              </w:rPr>
              <w:t>Responsabil: MIPE</w:t>
            </w:r>
            <w:r w:rsidR="00164830">
              <w:rPr>
                <w:rFonts w:ascii="Calibri" w:hAnsi="Calibri"/>
                <w:noProof/>
                <w:lang w:val="ro-RO"/>
              </w:rPr>
              <w:t xml:space="preserve">, </w:t>
            </w:r>
            <w:r>
              <w:rPr>
                <w:rFonts w:ascii="Calibri" w:hAnsi="Calibri"/>
                <w:noProof/>
                <w:lang w:val="ro-RO"/>
              </w:rPr>
              <w:t>202</w:t>
            </w:r>
            <w:r w:rsidR="006B72BD">
              <w:rPr>
                <w:rFonts w:ascii="Calibri" w:hAnsi="Calibri"/>
                <w:noProof/>
                <w:lang w:val="ro-RO"/>
              </w:rPr>
              <w:t>2</w:t>
            </w:r>
          </w:p>
          <w:p w14:paraId="0DF4746C" w14:textId="77777777" w:rsidR="00800D6C" w:rsidRPr="00800D6C" w:rsidRDefault="00800D6C" w:rsidP="00800D6C">
            <w:pPr>
              <w:suppressAutoHyphens w:val="0"/>
              <w:spacing w:after="120"/>
              <w:rPr>
                <w:rFonts w:ascii="Calibri" w:hAnsi="Calibri"/>
                <w:noProof/>
                <w:lang w:val="ro-RO"/>
              </w:rPr>
            </w:pPr>
          </w:p>
          <w:p w14:paraId="0B64D153" w14:textId="5B99E36E" w:rsidR="0071591E" w:rsidRPr="001424F1" w:rsidRDefault="0071591E" w:rsidP="001424F1">
            <w:pPr>
              <w:tabs>
                <w:tab w:val="left" w:pos="360"/>
              </w:tabs>
              <w:spacing w:after="120"/>
              <w:rPr>
                <w:rFonts w:ascii="Calibri" w:hAnsi="Calibri"/>
                <w:bCs/>
                <w:noProof/>
                <w:kern w:val="12"/>
                <w:lang w:val="ro-RO"/>
              </w:rPr>
            </w:pPr>
          </w:p>
        </w:tc>
        <w:tc>
          <w:tcPr>
            <w:tcW w:w="4820" w:type="dxa"/>
            <w:vMerge/>
          </w:tcPr>
          <w:p w14:paraId="35BF035E" w14:textId="0BC739A6" w:rsidR="0071591E" w:rsidRPr="001424F1" w:rsidRDefault="0071591E" w:rsidP="001424F1">
            <w:pPr>
              <w:tabs>
                <w:tab w:val="left" w:pos="360"/>
              </w:tabs>
              <w:spacing w:after="120"/>
              <w:rPr>
                <w:rFonts w:ascii="Calibri" w:hAnsi="Calibri"/>
                <w:bCs/>
                <w:noProof/>
                <w:kern w:val="12"/>
                <w:lang w:val="ro-RO"/>
              </w:rPr>
            </w:pPr>
          </w:p>
        </w:tc>
        <w:tc>
          <w:tcPr>
            <w:tcW w:w="4394" w:type="dxa"/>
          </w:tcPr>
          <w:p w14:paraId="30940E67" w14:textId="4895F723" w:rsidR="0071591E" w:rsidRPr="001424F1" w:rsidRDefault="00193DFC" w:rsidP="001424F1">
            <w:pPr>
              <w:tabs>
                <w:tab w:val="left" w:pos="360"/>
              </w:tabs>
              <w:spacing w:after="120"/>
              <w:rPr>
                <w:rFonts w:ascii="Calibri" w:hAnsi="Calibri"/>
                <w:bCs/>
                <w:noProof/>
                <w:kern w:val="12"/>
                <w:lang w:val="ro-RO"/>
              </w:rPr>
            </w:pPr>
            <w:r w:rsidRPr="001424F1">
              <w:rPr>
                <w:rFonts w:ascii="Calibri" w:hAnsi="Calibri"/>
                <w:b/>
                <w:noProof/>
                <w:kern w:val="12"/>
                <w:lang w:val="ro-RO"/>
              </w:rPr>
              <w:t>2</w:t>
            </w:r>
            <w:r w:rsidR="00724F9F" w:rsidRPr="001424F1">
              <w:rPr>
                <w:rFonts w:ascii="Calibri" w:hAnsi="Calibri"/>
                <w:b/>
                <w:noProof/>
                <w:kern w:val="12"/>
                <w:lang w:val="ro-RO"/>
              </w:rPr>
              <w:t>1</w:t>
            </w:r>
            <w:r w:rsidR="002354B6">
              <w:rPr>
                <w:rFonts w:ascii="Calibri" w:hAnsi="Calibri"/>
                <w:b/>
                <w:noProof/>
                <w:kern w:val="12"/>
                <w:lang w:val="ro-RO"/>
              </w:rPr>
              <w:t>9</w:t>
            </w:r>
            <w:r w:rsidRPr="001424F1">
              <w:rPr>
                <w:rFonts w:ascii="Calibri" w:hAnsi="Calibri"/>
                <w:b/>
                <w:noProof/>
                <w:kern w:val="12"/>
                <w:lang w:val="ro-RO"/>
              </w:rPr>
              <w:t>.</w:t>
            </w:r>
            <w:r w:rsidR="00607BA0" w:rsidRPr="001424F1">
              <w:rPr>
                <w:rFonts w:ascii="Calibri" w:hAnsi="Calibri"/>
                <w:bCs/>
                <w:noProof/>
                <w:kern w:val="12"/>
                <w:lang w:val="ro-RO"/>
              </w:rPr>
              <w:t xml:space="preserve"> </w:t>
            </w:r>
            <w:r w:rsidR="00CA40E4" w:rsidRPr="001424F1">
              <w:rPr>
                <w:rFonts w:ascii="Calibri" w:hAnsi="Calibri"/>
                <w:bCs/>
                <w:noProof/>
                <w:kern w:val="12"/>
                <w:lang w:val="ro-RO"/>
              </w:rPr>
              <w:t xml:space="preserve">OS 7.1 a avut o contribuție importantă la creșterea capacității AM ș OI POCU, s-a utilizat mai intens finanțarea disponibilă decât în perioada POSDRU, dar similar perioadei POSDRU, finanțarea OS 7.1 a reușit să satisfacă parțial nevoile sistemului de implementare POCU. Creșterea capacității AM și OI s-a datorat într-o măsură importantă și altor factori, în afară de intervenția OS 7.1, în special experienței acumulate prin stabilitatea pe post a angajaților și a factorilor de conducere la nivel OI. Intervențiile finanțate au susținut în cea mai mare parte funcționarea AM și OI pentru îndeplinirea sarcinilor curente și mai puțin dezvoltarea capacității acestora în sensul strict, cum ar fi dezvoltarea competențelor </w:t>
            </w:r>
            <w:r w:rsidR="00CA40E4" w:rsidRPr="001424F1">
              <w:rPr>
                <w:rFonts w:ascii="Calibri" w:hAnsi="Calibri"/>
                <w:bCs/>
                <w:noProof/>
                <w:kern w:val="12"/>
                <w:lang w:val="ro-RO"/>
              </w:rPr>
              <w:lastRenderedPageBreak/>
              <w:t>personalului, dezvoltarea sistemelor, simplificarea procedurilor etc.</w:t>
            </w:r>
          </w:p>
          <w:p w14:paraId="3AF95C8F" w14:textId="1CC3B2C1" w:rsidR="001C69D4" w:rsidRPr="001424F1" w:rsidRDefault="00D83614" w:rsidP="001424F1">
            <w:pPr>
              <w:tabs>
                <w:tab w:val="left" w:pos="360"/>
              </w:tabs>
              <w:spacing w:after="120"/>
              <w:rPr>
                <w:rFonts w:ascii="Calibri" w:hAnsi="Calibri"/>
                <w:bCs/>
                <w:noProof/>
                <w:kern w:val="12"/>
                <w:lang w:val="ro-RO"/>
              </w:rPr>
            </w:pPr>
            <w:r w:rsidRPr="001424F1">
              <w:rPr>
                <w:rFonts w:ascii="Calibri" w:hAnsi="Calibri"/>
                <w:b/>
                <w:noProof/>
                <w:kern w:val="12"/>
                <w:lang w:val="ro-RO"/>
              </w:rPr>
              <w:t>2</w:t>
            </w:r>
            <w:r w:rsidR="00724F9F" w:rsidRPr="001424F1">
              <w:rPr>
                <w:rFonts w:ascii="Calibri" w:hAnsi="Calibri"/>
                <w:b/>
                <w:noProof/>
                <w:kern w:val="12"/>
                <w:lang w:val="ro-RO"/>
              </w:rPr>
              <w:t>1</w:t>
            </w:r>
            <w:r w:rsidR="002354B6">
              <w:rPr>
                <w:rFonts w:ascii="Calibri" w:hAnsi="Calibri"/>
                <w:b/>
                <w:noProof/>
                <w:kern w:val="12"/>
                <w:lang w:val="ro-RO"/>
              </w:rPr>
              <w:t>6</w:t>
            </w:r>
            <w:r w:rsidRPr="001424F1">
              <w:rPr>
                <w:rFonts w:ascii="Calibri" w:hAnsi="Calibri"/>
                <w:b/>
                <w:noProof/>
                <w:kern w:val="12"/>
                <w:lang w:val="ro-RO"/>
              </w:rPr>
              <w:t>.</w:t>
            </w:r>
            <w:r w:rsidR="001C69D4" w:rsidRPr="001424F1">
              <w:rPr>
                <w:rFonts w:ascii="Calibri" w:hAnsi="Calibri"/>
                <w:bCs/>
                <w:noProof/>
                <w:kern w:val="12"/>
                <w:lang w:val="ro-RO"/>
              </w:rPr>
              <w:t xml:space="preserve"> Informațiile colectate indică totodată o serie de factori care au afectat implementarea și efectele asistenței furnizate în cadrul OS 7.1:</w:t>
            </w:r>
          </w:p>
          <w:p w14:paraId="0B60BD4F" w14:textId="77777777" w:rsidR="001C69D4" w:rsidRPr="001424F1" w:rsidRDefault="001C69D4"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Procesul de aprobare a cererilor de finanțare din partea OI este în general lent. Ca exemplu particular și cu efecte negative, aprobarea proiectului pilot privind utilizarea de personal contractual a durat excesiv, ceea ce a dus la întârzierea posibilității de a pune în practică această formă de creștere a capacității OI;</w:t>
            </w:r>
          </w:p>
          <w:p w14:paraId="194B2DA2" w14:textId="77777777" w:rsidR="001C69D4" w:rsidRPr="001424F1" w:rsidRDefault="001C69D4"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Nu a existat o strategie de utilizare a fondurilor asistenței tehnice;</w:t>
            </w:r>
          </w:p>
          <w:p w14:paraId="44CAE917" w14:textId="74226096" w:rsidR="001C69D4" w:rsidRPr="001424F1" w:rsidRDefault="001C69D4"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Anumite cereri de finanțare considerate relevante și utile de către OI nu au fost aprobate de către AM POCU.</w:t>
            </w:r>
          </w:p>
        </w:tc>
      </w:tr>
      <w:tr w:rsidR="0071591E" w:rsidRPr="001424F1" w14:paraId="35C41C0F" w14:textId="77777777" w:rsidTr="001424F1">
        <w:tc>
          <w:tcPr>
            <w:tcW w:w="5643" w:type="dxa"/>
          </w:tcPr>
          <w:p w14:paraId="47748BC2" w14:textId="77777777" w:rsidR="0071591E" w:rsidRDefault="001C69D4" w:rsidP="001424F1">
            <w:pPr>
              <w:suppressAutoHyphens w:val="0"/>
              <w:spacing w:after="120"/>
              <w:rPr>
                <w:rFonts w:ascii="Calibri" w:hAnsi="Calibri"/>
                <w:noProof/>
                <w:lang w:val="ro-RO"/>
              </w:rPr>
            </w:pPr>
            <w:r w:rsidRPr="001424F1">
              <w:rPr>
                <w:rFonts w:ascii="Calibri" w:hAnsi="Calibri"/>
                <w:b/>
                <w:bCs/>
                <w:noProof/>
                <w:lang w:val="ro-RO"/>
              </w:rPr>
              <w:lastRenderedPageBreak/>
              <w:t xml:space="preserve">R7. </w:t>
            </w:r>
            <w:r w:rsidRPr="001424F1">
              <w:rPr>
                <w:rFonts w:ascii="Calibri" w:hAnsi="Calibri"/>
                <w:noProof/>
                <w:lang w:val="ro-RO"/>
              </w:rPr>
              <w:t>Se recomandă AM POCU și OI POCU analiza posibilității și oportunității de a pune în practică aceste recomandări, în cadrul unui grup de lucru dedicat acestui scop, constituit din reprezentanți AM și OI POCU. Finalitatea acestei analize ar trebui să fie reprezentată de un plan de acțiuni agreat atât de AM cât și de OI POCU, care să prevadă acțiuni aferente perioadei de programare 2014-2020 și acțiuni aferente perioadei de programare 2021-2027.</w:t>
            </w:r>
          </w:p>
          <w:p w14:paraId="0D5EE9E2" w14:textId="77777777" w:rsidR="00800D6C" w:rsidRDefault="00800D6C" w:rsidP="001424F1">
            <w:pPr>
              <w:suppressAutoHyphens w:val="0"/>
              <w:spacing w:after="120"/>
              <w:rPr>
                <w:rFonts w:ascii="Calibri" w:hAnsi="Calibri"/>
                <w:noProof/>
                <w:lang w:val="ro-RO"/>
              </w:rPr>
            </w:pPr>
          </w:p>
          <w:p w14:paraId="50005C33" w14:textId="61DE31C9" w:rsidR="00800D6C" w:rsidRPr="00800D6C" w:rsidRDefault="00800D6C" w:rsidP="00800D6C">
            <w:pPr>
              <w:suppressAutoHyphens w:val="0"/>
              <w:rPr>
                <w:rFonts w:ascii="Calibri" w:hAnsi="Calibri"/>
                <w:noProof/>
                <w:lang w:val="ro-RO"/>
              </w:rPr>
            </w:pPr>
            <w:r>
              <w:rPr>
                <w:rFonts w:ascii="Calibri" w:hAnsi="Calibri"/>
                <w:noProof/>
                <w:lang w:val="ro-RO"/>
              </w:rPr>
              <w:t>Responsabil: AMPOCU</w:t>
            </w:r>
            <w:r w:rsidR="00164830">
              <w:rPr>
                <w:rFonts w:ascii="Calibri" w:hAnsi="Calibri"/>
                <w:noProof/>
                <w:lang w:val="ro-RO"/>
              </w:rPr>
              <w:t xml:space="preserve">, </w:t>
            </w:r>
            <w:r>
              <w:rPr>
                <w:rFonts w:ascii="Calibri" w:hAnsi="Calibri"/>
                <w:noProof/>
                <w:lang w:val="ro-RO"/>
              </w:rPr>
              <w:t>202</w:t>
            </w:r>
            <w:r w:rsidR="006B72BD">
              <w:rPr>
                <w:rFonts w:ascii="Calibri" w:hAnsi="Calibri"/>
                <w:noProof/>
                <w:lang w:val="ro-RO"/>
              </w:rPr>
              <w:t>2</w:t>
            </w:r>
          </w:p>
          <w:p w14:paraId="5A32689C" w14:textId="5D22713C" w:rsidR="00800D6C" w:rsidRPr="001424F1" w:rsidRDefault="00800D6C" w:rsidP="001424F1">
            <w:pPr>
              <w:suppressAutoHyphens w:val="0"/>
              <w:spacing w:after="120"/>
              <w:rPr>
                <w:rFonts w:ascii="Calibri" w:hAnsi="Calibri"/>
                <w:noProof/>
                <w:lang w:val="ro-RO"/>
              </w:rPr>
            </w:pPr>
          </w:p>
        </w:tc>
        <w:tc>
          <w:tcPr>
            <w:tcW w:w="4820" w:type="dxa"/>
            <w:vMerge/>
          </w:tcPr>
          <w:p w14:paraId="5AE41E62" w14:textId="77777777" w:rsidR="0071591E" w:rsidRPr="001424F1" w:rsidRDefault="0071591E" w:rsidP="001424F1">
            <w:pPr>
              <w:tabs>
                <w:tab w:val="left" w:pos="360"/>
              </w:tabs>
              <w:spacing w:after="120"/>
              <w:rPr>
                <w:rFonts w:ascii="Calibri" w:hAnsi="Calibri"/>
                <w:bCs/>
                <w:noProof/>
                <w:kern w:val="12"/>
                <w:lang w:val="ro-RO"/>
              </w:rPr>
            </w:pPr>
          </w:p>
        </w:tc>
        <w:tc>
          <w:tcPr>
            <w:tcW w:w="4394" w:type="dxa"/>
          </w:tcPr>
          <w:p w14:paraId="7C6E7D26" w14:textId="77777777" w:rsidR="0071591E" w:rsidRPr="001424F1" w:rsidRDefault="0071591E" w:rsidP="001424F1">
            <w:pPr>
              <w:tabs>
                <w:tab w:val="left" w:pos="360"/>
              </w:tabs>
              <w:spacing w:after="120"/>
              <w:rPr>
                <w:rFonts w:ascii="Calibri" w:hAnsi="Calibri"/>
                <w:bCs/>
                <w:noProof/>
                <w:kern w:val="12"/>
                <w:lang w:val="ro-RO"/>
              </w:rPr>
            </w:pPr>
          </w:p>
        </w:tc>
      </w:tr>
      <w:tr w:rsidR="0071591E" w:rsidRPr="001424F1" w14:paraId="240ACA6D" w14:textId="77777777" w:rsidTr="001424F1">
        <w:tc>
          <w:tcPr>
            <w:tcW w:w="5643" w:type="dxa"/>
          </w:tcPr>
          <w:p w14:paraId="302C72F1" w14:textId="77777777" w:rsidR="00BB0268" w:rsidRPr="001424F1" w:rsidRDefault="00BB0268" w:rsidP="001424F1">
            <w:pPr>
              <w:suppressAutoHyphens w:val="0"/>
              <w:rPr>
                <w:rFonts w:ascii="Calibri" w:hAnsi="Calibri"/>
                <w:noProof/>
                <w:lang w:val="ro-RO"/>
              </w:rPr>
            </w:pPr>
            <w:r w:rsidRPr="001424F1">
              <w:rPr>
                <w:rFonts w:ascii="Calibri" w:hAnsi="Calibri"/>
                <w:b/>
                <w:bCs/>
                <w:noProof/>
                <w:lang w:val="ro-RO"/>
              </w:rPr>
              <w:t xml:space="preserve">R8. </w:t>
            </w:r>
            <w:r w:rsidRPr="001424F1">
              <w:rPr>
                <w:rFonts w:ascii="Calibri" w:hAnsi="Calibri"/>
                <w:noProof/>
                <w:lang w:val="ro-RO"/>
              </w:rPr>
              <w:t xml:space="preserve">În privința Comitetului de Monitorizare al POCU și al </w:t>
            </w:r>
            <w:r w:rsidRPr="001424F1">
              <w:rPr>
                <w:rFonts w:ascii="Calibri" w:hAnsi="Calibri"/>
                <w:noProof/>
                <w:lang w:val="ro-RO"/>
              </w:rPr>
              <w:lastRenderedPageBreak/>
              <w:t>viitoarelor programe operaționale, se recomandă următoarele:</w:t>
            </w:r>
          </w:p>
          <w:p w14:paraId="34424C56" w14:textId="77777777" w:rsidR="00BB0268" w:rsidRPr="001424F1" w:rsidRDefault="00BB0268" w:rsidP="001424F1">
            <w:pPr>
              <w:numPr>
                <w:ilvl w:val="0"/>
                <w:numId w:val="9"/>
              </w:numPr>
              <w:rPr>
                <w:rFonts w:ascii="Calibri" w:eastAsia="Times New Roman" w:hAnsi="Calibri"/>
                <w:noProof/>
                <w:lang w:val="ro-RO" w:eastAsia="nl-BE"/>
              </w:rPr>
            </w:pPr>
            <w:r w:rsidRPr="001424F1">
              <w:rPr>
                <w:rFonts w:ascii="Calibri" w:eastAsia="Times New Roman" w:hAnsi="Calibri"/>
                <w:noProof/>
                <w:lang w:val="ro-RO" w:eastAsia="nl-BE"/>
              </w:rPr>
              <w:t>Implementarea cu prioritate a unor acțiuni destinate creșterii capacității acestui organism (formare, schimb de experiență, vizite de studiu etc.). Dacă situația nu va permite derularea unor astfel de activități în sistem clasic cu prezență fizică, trebuie implementate variante în sistem la distanță (on-line);</w:t>
            </w:r>
          </w:p>
          <w:p w14:paraId="6E774F57" w14:textId="77777777" w:rsidR="00BB0268" w:rsidRPr="001424F1" w:rsidRDefault="00BB0268" w:rsidP="001424F1">
            <w:pPr>
              <w:numPr>
                <w:ilvl w:val="0"/>
                <w:numId w:val="9"/>
              </w:numPr>
              <w:rPr>
                <w:rFonts w:ascii="Calibri" w:eastAsia="Times New Roman" w:hAnsi="Calibri"/>
                <w:noProof/>
                <w:lang w:val="ro-RO" w:eastAsia="nl-BE"/>
              </w:rPr>
            </w:pPr>
            <w:r w:rsidRPr="001424F1">
              <w:rPr>
                <w:rFonts w:ascii="Calibri" w:eastAsia="Times New Roman" w:hAnsi="Calibri"/>
                <w:noProof/>
                <w:lang w:val="ro-RO" w:eastAsia="nl-BE"/>
              </w:rPr>
              <w:t>Punerea la dispoziția membrilor CM POCU, de către AM POCU, a rezultatelor unor evaluări de impact aferente intervențiilor finanțate;</w:t>
            </w:r>
          </w:p>
          <w:p w14:paraId="722B9D1C" w14:textId="77777777" w:rsidR="00BB0268" w:rsidRPr="001424F1" w:rsidRDefault="00BB0268" w:rsidP="001424F1">
            <w:pPr>
              <w:numPr>
                <w:ilvl w:val="0"/>
                <w:numId w:val="9"/>
              </w:numPr>
              <w:rPr>
                <w:rFonts w:ascii="Calibri" w:eastAsia="Times New Roman" w:hAnsi="Calibri"/>
                <w:noProof/>
                <w:lang w:val="ro-RO" w:eastAsia="nl-BE"/>
              </w:rPr>
            </w:pPr>
            <w:r w:rsidRPr="001424F1">
              <w:rPr>
                <w:rFonts w:ascii="Calibri" w:eastAsia="Times New Roman" w:hAnsi="Calibri"/>
                <w:noProof/>
                <w:lang w:val="ro-RO" w:eastAsia="nl-BE"/>
              </w:rPr>
              <w:t xml:space="preserve">În cadrul reuniunilor CM POCU </w:t>
            </w:r>
            <w:r w:rsidRPr="001424F1">
              <w:rPr>
                <w:rFonts w:ascii="Calibri" w:hAnsi="Calibri"/>
                <w:noProof/>
                <w:lang w:val="ro-RO"/>
              </w:rPr>
              <w:t>este necesar ca prezentările susținute să fie mai sintetice</w:t>
            </w:r>
            <w:r w:rsidRPr="001424F1">
              <w:rPr>
                <w:rFonts w:ascii="Calibri" w:eastAsia="Times New Roman" w:hAnsi="Calibri"/>
                <w:noProof/>
                <w:lang w:val="ro-RO" w:eastAsia="nl-BE"/>
              </w:rPr>
              <w:t>, în format accesibil membrilor și observatorilor CM POCU, completate de dezbateri, sugestii etc.;</w:t>
            </w:r>
          </w:p>
          <w:p w14:paraId="0E373994" w14:textId="77777777" w:rsidR="00BB0268" w:rsidRPr="001424F1" w:rsidRDefault="00BB0268" w:rsidP="001424F1">
            <w:pPr>
              <w:numPr>
                <w:ilvl w:val="0"/>
                <w:numId w:val="9"/>
              </w:numPr>
              <w:rPr>
                <w:rFonts w:ascii="Calibri" w:eastAsia="Times New Roman" w:hAnsi="Calibri"/>
                <w:noProof/>
                <w:lang w:val="ro-RO" w:eastAsia="nl-BE"/>
              </w:rPr>
            </w:pPr>
            <w:r w:rsidRPr="001424F1">
              <w:rPr>
                <w:rFonts w:ascii="Calibri" w:eastAsia="Times New Roman" w:hAnsi="Calibri"/>
                <w:noProof/>
                <w:lang w:val="ro-RO" w:eastAsia="nl-BE"/>
              </w:rPr>
              <w:t>Este nevoie de mai multă colaborare între membrii CM POCU (analize, dezbateri, grupuri de lucru, întâlniri pentru discutarea unor propuneri de modificare a programului etc.);</w:t>
            </w:r>
          </w:p>
          <w:p w14:paraId="77A8A6B9" w14:textId="77777777" w:rsidR="00BB0268" w:rsidRPr="001424F1" w:rsidRDefault="00BB0268" w:rsidP="001424F1">
            <w:pPr>
              <w:numPr>
                <w:ilvl w:val="0"/>
                <w:numId w:val="9"/>
              </w:numPr>
              <w:rPr>
                <w:rFonts w:ascii="Calibri" w:eastAsia="Times New Roman" w:hAnsi="Calibri"/>
                <w:noProof/>
                <w:lang w:val="ro-RO" w:eastAsia="nl-BE"/>
              </w:rPr>
            </w:pPr>
            <w:r w:rsidRPr="001424F1">
              <w:rPr>
                <w:rFonts w:ascii="Calibri" w:eastAsia="Times New Roman" w:hAnsi="Calibri"/>
                <w:noProof/>
                <w:lang w:val="ro-RO" w:eastAsia="nl-BE"/>
              </w:rPr>
              <w:t>Pentru a permite o mai bună colaborare în cadrul CM, este recomandat ca cel puțin unele dintre reuniunile CM POCU să beneficieze de o durată mai mare de timp. De asemenea, unele dintre reuniunile CM POCU (ex una din cele 2 reuniuni anuale) ar trebui să se defășoare în afara Bucureștiului, acestea putând avea o durată de 1,5 zile, facilitând astfel colaborarea între membrii acestui organism.</w:t>
            </w:r>
          </w:p>
          <w:p w14:paraId="7952DB7A" w14:textId="77777777" w:rsidR="0071591E" w:rsidRDefault="00BB0268" w:rsidP="001424F1">
            <w:pPr>
              <w:numPr>
                <w:ilvl w:val="0"/>
                <w:numId w:val="9"/>
              </w:numPr>
              <w:rPr>
                <w:rFonts w:ascii="Calibri" w:hAnsi="Calibri"/>
                <w:noProof/>
                <w:lang w:val="ro-RO"/>
              </w:rPr>
            </w:pPr>
            <w:r w:rsidRPr="001424F1">
              <w:rPr>
                <w:rFonts w:ascii="Calibri" w:eastAsia="Times New Roman" w:hAnsi="Calibri"/>
                <w:noProof/>
                <w:lang w:val="ro-RO" w:eastAsia="nl-BE"/>
              </w:rPr>
              <w:t>Totodată</w:t>
            </w:r>
            <w:r w:rsidRPr="001424F1">
              <w:rPr>
                <w:rFonts w:ascii="Calibri" w:hAnsi="Calibri"/>
                <w:noProof/>
                <w:lang w:val="ro-RO"/>
              </w:rPr>
              <w:t>, este necesară transmiterea către membrii CM și analiza în CM POCU a tuturor sugestiilor colectate în cadrul sondajului de opinie adresat membrilor CM și adoptarea eventualelor acțiuni în consecință.</w:t>
            </w:r>
          </w:p>
          <w:p w14:paraId="6B7DF1C6" w14:textId="77777777" w:rsidR="00800D6C" w:rsidRDefault="00800D6C" w:rsidP="00800D6C">
            <w:pPr>
              <w:rPr>
                <w:rFonts w:ascii="Calibri" w:hAnsi="Calibri"/>
                <w:noProof/>
                <w:lang w:val="ro-RO"/>
              </w:rPr>
            </w:pPr>
          </w:p>
          <w:p w14:paraId="7CCD3769" w14:textId="4519E47E" w:rsidR="00800D6C" w:rsidRPr="00800D6C" w:rsidRDefault="00800D6C" w:rsidP="00800D6C">
            <w:pPr>
              <w:suppressAutoHyphens w:val="0"/>
              <w:rPr>
                <w:rFonts w:ascii="Calibri" w:hAnsi="Calibri"/>
                <w:noProof/>
                <w:lang w:val="ro-RO"/>
              </w:rPr>
            </w:pPr>
            <w:r>
              <w:rPr>
                <w:rFonts w:ascii="Calibri" w:hAnsi="Calibri"/>
                <w:noProof/>
                <w:lang w:val="ro-RO"/>
              </w:rPr>
              <w:t>Responsabil: AMPOCU</w:t>
            </w:r>
            <w:r w:rsidR="00164830">
              <w:rPr>
                <w:rFonts w:ascii="Calibri" w:hAnsi="Calibri"/>
                <w:noProof/>
                <w:lang w:val="ro-RO"/>
              </w:rPr>
              <w:t xml:space="preserve">, </w:t>
            </w:r>
            <w:r>
              <w:rPr>
                <w:rFonts w:ascii="Calibri" w:hAnsi="Calibri"/>
                <w:noProof/>
                <w:lang w:val="ro-RO"/>
              </w:rPr>
              <w:t>2023</w:t>
            </w:r>
          </w:p>
          <w:p w14:paraId="3CBD5947" w14:textId="7ABACE01" w:rsidR="00800D6C" w:rsidRPr="001424F1" w:rsidRDefault="00800D6C" w:rsidP="00800D6C">
            <w:pPr>
              <w:rPr>
                <w:rFonts w:ascii="Calibri" w:hAnsi="Calibri"/>
                <w:noProof/>
                <w:lang w:val="ro-RO"/>
              </w:rPr>
            </w:pPr>
          </w:p>
        </w:tc>
        <w:tc>
          <w:tcPr>
            <w:tcW w:w="4820" w:type="dxa"/>
            <w:vMerge/>
          </w:tcPr>
          <w:p w14:paraId="4716CA2A" w14:textId="77777777" w:rsidR="0071591E" w:rsidRPr="001424F1" w:rsidRDefault="0071591E" w:rsidP="001424F1">
            <w:pPr>
              <w:tabs>
                <w:tab w:val="left" w:pos="360"/>
              </w:tabs>
              <w:spacing w:after="120"/>
              <w:rPr>
                <w:rFonts w:ascii="Calibri" w:hAnsi="Calibri"/>
                <w:bCs/>
                <w:noProof/>
                <w:kern w:val="12"/>
                <w:lang w:val="ro-RO"/>
              </w:rPr>
            </w:pPr>
          </w:p>
        </w:tc>
        <w:tc>
          <w:tcPr>
            <w:tcW w:w="4394" w:type="dxa"/>
          </w:tcPr>
          <w:p w14:paraId="454F2118" w14:textId="06EF8062" w:rsidR="00692447" w:rsidRPr="001424F1" w:rsidRDefault="00147E25"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724F9F" w:rsidRPr="001424F1">
              <w:rPr>
                <w:rFonts w:ascii="Calibri" w:hAnsi="Calibri"/>
                <w:b/>
                <w:noProof/>
                <w:kern w:val="12"/>
                <w:lang w:val="ro-RO"/>
              </w:rPr>
              <w:t>8</w:t>
            </w:r>
            <w:r w:rsidR="002354B6">
              <w:rPr>
                <w:rFonts w:ascii="Calibri" w:hAnsi="Calibri"/>
                <w:b/>
                <w:noProof/>
                <w:kern w:val="12"/>
                <w:lang w:val="ro-RO"/>
              </w:rPr>
              <w:t>6</w:t>
            </w:r>
            <w:r w:rsidRPr="001424F1">
              <w:rPr>
                <w:rFonts w:ascii="Calibri" w:hAnsi="Calibri"/>
                <w:b/>
                <w:noProof/>
                <w:kern w:val="12"/>
                <w:lang w:val="ro-RO"/>
              </w:rPr>
              <w:t>.</w:t>
            </w:r>
            <w:r w:rsidRPr="001424F1">
              <w:rPr>
                <w:rFonts w:ascii="Calibri" w:hAnsi="Calibri"/>
                <w:bCs/>
                <w:noProof/>
                <w:kern w:val="12"/>
                <w:lang w:val="ro-RO"/>
              </w:rPr>
              <w:t xml:space="preserve"> </w:t>
            </w:r>
            <w:r w:rsidR="00692447" w:rsidRPr="001424F1">
              <w:rPr>
                <w:rFonts w:ascii="Calibri" w:hAnsi="Calibri"/>
                <w:bCs/>
                <w:noProof/>
                <w:kern w:val="12"/>
                <w:lang w:val="ro-RO"/>
              </w:rPr>
              <w:t xml:space="preserve">Există în continuare nevoia de a îmbunătăți </w:t>
            </w:r>
            <w:r w:rsidR="00692447" w:rsidRPr="001424F1">
              <w:rPr>
                <w:rFonts w:ascii="Calibri" w:hAnsi="Calibri"/>
                <w:bCs/>
                <w:noProof/>
                <w:kern w:val="12"/>
                <w:lang w:val="ro-RO"/>
              </w:rPr>
              <w:lastRenderedPageBreak/>
              <w:t>modul în care CM POCU își exercită principalele atribuții, în special:</w:t>
            </w:r>
          </w:p>
          <w:p w14:paraId="07B5824B" w14:textId="77777777" w:rsidR="00692447" w:rsidRPr="001424F1" w:rsidRDefault="00692447"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Analiza și dezbaterea informațiilor prezentate privind progresul fizic și financiar al programului;</w:t>
            </w:r>
          </w:p>
          <w:p w14:paraId="5954324A" w14:textId="77777777" w:rsidR="00692447" w:rsidRPr="001424F1" w:rsidRDefault="00692447"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Formularea de observații, sugestii sau cerințe adresate AM POCU privind implementarea programului și monitorizarea acțiunilor întreprinse ca urmare a acestora;</w:t>
            </w:r>
          </w:p>
          <w:p w14:paraId="0E1A1FD2" w14:textId="77777777" w:rsidR="00692447" w:rsidRPr="001424F1" w:rsidRDefault="00692447"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Orientarea membrilor CM POCU către analiza progresului programului în ansamblu, nu doar a acelor zone de interes direct pentru fiecare membru (muncă de echipă).</w:t>
            </w:r>
          </w:p>
          <w:p w14:paraId="1B437416" w14:textId="77777777" w:rsidR="00692447" w:rsidRPr="001424F1" w:rsidRDefault="00692447" w:rsidP="001424F1">
            <w:pPr>
              <w:tabs>
                <w:tab w:val="left" w:pos="360"/>
              </w:tabs>
              <w:spacing w:after="120"/>
              <w:rPr>
                <w:rFonts w:ascii="Calibri" w:hAnsi="Calibri"/>
                <w:bCs/>
                <w:noProof/>
                <w:kern w:val="12"/>
                <w:lang w:val="ro-RO"/>
              </w:rPr>
            </w:pPr>
          </w:p>
          <w:p w14:paraId="18FDD766" w14:textId="46DEB7D8" w:rsidR="0071591E" w:rsidRPr="001424F1" w:rsidRDefault="004B39CE"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724F9F" w:rsidRPr="001424F1">
              <w:rPr>
                <w:rFonts w:ascii="Calibri" w:hAnsi="Calibri"/>
                <w:b/>
                <w:noProof/>
                <w:kern w:val="12"/>
                <w:lang w:val="ro-RO"/>
              </w:rPr>
              <w:t>8</w:t>
            </w:r>
            <w:r w:rsidR="002354B6">
              <w:rPr>
                <w:rFonts w:ascii="Calibri" w:hAnsi="Calibri"/>
                <w:b/>
                <w:noProof/>
                <w:kern w:val="12"/>
                <w:lang w:val="ro-RO"/>
              </w:rPr>
              <w:t>7</w:t>
            </w:r>
            <w:r w:rsidRPr="001424F1">
              <w:rPr>
                <w:rFonts w:ascii="Calibri" w:hAnsi="Calibri"/>
                <w:b/>
                <w:noProof/>
                <w:kern w:val="12"/>
                <w:lang w:val="ro-RO"/>
              </w:rPr>
              <w:t>.</w:t>
            </w:r>
            <w:r w:rsidRPr="001424F1">
              <w:rPr>
                <w:rFonts w:ascii="Calibri" w:hAnsi="Calibri"/>
                <w:bCs/>
                <w:noProof/>
                <w:kern w:val="12"/>
                <w:lang w:val="ro-RO"/>
              </w:rPr>
              <w:t xml:space="preserve"> </w:t>
            </w:r>
            <w:r w:rsidR="00692447" w:rsidRPr="001424F1">
              <w:rPr>
                <w:rFonts w:ascii="Calibri" w:hAnsi="Calibri"/>
                <w:bCs/>
                <w:noProof/>
                <w:kern w:val="12"/>
                <w:lang w:val="ro-RO"/>
              </w:rPr>
              <w:t>Activitatea de formare adresată membrilor CM POCU nu a avut loc conform planificării. Pe parcursul perioadei 2014-2020 au fost planificate 2 proiecte de formare care însă nu s-au materializat, unul din cauze contractuale, cel de-al doilea din cauze restricițiilor cauzate de pandemie. Nevoia de formare a membrilor CM POCU rămâne importantă și trebuie adresată cât mai curând posibil.</w:t>
            </w:r>
          </w:p>
          <w:p w14:paraId="0AC55934" w14:textId="77777777" w:rsidR="006F3F9E" w:rsidRPr="001424F1" w:rsidRDefault="006F3F9E" w:rsidP="001424F1">
            <w:pPr>
              <w:tabs>
                <w:tab w:val="left" w:pos="360"/>
              </w:tabs>
              <w:spacing w:after="120"/>
              <w:rPr>
                <w:rFonts w:ascii="Calibri" w:hAnsi="Calibri"/>
                <w:bCs/>
                <w:noProof/>
                <w:kern w:val="12"/>
                <w:lang w:val="ro-RO"/>
              </w:rPr>
            </w:pPr>
          </w:p>
          <w:p w14:paraId="20EF9584" w14:textId="4CF6C20D" w:rsidR="006F3F9E" w:rsidRPr="001424F1" w:rsidRDefault="006F3F9E" w:rsidP="001424F1">
            <w:pPr>
              <w:tabs>
                <w:tab w:val="left" w:pos="360"/>
              </w:tabs>
              <w:spacing w:after="120"/>
              <w:rPr>
                <w:rFonts w:ascii="Calibri" w:hAnsi="Calibri"/>
                <w:bCs/>
                <w:noProof/>
                <w:kern w:val="12"/>
                <w:lang w:val="ro-RO"/>
              </w:rPr>
            </w:pPr>
            <w:r w:rsidRPr="001424F1">
              <w:rPr>
                <w:rFonts w:ascii="Calibri" w:hAnsi="Calibri"/>
                <w:b/>
                <w:noProof/>
                <w:kern w:val="12"/>
                <w:lang w:val="ro-RO"/>
              </w:rPr>
              <w:t>1</w:t>
            </w:r>
            <w:r w:rsidR="00724F9F" w:rsidRPr="001424F1">
              <w:rPr>
                <w:rFonts w:ascii="Calibri" w:hAnsi="Calibri"/>
                <w:b/>
                <w:noProof/>
                <w:kern w:val="12"/>
                <w:lang w:val="ro-RO"/>
              </w:rPr>
              <w:t>8</w:t>
            </w:r>
            <w:r w:rsidR="002354B6">
              <w:rPr>
                <w:rFonts w:ascii="Calibri" w:hAnsi="Calibri"/>
                <w:b/>
                <w:noProof/>
                <w:kern w:val="12"/>
                <w:lang w:val="ro-RO"/>
              </w:rPr>
              <w:t>8</w:t>
            </w:r>
            <w:r w:rsidRPr="001424F1">
              <w:rPr>
                <w:rFonts w:ascii="Calibri" w:hAnsi="Calibri"/>
                <w:b/>
                <w:noProof/>
                <w:kern w:val="12"/>
                <w:lang w:val="ro-RO"/>
              </w:rPr>
              <w:t>.</w:t>
            </w:r>
            <w:r w:rsidRPr="001424F1">
              <w:rPr>
                <w:rFonts w:ascii="Calibri" w:hAnsi="Calibri"/>
                <w:bCs/>
                <w:noProof/>
                <w:kern w:val="12"/>
                <w:lang w:val="ro-RO"/>
              </w:rPr>
              <w:t xml:space="preserve"> Pentru îmbunătățirea modului în care membrii CM POCU își exercită atribuțiile, informațiile colectate indică o serie de nevoi importante:</w:t>
            </w:r>
          </w:p>
          <w:p w14:paraId="2247A772" w14:textId="77777777" w:rsidR="006F3F9E" w:rsidRPr="001424F1" w:rsidRDefault="006F3F9E"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Punerea la dispoziția membrilor CM POCU, de către AM POCU, a rezultatelor unor evaluări de impact aferente intervențiilor finanțate;</w:t>
            </w:r>
          </w:p>
          <w:p w14:paraId="31EF86A0" w14:textId="77777777" w:rsidR="006F3F9E" w:rsidRPr="001424F1" w:rsidRDefault="006F3F9E"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 xml:space="preserve">În cadrul reuniunilor CM POCU este necesar ca </w:t>
            </w:r>
            <w:r w:rsidRPr="001424F1">
              <w:rPr>
                <w:rFonts w:ascii="Calibri" w:hAnsi="Calibri"/>
                <w:bCs/>
                <w:noProof/>
                <w:kern w:val="12"/>
                <w:lang w:val="ro-RO"/>
              </w:rPr>
              <w:lastRenderedPageBreak/>
              <w:t>prezentările susținute să fie mai sintetice, în format accesibil membrilor și observatorilor CM POCU, completate de dezbateri, sugestii etc.;</w:t>
            </w:r>
          </w:p>
          <w:p w14:paraId="50569123" w14:textId="4D0C632B" w:rsidR="006F3F9E" w:rsidRPr="001424F1" w:rsidRDefault="006F3F9E" w:rsidP="001424F1">
            <w:pPr>
              <w:tabs>
                <w:tab w:val="left" w:pos="360"/>
              </w:tabs>
              <w:spacing w:after="120"/>
              <w:rPr>
                <w:rFonts w:ascii="Calibri" w:hAnsi="Calibri"/>
                <w:bCs/>
                <w:noProof/>
                <w:kern w:val="12"/>
                <w:lang w:val="ro-RO"/>
              </w:rPr>
            </w:pPr>
            <w:r w:rsidRPr="001424F1">
              <w:rPr>
                <w:rFonts w:ascii="Calibri" w:hAnsi="Calibri"/>
                <w:bCs/>
                <w:noProof/>
                <w:kern w:val="12"/>
                <w:lang w:val="ro-RO"/>
              </w:rPr>
              <w:t>•</w:t>
            </w:r>
            <w:r w:rsidRPr="001424F1">
              <w:rPr>
                <w:rFonts w:ascii="Calibri" w:hAnsi="Calibri"/>
                <w:bCs/>
                <w:noProof/>
                <w:kern w:val="12"/>
                <w:lang w:val="ro-RO"/>
              </w:rPr>
              <w:tab/>
              <w:t>Este nevoie de mai multă colaborare între membrii CM POCU (analize, dezbateri, grupuri de lucru, întâlniri pentru discutarea unor propuneri de modificare a programului etc.).</w:t>
            </w:r>
          </w:p>
        </w:tc>
      </w:tr>
      <w:tr w:rsidR="004F68A3" w:rsidRPr="001424F1" w14:paraId="0B86D3FC" w14:textId="77777777" w:rsidTr="001424F1">
        <w:trPr>
          <w:trHeight w:val="3538"/>
        </w:trPr>
        <w:tc>
          <w:tcPr>
            <w:tcW w:w="5643" w:type="dxa"/>
          </w:tcPr>
          <w:p w14:paraId="7172C247" w14:textId="77777777" w:rsidR="00BB0268" w:rsidRPr="001424F1" w:rsidRDefault="00BB0268" w:rsidP="001424F1">
            <w:pPr>
              <w:suppressAutoHyphens w:val="0"/>
              <w:spacing w:after="120"/>
              <w:rPr>
                <w:rFonts w:ascii="Calibri" w:hAnsi="Calibri"/>
                <w:noProof/>
                <w:lang w:val="ro-RO"/>
              </w:rPr>
            </w:pPr>
            <w:r w:rsidRPr="001424F1">
              <w:rPr>
                <w:rFonts w:ascii="Calibri" w:hAnsi="Calibri"/>
                <w:b/>
                <w:bCs/>
                <w:noProof/>
                <w:lang w:val="ro-RO"/>
              </w:rPr>
              <w:lastRenderedPageBreak/>
              <w:t>R9.</w:t>
            </w:r>
            <w:r w:rsidRPr="001424F1">
              <w:rPr>
                <w:rFonts w:ascii="Calibri" w:hAnsi="Calibri"/>
                <w:noProof/>
                <w:lang w:val="ro-RO"/>
              </w:rPr>
              <w:t xml:space="preserve"> În ceea ce privește Punctul Național de Contact pentru Romi se recomandă finanțarea de studii privind efectele acțiunilor derulate de către PNCR, această recomandare având aplicabilitate chiar în cadrul perioadei de programare 2014-2020, din bugetul asistenței tehnice POCU.</w:t>
            </w:r>
          </w:p>
          <w:p w14:paraId="404E6643" w14:textId="6C84295F" w:rsidR="002C7FB7" w:rsidRPr="00800D6C" w:rsidRDefault="002C7FB7" w:rsidP="002C7FB7">
            <w:pPr>
              <w:suppressAutoHyphens w:val="0"/>
              <w:rPr>
                <w:rFonts w:ascii="Calibri" w:hAnsi="Calibri"/>
                <w:noProof/>
                <w:lang w:val="ro-RO"/>
              </w:rPr>
            </w:pPr>
            <w:r>
              <w:rPr>
                <w:rFonts w:ascii="Calibri" w:hAnsi="Calibri"/>
                <w:noProof/>
                <w:lang w:val="ro-RO"/>
              </w:rPr>
              <w:t>Responsabil: AMPOCU</w:t>
            </w:r>
            <w:r w:rsidR="00164830">
              <w:rPr>
                <w:rFonts w:ascii="Calibri" w:hAnsi="Calibri"/>
                <w:noProof/>
                <w:lang w:val="ro-RO"/>
              </w:rPr>
              <w:t xml:space="preserve">, </w:t>
            </w:r>
            <w:r>
              <w:rPr>
                <w:rFonts w:ascii="Calibri" w:hAnsi="Calibri"/>
                <w:noProof/>
                <w:lang w:val="ro-RO"/>
              </w:rPr>
              <w:t>202</w:t>
            </w:r>
            <w:r w:rsidR="006B72BD">
              <w:rPr>
                <w:rFonts w:ascii="Calibri" w:hAnsi="Calibri"/>
                <w:noProof/>
                <w:lang w:val="ro-RO"/>
              </w:rPr>
              <w:t>2</w:t>
            </w:r>
          </w:p>
          <w:p w14:paraId="23DB8160" w14:textId="67C7B70D" w:rsidR="004F68A3" w:rsidRPr="001424F1" w:rsidRDefault="004F68A3" w:rsidP="001424F1">
            <w:pPr>
              <w:suppressAutoHyphens w:val="0"/>
              <w:rPr>
                <w:rFonts w:ascii="Calibri" w:hAnsi="Calibri"/>
                <w:bCs/>
                <w:noProof/>
                <w:kern w:val="12"/>
                <w:lang w:val="ro-RO"/>
              </w:rPr>
            </w:pPr>
          </w:p>
        </w:tc>
        <w:tc>
          <w:tcPr>
            <w:tcW w:w="4820" w:type="dxa"/>
            <w:vMerge/>
          </w:tcPr>
          <w:p w14:paraId="36FF0170" w14:textId="77777777" w:rsidR="004F68A3" w:rsidRPr="001424F1" w:rsidRDefault="004F68A3" w:rsidP="001424F1">
            <w:pPr>
              <w:tabs>
                <w:tab w:val="left" w:pos="360"/>
              </w:tabs>
              <w:spacing w:after="120"/>
              <w:rPr>
                <w:rFonts w:ascii="Calibri" w:hAnsi="Calibri"/>
                <w:bCs/>
                <w:noProof/>
                <w:kern w:val="12"/>
                <w:lang w:val="ro-RO"/>
              </w:rPr>
            </w:pPr>
          </w:p>
        </w:tc>
        <w:tc>
          <w:tcPr>
            <w:tcW w:w="4394" w:type="dxa"/>
          </w:tcPr>
          <w:p w14:paraId="6FE6FD0D" w14:textId="7A52B906" w:rsidR="004F68A3" w:rsidRPr="001424F1" w:rsidRDefault="00510968" w:rsidP="001424F1">
            <w:pPr>
              <w:tabs>
                <w:tab w:val="left" w:pos="360"/>
              </w:tabs>
              <w:spacing w:after="120"/>
              <w:rPr>
                <w:rFonts w:ascii="Calibri" w:hAnsi="Calibri"/>
                <w:bCs/>
                <w:noProof/>
                <w:kern w:val="12"/>
                <w:lang w:val="ro-RO"/>
              </w:rPr>
            </w:pPr>
            <w:r w:rsidRPr="001424F1">
              <w:rPr>
                <w:rFonts w:ascii="Calibri" w:hAnsi="Calibri"/>
                <w:b/>
                <w:noProof/>
                <w:kern w:val="12"/>
                <w:lang w:val="ro-RO"/>
              </w:rPr>
              <w:t>2</w:t>
            </w:r>
            <w:r w:rsidR="00724F9F" w:rsidRPr="001424F1">
              <w:rPr>
                <w:rFonts w:ascii="Calibri" w:hAnsi="Calibri"/>
                <w:b/>
                <w:noProof/>
                <w:kern w:val="12"/>
                <w:lang w:val="ro-RO"/>
              </w:rPr>
              <w:t>0</w:t>
            </w:r>
            <w:r w:rsidR="002354B6">
              <w:rPr>
                <w:rFonts w:ascii="Calibri" w:hAnsi="Calibri"/>
                <w:b/>
                <w:noProof/>
                <w:kern w:val="12"/>
                <w:lang w:val="ro-RO"/>
              </w:rPr>
              <w:t>7</w:t>
            </w:r>
            <w:r w:rsidRPr="001424F1">
              <w:rPr>
                <w:rFonts w:ascii="Calibri" w:hAnsi="Calibri"/>
                <w:b/>
                <w:noProof/>
                <w:kern w:val="12"/>
                <w:lang w:val="ro-RO"/>
              </w:rPr>
              <w:t xml:space="preserve">. </w:t>
            </w:r>
            <w:r w:rsidR="004F68A3" w:rsidRPr="001424F1">
              <w:rPr>
                <w:rFonts w:ascii="Calibri" w:hAnsi="Calibri"/>
                <w:bCs/>
                <w:noProof/>
                <w:kern w:val="12"/>
                <w:lang w:val="ro-RO"/>
              </w:rPr>
              <w:t>Activitatea PNCR în perioada 2012 – 2020 a reflectat atribuțiile acestui organism și a fost susținută atât prin finanțare din bugetul asistenței tehnice a POCU, cât și prin finanțare din alte surse de fonduri europene. Nivelul redus al numărului de angajați ai PNCR nu permite însă o monitorizare a efectelor acțiunilor derulate, aspect care afectează capacitatea PNCR de a-și îndeplini rolul, fiind așadar necesare fie o creștere a personalului acestui organism, fie finanțarea periodică (din bugetul asistenței tehnice POCU și din bugetul asistenței tehnice a viitorului program operațional 2021-2027) a unor studii privind efectele activităților derulate de către PNCR.</w:t>
            </w:r>
          </w:p>
        </w:tc>
      </w:tr>
    </w:tbl>
    <w:p w14:paraId="0EA11B9D" w14:textId="5D8D6C84" w:rsidR="00B11677" w:rsidRPr="006C6FA8" w:rsidRDefault="00B11677" w:rsidP="002764D5">
      <w:pPr>
        <w:rPr>
          <w:rFonts w:ascii="Calibri" w:hAnsi="Calibri"/>
          <w:b/>
          <w:noProof/>
          <w:lang w:val="ro-RO"/>
        </w:rPr>
      </w:pPr>
    </w:p>
    <w:p w14:paraId="1588FBEB" w14:textId="77777777" w:rsidR="00B11677" w:rsidRPr="006C6FA8" w:rsidRDefault="00B11677">
      <w:pPr>
        <w:suppressAutoHyphens w:val="0"/>
        <w:jc w:val="left"/>
        <w:rPr>
          <w:rFonts w:ascii="Calibri" w:hAnsi="Calibri"/>
          <w:b/>
          <w:noProof/>
          <w:lang w:val="ro-RO"/>
        </w:rPr>
      </w:pPr>
      <w:r w:rsidRPr="006C6FA8">
        <w:rPr>
          <w:rFonts w:ascii="Calibri" w:hAnsi="Calibri"/>
          <w:b/>
          <w:noProof/>
          <w:lang w:val="ro-RO"/>
        </w:rPr>
        <w:br w:type="page"/>
      </w:r>
    </w:p>
    <w:p w14:paraId="6B4D56D4" w14:textId="77777777" w:rsidR="00B11677" w:rsidRPr="006C6FA8" w:rsidRDefault="00B11677" w:rsidP="00B11677">
      <w:pPr>
        <w:shd w:val="clear" w:color="auto" w:fill="A6A6A6" w:themeFill="background1" w:themeFillShade="A6"/>
        <w:rPr>
          <w:rFonts w:ascii="Calibri" w:hAnsi="Calibri"/>
          <w:b/>
          <w:noProof/>
          <w:lang w:val="ro-RO"/>
        </w:rPr>
      </w:pPr>
      <w:r w:rsidRPr="006C6FA8">
        <w:rPr>
          <w:rFonts w:ascii="Calibri" w:hAnsi="Calibri"/>
          <w:b/>
          <w:noProof/>
          <w:lang w:val="ro-RO"/>
        </w:rPr>
        <w:lastRenderedPageBreak/>
        <w:t>OS 7.2 Tabel de corelare constatări-concluzii-recomandări</w:t>
      </w:r>
    </w:p>
    <w:p w14:paraId="1108E15B" w14:textId="77777777" w:rsidR="00B11677" w:rsidRPr="006C6FA8" w:rsidRDefault="00B11677" w:rsidP="00B11677">
      <w:pPr>
        <w:rPr>
          <w:rFonts w:ascii="Calibri" w:hAnsi="Calibri"/>
          <w:b/>
          <w:noProof/>
          <w:lang w:val="ro-RO"/>
        </w:rPr>
      </w:pPr>
    </w:p>
    <w:tbl>
      <w:tblPr>
        <w:tblStyle w:val="TableGrid"/>
        <w:tblW w:w="14857" w:type="dxa"/>
        <w:tblInd w:w="-5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210"/>
        <w:gridCol w:w="4111"/>
        <w:gridCol w:w="4536"/>
      </w:tblGrid>
      <w:tr w:rsidR="00B11677" w:rsidRPr="006C6FA8" w14:paraId="3B4B84D5" w14:textId="77777777" w:rsidTr="00DD2984">
        <w:trPr>
          <w:tblHeader/>
        </w:trPr>
        <w:tc>
          <w:tcPr>
            <w:tcW w:w="6210" w:type="dxa"/>
            <w:shd w:val="clear" w:color="auto" w:fill="D9D9D9" w:themeFill="background1" w:themeFillShade="D9"/>
          </w:tcPr>
          <w:p w14:paraId="1CBA078C" w14:textId="77777777" w:rsidR="00B11677" w:rsidRPr="006C6FA8" w:rsidRDefault="00B11677" w:rsidP="0051115E">
            <w:pPr>
              <w:rPr>
                <w:rFonts w:cstheme="minorHAnsi"/>
                <w:b/>
                <w:noProof/>
                <w:lang w:val="ro-RO"/>
              </w:rPr>
            </w:pPr>
            <w:r w:rsidRPr="006C6FA8">
              <w:rPr>
                <w:rFonts w:cstheme="minorHAnsi"/>
                <w:b/>
                <w:noProof/>
                <w:lang w:val="ro-RO"/>
              </w:rPr>
              <w:t>Recomandări</w:t>
            </w:r>
          </w:p>
        </w:tc>
        <w:tc>
          <w:tcPr>
            <w:tcW w:w="4111" w:type="dxa"/>
            <w:shd w:val="clear" w:color="auto" w:fill="D9D9D9" w:themeFill="background1" w:themeFillShade="D9"/>
          </w:tcPr>
          <w:p w14:paraId="27C05523" w14:textId="77777777" w:rsidR="00B11677" w:rsidRPr="006C6FA8" w:rsidRDefault="00B11677" w:rsidP="0051115E">
            <w:pPr>
              <w:rPr>
                <w:rFonts w:cstheme="minorHAnsi"/>
                <w:b/>
                <w:noProof/>
                <w:lang w:val="ro-RO"/>
              </w:rPr>
            </w:pPr>
            <w:r w:rsidRPr="006C6FA8">
              <w:rPr>
                <w:rFonts w:cstheme="minorHAnsi"/>
                <w:b/>
                <w:noProof/>
                <w:lang w:val="ro-RO"/>
              </w:rPr>
              <w:t>Concluzii</w:t>
            </w:r>
          </w:p>
        </w:tc>
        <w:tc>
          <w:tcPr>
            <w:tcW w:w="4536" w:type="dxa"/>
            <w:shd w:val="clear" w:color="auto" w:fill="D9D9D9" w:themeFill="background1" w:themeFillShade="D9"/>
          </w:tcPr>
          <w:p w14:paraId="188ED9F0" w14:textId="77777777" w:rsidR="00B11677" w:rsidRPr="006C6FA8" w:rsidRDefault="00B11677" w:rsidP="0051115E">
            <w:pPr>
              <w:rPr>
                <w:rFonts w:cstheme="minorHAnsi"/>
                <w:b/>
                <w:noProof/>
                <w:lang w:val="ro-RO"/>
              </w:rPr>
            </w:pPr>
            <w:r w:rsidRPr="006C6FA8">
              <w:rPr>
                <w:rFonts w:cstheme="minorHAnsi"/>
                <w:b/>
                <w:noProof/>
                <w:lang w:val="ro-RO"/>
              </w:rPr>
              <w:t>Constatări</w:t>
            </w:r>
          </w:p>
        </w:tc>
      </w:tr>
      <w:tr w:rsidR="00B11677" w:rsidRPr="006C6FA8" w14:paraId="6C2CD5CE" w14:textId="77777777" w:rsidTr="001424F1">
        <w:tc>
          <w:tcPr>
            <w:tcW w:w="14857" w:type="dxa"/>
            <w:gridSpan w:val="3"/>
            <w:shd w:val="clear" w:color="auto" w:fill="B8CCE4" w:themeFill="accent1" w:themeFillTint="66"/>
          </w:tcPr>
          <w:p w14:paraId="5B33C581" w14:textId="77777777" w:rsidR="00B11677" w:rsidRPr="006C6FA8" w:rsidRDefault="00B11677" w:rsidP="0051115E">
            <w:pPr>
              <w:tabs>
                <w:tab w:val="left" w:pos="360"/>
              </w:tabs>
              <w:spacing w:after="120"/>
              <w:rPr>
                <w:rFonts w:ascii="Calibri" w:hAnsi="Calibri" w:cs="Times New Roman"/>
                <w:b/>
                <w:noProof/>
                <w:kern w:val="12"/>
                <w:lang w:val="ro-RO"/>
              </w:rPr>
            </w:pPr>
            <w:r w:rsidRPr="006C6FA8">
              <w:rPr>
                <w:rFonts w:cstheme="minorHAnsi"/>
                <w:b/>
                <w:noProof/>
                <w:kern w:val="12"/>
                <w:lang w:val="ro-RO"/>
              </w:rPr>
              <w:t>La nivel strategic și al cadrului de reglementare</w:t>
            </w:r>
          </w:p>
        </w:tc>
      </w:tr>
      <w:tr w:rsidR="00B11677" w:rsidRPr="006C6FA8" w14:paraId="341CD465" w14:textId="77777777" w:rsidTr="00DD2984">
        <w:trPr>
          <w:trHeight w:val="305"/>
        </w:trPr>
        <w:tc>
          <w:tcPr>
            <w:tcW w:w="6210" w:type="dxa"/>
          </w:tcPr>
          <w:p w14:paraId="0F1327EA" w14:textId="77777777" w:rsidR="00B11677" w:rsidRPr="006C6FA8" w:rsidRDefault="00B11677" w:rsidP="0051115E">
            <w:pPr>
              <w:tabs>
                <w:tab w:val="left" w:pos="360"/>
              </w:tabs>
              <w:spacing w:after="120"/>
              <w:rPr>
                <w:rFonts w:ascii="Calibri" w:hAnsi="Calibri" w:cs="Times New Roman"/>
                <w:b/>
                <w:noProof/>
                <w:kern w:val="12"/>
                <w:lang w:val="ro-RO"/>
              </w:rPr>
            </w:pPr>
            <w:r w:rsidRPr="006C6FA8">
              <w:rPr>
                <w:rFonts w:ascii="Calibri" w:hAnsi="Calibri" w:cs="Times New Roman"/>
                <w:b/>
                <w:noProof/>
                <w:kern w:val="12"/>
                <w:lang w:val="ro-RO"/>
              </w:rPr>
              <w:t>NA</w:t>
            </w:r>
          </w:p>
        </w:tc>
        <w:tc>
          <w:tcPr>
            <w:tcW w:w="4111" w:type="dxa"/>
          </w:tcPr>
          <w:p w14:paraId="6CEEFB05" w14:textId="77777777" w:rsidR="00B11677" w:rsidRPr="006C6FA8" w:rsidRDefault="00B11677" w:rsidP="0051115E">
            <w:pPr>
              <w:tabs>
                <w:tab w:val="left" w:pos="360"/>
              </w:tabs>
              <w:spacing w:after="120"/>
              <w:rPr>
                <w:rFonts w:ascii="Calibri" w:hAnsi="Calibri" w:cs="Times New Roman"/>
                <w:b/>
                <w:noProof/>
                <w:kern w:val="12"/>
                <w:lang w:val="ro-RO"/>
              </w:rPr>
            </w:pPr>
          </w:p>
        </w:tc>
        <w:tc>
          <w:tcPr>
            <w:tcW w:w="4536" w:type="dxa"/>
          </w:tcPr>
          <w:p w14:paraId="2720E5CE" w14:textId="77777777" w:rsidR="00B11677" w:rsidRPr="006C6FA8" w:rsidRDefault="00B11677" w:rsidP="0051115E">
            <w:pPr>
              <w:tabs>
                <w:tab w:val="left" w:pos="360"/>
              </w:tabs>
              <w:spacing w:after="120"/>
              <w:rPr>
                <w:rFonts w:ascii="Calibri" w:hAnsi="Calibri" w:cs="Times New Roman"/>
                <w:b/>
                <w:noProof/>
                <w:kern w:val="12"/>
                <w:lang w:val="ro-RO"/>
              </w:rPr>
            </w:pPr>
          </w:p>
        </w:tc>
      </w:tr>
      <w:tr w:rsidR="00B11677" w:rsidRPr="006C6FA8" w14:paraId="37A4C324" w14:textId="77777777" w:rsidTr="00DD2984">
        <w:tc>
          <w:tcPr>
            <w:tcW w:w="6210" w:type="dxa"/>
            <w:shd w:val="clear" w:color="auto" w:fill="B8CCE4" w:themeFill="accent1" w:themeFillTint="66"/>
          </w:tcPr>
          <w:p w14:paraId="510D083F" w14:textId="77777777" w:rsidR="00B11677" w:rsidRPr="006C6FA8" w:rsidRDefault="00B11677" w:rsidP="0051115E">
            <w:pPr>
              <w:tabs>
                <w:tab w:val="left" w:pos="360"/>
              </w:tabs>
              <w:spacing w:after="120"/>
              <w:rPr>
                <w:rFonts w:ascii="Calibri" w:hAnsi="Calibri" w:cs="Times New Roman"/>
                <w:b/>
                <w:noProof/>
                <w:kern w:val="12"/>
                <w:lang w:val="ro-RO"/>
              </w:rPr>
            </w:pPr>
            <w:r w:rsidRPr="006C6FA8">
              <w:rPr>
                <w:rFonts w:ascii="Calibri" w:hAnsi="Calibri" w:cs="Times New Roman"/>
                <w:b/>
                <w:noProof/>
                <w:kern w:val="12"/>
                <w:lang w:val="ro-RO"/>
              </w:rPr>
              <w:t>La nivelul programului și sistemului de implementare</w:t>
            </w:r>
          </w:p>
        </w:tc>
        <w:tc>
          <w:tcPr>
            <w:tcW w:w="4111" w:type="dxa"/>
            <w:shd w:val="clear" w:color="auto" w:fill="B8CCE4" w:themeFill="accent1" w:themeFillTint="66"/>
          </w:tcPr>
          <w:p w14:paraId="7C0245C1" w14:textId="77777777" w:rsidR="00B11677" w:rsidRPr="006C6FA8" w:rsidRDefault="00B11677" w:rsidP="0051115E">
            <w:pPr>
              <w:tabs>
                <w:tab w:val="left" w:pos="360"/>
              </w:tabs>
              <w:spacing w:after="120"/>
              <w:rPr>
                <w:rFonts w:ascii="Calibri" w:hAnsi="Calibri" w:cs="Times New Roman"/>
                <w:b/>
                <w:noProof/>
                <w:kern w:val="12"/>
                <w:lang w:val="ro-RO"/>
              </w:rPr>
            </w:pPr>
          </w:p>
        </w:tc>
        <w:tc>
          <w:tcPr>
            <w:tcW w:w="4536" w:type="dxa"/>
            <w:shd w:val="clear" w:color="auto" w:fill="B8CCE4" w:themeFill="accent1" w:themeFillTint="66"/>
          </w:tcPr>
          <w:p w14:paraId="7E3AFA64" w14:textId="77777777" w:rsidR="00B11677" w:rsidRPr="006C6FA8" w:rsidRDefault="00B11677" w:rsidP="0051115E">
            <w:pPr>
              <w:tabs>
                <w:tab w:val="left" w:pos="360"/>
              </w:tabs>
              <w:spacing w:after="120"/>
              <w:rPr>
                <w:rFonts w:ascii="Calibri" w:hAnsi="Calibri" w:cs="Times New Roman"/>
                <w:b/>
                <w:noProof/>
                <w:kern w:val="12"/>
                <w:lang w:val="ro-RO"/>
              </w:rPr>
            </w:pPr>
          </w:p>
        </w:tc>
      </w:tr>
      <w:tr w:rsidR="00B11677" w:rsidRPr="006C6FA8" w14:paraId="3310EA22" w14:textId="77777777" w:rsidTr="00DD2984">
        <w:trPr>
          <w:trHeight w:val="305"/>
        </w:trPr>
        <w:tc>
          <w:tcPr>
            <w:tcW w:w="6210" w:type="dxa"/>
          </w:tcPr>
          <w:p w14:paraId="46DF1CCF" w14:textId="77777777" w:rsidR="00B11677" w:rsidRPr="006C6FA8" w:rsidRDefault="00B11677" w:rsidP="008265E9">
            <w:pPr>
              <w:numPr>
                <w:ilvl w:val="0"/>
                <w:numId w:val="3"/>
              </w:numPr>
              <w:tabs>
                <w:tab w:val="left" w:pos="360"/>
              </w:tabs>
              <w:spacing w:after="120"/>
              <w:ind w:left="342"/>
              <w:rPr>
                <w:rFonts w:ascii="Calibri" w:hAnsi="Calibri" w:cs="Times New Roman"/>
                <w:bCs/>
                <w:noProof/>
                <w:kern w:val="12"/>
                <w:lang w:val="ro-RO"/>
              </w:rPr>
            </w:pPr>
            <w:r w:rsidRPr="006C6FA8">
              <w:rPr>
                <w:rFonts w:ascii="Calibri" w:hAnsi="Calibri" w:cs="Times New Roman"/>
                <w:bCs/>
                <w:noProof/>
                <w:kern w:val="12"/>
                <w:lang w:val="ro-RO"/>
              </w:rPr>
              <w:t>Se recomandă continuarea și intensificarea masurilor de sprijinire a beneficiarilor, astfel</w:t>
            </w:r>
          </w:p>
          <w:p w14:paraId="78611E24" w14:textId="77777777" w:rsidR="00B11677" w:rsidRPr="006C6FA8" w:rsidRDefault="00B11677" w:rsidP="008265E9">
            <w:pPr>
              <w:numPr>
                <w:ilvl w:val="1"/>
                <w:numId w:val="3"/>
              </w:numPr>
              <w:tabs>
                <w:tab w:val="left" w:pos="360"/>
              </w:tabs>
              <w:spacing w:after="120"/>
              <w:ind w:left="702"/>
              <w:rPr>
                <w:rFonts w:ascii="Calibri" w:hAnsi="Calibri" w:cs="Times New Roman"/>
                <w:bCs/>
                <w:noProof/>
                <w:kern w:val="12"/>
                <w:lang w:val="ro-RO"/>
              </w:rPr>
            </w:pPr>
            <w:r w:rsidRPr="006C6FA8">
              <w:rPr>
                <w:rFonts w:ascii="Calibri" w:hAnsi="Calibri" w:cs="Times New Roman"/>
                <w:b/>
                <w:bCs/>
                <w:noProof/>
                <w:kern w:val="12"/>
                <w:lang w:val="ro-RO"/>
              </w:rPr>
              <w:t>Sesiunile de instruire</w:t>
            </w:r>
            <w:r w:rsidRPr="006C6FA8">
              <w:rPr>
                <w:rFonts w:ascii="Calibri" w:hAnsi="Calibri" w:cs="Times New Roman"/>
                <w:bCs/>
                <w:noProof/>
                <w:kern w:val="12"/>
                <w:lang w:val="ro-RO"/>
              </w:rPr>
              <w:t xml:space="preserve"> adresate beneficiarilor, organizate în contextul Acordului cu Banca Mondială privind Serviciile de Asistență Tehnică pentru sprijinirea implementării POCU 2014-2020 au fost identificate de către respondenți drept o bună practică, fiind considerată utilă repetarea acestora, inclusiv pentru dezbaterea unor cazuri concrete.</w:t>
            </w:r>
          </w:p>
          <w:p w14:paraId="53322833" w14:textId="77777777" w:rsidR="00B11677" w:rsidRDefault="00B11677" w:rsidP="008265E9">
            <w:pPr>
              <w:numPr>
                <w:ilvl w:val="1"/>
                <w:numId w:val="3"/>
              </w:numPr>
              <w:tabs>
                <w:tab w:val="left" w:pos="360"/>
              </w:tabs>
              <w:spacing w:after="120"/>
              <w:ind w:left="702"/>
              <w:rPr>
                <w:rFonts w:ascii="Calibri" w:hAnsi="Calibri" w:cs="Times New Roman"/>
                <w:bCs/>
                <w:noProof/>
                <w:kern w:val="12"/>
                <w:lang w:val="ro-RO"/>
              </w:rPr>
            </w:pPr>
            <w:r w:rsidRPr="006C6FA8">
              <w:rPr>
                <w:rFonts w:ascii="Calibri" w:hAnsi="Calibri" w:cs="Times New Roman"/>
                <w:b/>
                <w:bCs/>
                <w:noProof/>
                <w:kern w:val="12"/>
                <w:lang w:val="ro-RO"/>
              </w:rPr>
              <w:t>Tutorialele video</w:t>
            </w:r>
            <w:r w:rsidRPr="006C6FA8">
              <w:rPr>
                <w:rFonts w:ascii="Calibri" w:hAnsi="Calibri" w:cs="Times New Roman"/>
                <w:bCs/>
                <w:noProof/>
                <w:kern w:val="12"/>
                <w:lang w:val="ro-RO"/>
              </w:rPr>
              <w:t xml:space="preserve"> realizate prin intermediul respectivului Acord și publicate pe pagina web a MIPE ar trebui continuate și abordate și alte teme de interes pentru beneficiari și potențiali beneficiari, cu abordarea unor teme specifice fiecărui apel atât în faza de realizare a proiectelor cât și în cea de implementare.</w:t>
            </w:r>
          </w:p>
          <w:p w14:paraId="40CE4F54" w14:textId="2D6E83E3" w:rsidR="002C7FB7" w:rsidRPr="006C6FA8" w:rsidRDefault="00164830" w:rsidP="002C7FB7">
            <w:pPr>
              <w:tabs>
                <w:tab w:val="left" w:pos="360"/>
              </w:tabs>
              <w:spacing w:after="120"/>
              <w:rPr>
                <w:rFonts w:ascii="Calibri" w:hAnsi="Calibri" w:cs="Times New Roman"/>
                <w:bCs/>
                <w:noProof/>
                <w:kern w:val="12"/>
                <w:lang w:val="ro-RO"/>
              </w:rPr>
            </w:pPr>
            <w:r>
              <w:rPr>
                <w:rFonts w:ascii="Calibri" w:hAnsi="Calibri" w:cs="Times New Roman"/>
                <w:bCs/>
                <w:noProof/>
                <w:kern w:val="12"/>
                <w:lang w:val="ro-RO"/>
              </w:rPr>
              <w:t xml:space="preserve">Responsabil: </w:t>
            </w:r>
            <w:r w:rsidR="002C7FB7">
              <w:rPr>
                <w:rFonts w:ascii="Calibri" w:hAnsi="Calibri" w:cs="Times New Roman"/>
                <w:bCs/>
                <w:noProof/>
                <w:kern w:val="12"/>
                <w:lang w:val="ro-RO"/>
              </w:rPr>
              <w:t xml:space="preserve">AMPOCU </w:t>
            </w:r>
            <w:r>
              <w:rPr>
                <w:rFonts w:ascii="Calibri" w:hAnsi="Calibri" w:cs="Times New Roman"/>
                <w:bCs/>
                <w:noProof/>
                <w:kern w:val="12"/>
                <w:lang w:val="ro-RO"/>
              </w:rPr>
              <w:t xml:space="preserve">, </w:t>
            </w:r>
            <w:r w:rsidR="002C7FB7">
              <w:rPr>
                <w:rFonts w:ascii="Calibri" w:hAnsi="Calibri" w:cs="Times New Roman"/>
                <w:bCs/>
                <w:noProof/>
                <w:kern w:val="12"/>
                <w:lang w:val="ro-RO"/>
              </w:rPr>
              <w:t>2022</w:t>
            </w:r>
          </w:p>
        </w:tc>
        <w:tc>
          <w:tcPr>
            <w:tcW w:w="4111" w:type="dxa"/>
          </w:tcPr>
          <w:p w14:paraId="273B6F13" w14:textId="77777777" w:rsidR="00EA6A9C" w:rsidRPr="00EA6A9C" w:rsidRDefault="00EA6A9C" w:rsidP="00EA6A9C">
            <w:pPr>
              <w:suppressAutoHyphens w:val="0"/>
              <w:spacing w:after="120"/>
              <w:rPr>
                <w:rFonts w:ascii="Calibri" w:hAnsi="Calibri"/>
              </w:rPr>
            </w:pPr>
            <w:r w:rsidRPr="00EA6A9C">
              <w:rPr>
                <w:rFonts w:ascii="Calibri" w:hAnsi="Calibri"/>
                <w:b/>
                <w:bCs/>
              </w:rPr>
              <w:t>C1.</w:t>
            </w:r>
            <w:r w:rsidRPr="00EA6A9C">
              <w:rPr>
                <w:rFonts w:ascii="Calibri" w:hAnsi="Calibri"/>
              </w:rPr>
              <w:t xml:space="preserve"> </w:t>
            </w:r>
            <w:proofErr w:type="spellStart"/>
            <w:r w:rsidRPr="00EA6A9C">
              <w:rPr>
                <w:rFonts w:ascii="Calibri" w:hAnsi="Calibri"/>
              </w:rPr>
              <w:t>Analizând</w:t>
            </w:r>
            <w:proofErr w:type="spellEnd"/>
            <w:r w:rsidRPr="00EA6A9C">
              <w:rPr>
                <w:rFonts w:ascii="Calibri" w:hAnsi="Calibri"/>
              </w:rPr>
              <w:t xml:space="preserve"> </w:t>
            </w:r>
            <w:proofErr w:type="spellStart"/>
            <w:r w:rsidRPr="00EA6A9C">
              <w:rPr>
                <w:rFonts w:ascii="Calibri" w:hAnsi="Calibri"/>
              </w:rPr>
              <w:t>capacitatea</w:t>
            </w:r>
            <w:proofErr w:type="spellEnd"/>
            <w:r w:rsidRPr="00EA6A9C">
              <w:rPr>
                <w:rFonts w:ascii="Calibri" w:hAnsi="Calibri"/>
              </w:rPr>
              <w:t xml:space="preserve"> </w:t>
            </w:r>
            <w:proofErr w:type="spellStart"/>
            <w:r w:rsidRPr="00EA6A9C">
              <w:rPr>
                <w:rFonts w:ascii="Calibri" w:hAnsi="Calibri"/>
              </w:rPr>
              <w:t>beneficiarilor</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potențialilor</w:t>
            </w:r>
            <w:proofErr w:type="spellEnd"/>
            <w:r w:rsidRPr="00EA6A9C">
              <w:rPr>
                <w:rFonts w:ascii="Calibri" w:hAnsi="Calibri"/>
              </w:rPr>
              <w:t xml:space="preserve"> </w:t>
            </w:r>
            <w:proofErr w:type="spellStart"/>
            <w:r w:rsidRPr="00EA6A9C">
              <w:rPr>
                <w:rFonts w:ascii="Calibri" w:hAnsi="Calibri"/>
              </w:rPr>
              <w:t>beneficiari</w:t>
            </w:r>
            <w:proofErr w:type="spellEnd"/>
            <w:r w:rsidRPr="00EA6A9C">
              <w:rPr>
                <w:rFonts w:ascii="Calibri" w:hAnsi="Calibri"/>
              </w:rPr>
              <w:t xml:space="preserve"> </w:t>
            </w:r>
            <w:proofErr w:type="spellStart"/>
            <w:r w:rsidRPr="00EA6A9C">
              <w:rPr>
                <w:rFonts w:ascii="Calibri" w:hAnsi="Calibri"/>
              </w:rPr>
              <w:t>prin</w:t>
            </w:r>
            <w:proofErr w:type="spellEnd"/>
            <w:r w:rsidRPr="00EA6A9C">
              <w:rPr>
                <w:rFonts w:ascii="Calibri" w:hAnsi="Calibri"/>
              </w:rPr>
              <w:t xml:space="preserve"> </w:t>
            </w:r>
            <w:proofErr w:type="spellStart"/>
            <w:r w:rsidRPr="00EA6A9C">
              <w:rPr>
                <w:rFonts w:ascii="Calibri" w:hAnsi="Calibri"/>
              </w:rPr>
              <w:t>prisma</w:t>
            </w:r>
            <w:proofErr w:type="spellEnd"/>
            <w:r w:rsidRPr="00EA6A9C">
              <w:rPr>
                <w:rFonts w:ascii="Calibri" w:hAnsi="Calibri"/>
              </w:rPr>
              <w:t xml:space="preserve"> </w:t>
            </w:r>
            <w:proofErr w:type="spellStart"/>
            <w:r w:rsidRPr="00EA6A9C">
              <w:rPr>
                <w:rFonts w:ascii="Calibri" w:hAnsi="Calibri"/>
              </w:rPr>
              <w:t>rezultatelor</w:t>
            </w:r>
            <w:proofErr w:type="spellEnd"/>
            <w:r w:rsidRPr="00EA6A9C">
              <w:rPr>
                <w:rFonts w:ascii="Calibri" w:hAnsi="Calibri"/>
              </w:rPr>
              <w:t xml:space="preserve"> </w:t>
            </w:r>
            <w:proofErr w:type="spellStart"/>
            <w:r w:rsidRPr="00EA6A9C">
              <w:rPr>
                <w:rFonts w:ascii="Calibri" w:hAnsi="Calibri"/>
              </w:rPr>
              <w:t>obținute</w:t>
            </w:r>
            <w:proofErr w:type="spellEnd"/>
            <w:r w:rsidRPr="00EA6A9C">
              <w:rPr>
                <w:rFonts w:ascii="Calibri" w:hAnsi="Calibri"/>
              </w:rPr>
              <w:t xml:space="preserve"> </w:t>
            </w:r>
            <w:proofErr w:type="spellStart"/>
            <w:r w:rsidRPr="00EA6A9C">
              <w:rPr>
                <w:rFonts w:ascii="Calibri" w:hAnsi="Calibri"/>
              </w:rPr>
              <w:t>privind</w:t>
            </w:r>
            <w:proofErr w:type="spellEnd"/>
            <w:r w:rsidRPr="00EA6A9C">
              <w:rPr>
                <w:rFonts w:ascii="Calibri" w:hAnsi="Calibri"/>
              </w:rPr>
              <w:t xml:space="preserve"> </w:t>
            </w:r>
            <w:proofErr w:type="spellStart"/>
            <w:r w:rsidRPr="00EA6A9C">
              <w:rPr>
                <w:rFonts w:ascii="Calibri" w:hAnsi="Calibri"/>
              </w:rPr>
              <w:t>implementarea</w:t>
            </w:r>
            <w:proofErr w:type="spellEnd"/>
            <w:r w:rsidRPr="00EA6A9C">
              <w:rPr>
                <w:rFonts w:ascii="Calibri" w:hAnsi="Calibri"/>
              </w:rPr>
              <w:t xml:space="preserve"> </w:t>
            </w:r>
            <w:proofErr w:type="spellStart"/>
            <w:r w:rsidRPr="00EA6A9C">
              <w:rPr>
                <w:rFonts w:ascii="Calibri" w:hAnsi="Calibri"/>
              </w:rPr>
              <w:t>eficientă</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eficace</w:t>
            </w:r>
            <w:proofErr w:type="spellEnd"/>
            <w:r w:rsidRPr="00EA6A9C">
              <w:rPr>
                <w:rFonts w:ascii="Calibri" w:hAnsi="Calibri"/>
              </w:rPr>
              <w:t xml:space="preserve"> de </w:t>
            </w:r>
            <w:proofErr w:type="spellStart"/>
            <w:r w:rsidRPr="00EA6A9C">
              <w:rPr>
                <w:rFonts w:ascii="Calibri" w:hAnsi="Calibri"/>
              </w:rPr>
              <w:t>proiecte</w:t>
            </w:r>
            <w:proofErr w:type="spellEnd"/>
            <w:r w:rsidRPr="00EA6A9C">
              <w:rPr>
                <w:rFonts w:ascii="Calibri" w:hAnsi="Calibri"/>
              </w:rPr>
              <w:t xml:space="preserve"> tip FSE, </w:t>
            </w:r>
            <w:proofErr w:type="spellStart"/>
            <w:r w:rsidRPr="00EA6A9C">
              <w:rPr>
                <w:rFonts w:ascii="Calibri" w:hAnsi="Calibri"/>
              </w:rPr>
              <w:t>poate</w:t>
            </w:r>
            <w:proofErr w:type="spellEnd"/>
            <w:r w:rsidRPr="00EA6A9C">
              <w:rPr>
                <w:rFonts w:ascii="Calibri" w:hAnsi="Calibri"/>
              </w:rPr>
              <w:t xml:space="preserve"> fi </w:t>
            </w:r>
            <w:proofErr w:type="spellStart"/>
            <w:r w:rsidRPr="00EA6A9C">
              <w:rPr>
                <w:rFonts w:ascii="Calibri" w:hAnsi="Calibri"/>
              </w:rPr>
              <w:t>concluzionată</w:t>
            </w:r>
            <w:proofErr w:type="spellEnd"/>
            <w:r w:rsidRPr="00EA6A9C">
              <w:rPr>
                <w:rFonts w:ascii="Calibri" w:hAnsi="Calibri"/>
              </w:rPr>
              <w:t xml:space="preserve"> o </w:t>
            </w:r>
            <w:proofErr w:type="spellStart"/>
            <w:r w:rsidRPr="00EA6A9C">
              <w:rPr>
                <w:rFonts w:ascii="Calibri" w:hAnsi="Calibri"/>
              </w:rPr>
              <w:t>dezvoltare</w:t>
            </w:r>
            <w:proofErr w:type="spellEnd"/>
            <w:r w:rsidRPr="00EA6A9C">
              <w:rPr>
                <w:rFonts w:ascii="Calibri" w:hAnsi="Calibri"/>
              </w:rPr>
              <w:t xml:space="preserve"> a </w:t>
            </w:r>
            <w:proofErr w:type="spellStart"/>
            <w:r w:rsidRPr="00EA6A9C">
              <w:rPr>
                <w:rFonts w:ascii="Calibri" w:hAnsi="Calibri"/>
              </w:rPr>
              <w:t>acestei</w:t>
            </w:r>
            <w:proofErr w:type="spellEnd"/>
            <w:r w:rsidRPr="00EA6A9C">
              <w:rPr>
                <w:rFonts w:ascii="Calibri" w:hAnsi="Calibri"/>
              </w:rPr>
              <w:t xml:space="preserve"> </w:t>
            </w:r>
            <w:proofErr w:type="spellStart"/>
            <w:r w:rsidRPr="00EA6A9C">
              <w:rPr>
                <w:rFonts w:ascii="Calibri" w:hAnsi="Calibri"/>
              </w:rPr>
              <w:t>capacități</w:t>
            </w:r>
            <w:proofErr w:type="spellEnd"/>
            <w:r w:rsidRPr="00EA6A9C">
              <w:rPr>
                <w:rFonts w:ascii="Calibri" w:hAnsi="Calibri"/>
              </w:rPr>
              <w:t xml:space="preserve"> </w:t>
            </w:r>
            <w:proofErr w:type="spellStart"/>
            <w:r w:rsidRPr="00EA6A9C">
              <w:rPr>
                <w:rFonts w:ascii="Calibri" w:hAnsi="Calibri"/>
              </w:rPr>
              <w:t>pe</w:t>
            </w:r>
            <w:proofErr w:type="spellEnd"/>
            <w:r w:rsidRPr="00EA6A9C">
              <w:rPr>
                <w:rFonts w:ascii="Calibri" w:hAnsi="Calibri"/>
              </w:rPr>
              <w:t xml:space="preserve"> </w:t>
            </w:r>
            <w:proofErr w:type="spellStart"/>
            <w:r w:rsidRPr="00EA6A9C">
              <w:rPr>
                <w:rFonts w:ascii="Calibri" w:hAnsi="Calibri"/>
              </w:rPr>
              <w:t>parcursul</w:t>
            </w:r>
            <w:proofErr w:type="spellEnd"/>
            <w:r w:rsidRPr="00EA6A9C">
              <w:rPr>
                <w:rFonts w:ascii="Calibri" w:hAnsi="Calibri"/>
              </w:rPr>
              <w:t xml:space="preserve"> </w:t>
            </w:r>
            <w:proofErr w:type="spellStart"/>
            <w:r w:rsidRPr="00EA6A9C">
              <w:rPr>
                <w:rFonts w:ascii="Calibri" w:hAnsi="Calibri"/>
              </w:rPr>
              <w:t>perioadei</w:t>
            </w:r>
            <w:proofErr w:type="spellEnd"/>
            <w:r w:rsidRPr="00EA6A9C">
              <w:rPr>
                <w:rFonts w:ascii="Calibri" w:hAnsi="Calibri"/>
              </w:rPr>
              <w:t xml:space="preserve"> de </w:t>
            </w:r>
            <w:proofErr w:type="spellStart"/>
            <w:r w:rsidRPr="00EA6A9C">
              <w:rPr>
                <w:rFonts w:ascii="Calibri" w:hAnsi="Calibri"/>
              </w:rPr>
              <w:t>programare</w:t>
            </w:r>
            <w:proofErr w:type="spellEnd"/>
            <w:r w:rsidRPr="00EA6A9C">
              <w:rPr>
                <w:rFonts w:ascii="Calibri" w:hAnsi="Calibri"/>
              </w:rPr>
              <w:t xml:space="preserve"> 2014-2020, </w:t>
            </w:r>
            <w:proofErr w:type="spellStart"/>
            <w:r w:rsidRPr="00EA6A9C">
              <w:rPr>
                <w:rFonts w:ascii="Calibri" w:hAnsi="Calibri"/>
              </w:rPr>
              <w:t>precum</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raportat</w:t>
            </w:r>
            <w:proofErr w:type="spellEnd"/>
            <w:r w:rsidRPr="00EA6A9C">
              <w:rPr>
                <w:rFonts w:ascii="Calibri" w:hAnsi="Calibri"/>
              </w:rPr>
              <w:t xml:space="preserve"> la </w:t>
            </w:r>
            <w:proofErr w:type="spellStart"/>
            <w:r w:rsidRPr="00EA6A9C">
              <w:rPr>
                <w:rFonts w:ascii="Calibri" w:hAnsi="Calibri"/>
              </w:rPr>
              <w:t>perioada</w:t>
            </w:r>
            <w:proofErr w:type="spellEnd"/>
            <w:r w:rsidRPr="00EA6A9C">
              <w:rPr>
                <w:rFonts w:ascii="Calibri" w:hAnsi="Calibri"/>
              </w:rPr>
              <w:t xml:space="preserve"> de </w:t>
            </w:r>
            <w:proofErr w:type="spellStart"/>
            <w:r w:rsidRPr="00EA6A9C">
              <w:rPr>
                <w:rFonts w:ascii="Calibri" w:hAnsi="Calibri"/>
              </w:rPr>
              <w:t>programare</w:t>
            </w:r>
            <w:proofErr w:type="spellEnd"/>
            <w:r w:rsidRPr="00EA6A9C">
              <w:rPr>
                <w:rFonts w:ascii="Calibri" w:hAnsi="Calibri"/>
              </w:rPr>
              <w:t xml:space="preserve"> </w:t>
            </w:r>
            <w:proofErr w:type="spellStart"/>
            <w:r w:rsidRPr="00EA6A9C">
              <w:rPr>
                <w:rFonts w:ascii="Calibri" w:hAnsi="Calibri"/>
              </w:rPr>
              <w:t>anterioară</w:t>
            </w:r>
            <w:proofErr w:type="spellEnd"/>
            <w:r w:rsidRPr="00EA6A9C">
              <w:rPr>
                <w:rFonts w:ascii="Calibri" w:hAnsi="Calibri"/>
              </w:rPr>
              <w:t xml:space="preserve">, 2007-2013. </w:t>
            </w:r>
            <w:proofErr w:type="spellStart"/>
            <w:r w:rsidRPr="00EA6A9C">
              <w:rPr>
                <w:rFonts w:ascii="Calibri" w:hAnsi="Calibri"/>
              </w:rPr>
              <w:t>Factorii</w:t>
            </w:r>
            <w:proofErr w:type="spellEnd"/>
            <w:r w:rsidRPr="00EA6A9C">
              <w:rPr>
                <w:rFonts w:ascii="Calibri" w:hAnsi="Calibri"/>
              </w:rPr>
              <w:t xml:space="preserve"> </w:t>
            </w:r>
            <w:proofErr w:type="spellStart"/>
            <w:r w:rsidRPr="00EA6A9C">
              <w:rPr>
                <w:rFonts w:ascii="Calibri" w:hAnsi="Calibri"/>
              </w:rPr>
              <w:t>identificați</w:t>
            </w:r>
            <w:proofErr w:type="spellEnd"/>
            <w:r w:rsidRPr="00EA6A9C">
              <w:rPr>
                <w:rFonts w:ascii="Calibri" w:hAnsi="Calibri"/>
              </w:rPr>
              <w:t xml:space="preserve"> ca </w:t>
            </w:r>
            <w:proofErr w:type="spellStart"/>
            <w:r w:rsidRPr="00EA6A9C">
              <w:rPr>
                <w:rFonts w:ascii="Calibri" w:hAnsi="Calibri"/>
              </w:rPr>
              <w:t>având</w:t>
            </w:r>
            <w:proofErr w:type="spellEnd"/>
            <w:r w:rsidRPr="00EA6A9C">
              <w:rPr>
                <w:rFonts w:ascii="Calibri" w:hAnsi="Calibri"/>
              </w:rPr>
              <w:t xml:space="preserve"> </w:t>
            </w:r>
            <w:proofErr w:type="spellStart"/>
            <w:r w:rsidRPr="00EA6A9C">
              <w:rPr>
                <w:rFonts w:ascii="Calibri" w:hAnsi="Calibri"/>
              </w:rPr>
              <w:t>cea</w:t>
            </w:r>
            <w:proofErr w:type="spellEnd"/>
            <w:r w:rsidRPr="00EA6A9C">
              <w:rPr>
                <w:rFonts w:ascii="Calibri" w:hAnsi="Calibri"/>
              </w:rPr>
              <w:t xml:space="preserve"> </w:t>
            </w:r>
            <w:proofErr w:type="spellStart"/>
            <w:r w:rsidRPr="00EA6A9C">
              <w:rPr>
                <w:rFonts w:ascii="Calibri" w:hAnsi="Calibri"/>
              </w:rPr>
              <w:t>mai</w:t>
            </w:r>
            <w:proofErr w:type="spellEnd"/>
            <w:r w:rsidRPr="00EA6A9C">
              <w:rPr>
                <w:rFonts w:ascii="Calibri" w:hAnsi="Calibri"/>
              </w:rPr>
              <w:t xml:space="preserve"> mare </w:t>
            </w:r>
            <w:proofErr w:type="spellStart"/>
            <w:r w:rsidRPr="00EA6A9C">
              <w:rPr>
                <w:rFonts w:ascii="Calibri" w:hAnsi="Calibri"/>
              </w:rPr>
              <w:t>influență</w:t>
            </w:r>
            <w:proofErr w:type="spellEnd"/>
            <w:r w:rsidRPr="00EA6A9C">
              <w:rPr>
                <w:rFonts w:ascii="Calibri" w:hAnsi="Calibri"/>
              </w:rPr>
              <w:t xml:space="preserve"> </w:t>
            </w:r>
            <w:proofErr w:type="spellStart"/>
            <w:r w:rsidRPr="00EA6A9C">
              <w:rPr>
                <w:rFonts w:ascii="Calibri" w:hAnsi="Calibri"/>
              </w:rPr>
              <w:t>negativă</w:t>
            </w:r>
            <w:proofErr w:type="spellEnd"/>
            <w:r w:rsidRPr="00EA6A9C">
              <w:rPr>
                <w:rFonts w:ascii="Calibri" w:hAnsi="Calibri"/>
              </w:rPr>
              <w:t xml:space="preserve"> </w:t>
            </w:r>
            <w:proofErr w:type="spellStart"/>
            <w:r w:rsidRPr="00EA6A9C">
              <w:rPr>
                <w:rFonts w:ascii="Calibri" w:hAnsi="Calibri"/>
              </w:rPr>
              <w:t>asupra</w:t>
            </w:r>
            <w:proofErr w:type="spellEnd"/>
            <w:r w:rsidRPr="00EA6A9C">
              <w:rPr>
                <w:rFonts w:ascii="Calibri" w:hAnsi="Calibri"/>
              </w:rPr>
              <w:t xml:space="preserve"> </w:t>
            </w:r>
            <w:proofErr w:type="spellStart"/>
            <w:r w:rsidRPr="00EA6A9C">
              <w:rPr>
                <w:rFonts w:ascii="Calibri" w:hAnsi="Calibri"/>
              </w:rPr>
              <w:t>progresului</w:t>
            </w:r>
            <w:proofErr w:type="spellEnd"/>
            <w:r w:rsidRPr="00EA6A9C">
              <w:rPr>
                <w:rFonts w:ascii="Calibri" w:hAnsi="Calibri"/>
              </w:rPr>
              <w:t xml:space="preserve"> </w:t>
            </w:r>
            <w:proofErr w:type="spellStart"/>
            <w:r w:rsidRPr="00EA6A9C">
              <w:rPr>
                <w:rFonts w:ascii="Calibri" w:hAnsi="Calibri"/>
              </w:rPr>
              <w:t>implementării</w:t>
            </w:r>
            <w:proofErr w:type="spellEnd"/>
            <w:r w:rsidRPr="00EA6A9C">
              <w:rPr>
                <w:rFonts w:ascii="Calibri" w:hAnsi="Calibri"/>
              </w:rPr>
              <w:t xml:space="preserve"> POCU au </w:t>
            </w:r>
            <w:proofErr w:type="spellStart"/>
            <w:r w:rsidRPr="00EA6A9C">
              <w:rPr>
                <w:rFonts w:ascii="Calibri" w:hAnsi="Calibri"/>
              </w:rPr>
              <w:t>fost</w:t>
            </w:r>
            <w:proofErr w:type="spellEnd"/>
            <w:r w:rsidRPr="00EA6A9C">
              <w:rPr>
                <w:rFonts w:ascii="Calibri" w:hAnsi="Calibri"/>
              </w:rPr>
              <w:t xml:space="preserve"> </w:t>
            </w:r>
            <w:proofErr w:type="spellStart"/>
            <w:r w:rsidRPr="00EA6A9C">
              <w:rPr>
                <w:rFonts w:ascii="Calibri" w:hAnsi="Calibri"/>
              </w:rPr>
              <w:t>lipsa</w:t>
            </w:r>
            <w:proofErr w:type="spellEnd"/>
            <w:r w:rsidRPr="00EA6A9C">
              <w:rPr>
                <w:rFonts w:ascii="Calibri" w:hAnsi="Calibri"/>
              </w:rPr>
              <w:t xml:space="preserve"> de </w:t>
            </w:r>
            <w:proofErr w:type="spellStart"/>
            <w:r w:rsidRPr="00EA6A9C">
              <w:rPr>
                <w:rFonts w:ascii="Calibri" w:hAnsi="Calibri"/>
              </w:rPr>
              <w:t>competențe</w:t>
            </w:r>
            <w:proofErr w:type="spellEnd"/>
            <w:r w:rsidRPr="00EA6A9C">
              <w:rPr>
                <w:rFonts w:ascii="Calibri" w:hAnsi="Calibri"/>
              </w:rPr>
              <w:t xml:space="preserve"> </w:t>
            </w:r>
            <w:proofErr w:type="spellStart"/>
            <w:r w:rsidRPr="00EA6A9C">
              <w:rPr>
                <w:rFonts w:ascii="Calibri" w:hAnsi="Calibri"/>
              </w:rPr>
              <w:t>adecvate</w:t>
            </w:r>
            <w:proofErr w:type="spellEnd"/>
            <w:r w:rsidRPr="00EA6A9C">
              <w:rPr>
                <w:rFonts w:ascii="Calibri" w:hAnsi="Calibri"/>
              </w:rPr>
              <w:t xml:space="preserve"> a </w:t>
            </w:r>
            <w:proofErr w:type="spellStart"/>
            <w:r w:rsidRPr="00EA6A9C">
              <w:rPr>
                <w:rFonts w:ascii="Calibri" w:hAnsi="Calibri"/>
              </w:rPr>
              <w:t>beneficiarilor</w:t>
            </w:r>
            <w:proofErr w:type="spellEnd"/>
            <w:r w:rsidRPr="00EA6A9C">
              <w:rPr>
                <w:rFonts w:ascii="Calibri" w:hAnsi="Calibri"/>
              </w:rPr>
              <w:t xml:space="preserve">, </w:t>
            </w:r>
            <w:proofErr w:type="spellStart"/>
            <w:r w:rsidRPr="00EA6A9C">
              <w:rPr>
                <w:rFonts w:ascii="Calibri" w:hAnsi="Calibri"/>
              </w:rPr>
              <w:t>eterogenitatea</w:t>
            </w:r>
            <w:proofErr w:type="spellEnd"/>
            <w:r w:rsidRPr="00EA6A9C">
              <w:rPr>
                <w:rFonts w:ascii="Calibri" w:hAnsi="Calibri"/>
              </w:rPr>
              <w:t xml:space="preserve"> </w:t>
            </w:r>
            <w:proofErr w:type="spellStart"/>
            <w:r w:rsidRPr="00EA6A9C">
              <w:rPr>
                <w:rFonts w:ascii="Calibri" w:hAnsi="Calibri"/>
              </w:rPr>
              <w:t>acestora</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diferențele</w:t>
            </w:r>
            <w:proofErr w:type="spellEnd"/>
            <w:r w:rsidRPr="00EA6A9C">
              <w:rPr>
                <w:rFonts w:ascii="Calibri" w:hAnsi="Calibri"/>
              </w:rPr>
              <w:t xml:space="preserve"> </w:t>
            </w:r>
            <w:proofErr w:type="spellStart"/>
            <w:r w:rsidRPr="00EA6A9C">
              <w:rPr>
                <w:rFonts w:ascii="Calibri" w:hAnsi="Calibri"/>
              </w:rPr>
              <w:t>existente</w:t>
            </w:r>
            <w:proofErr w:type="spellEnd"/>
            <w:r w:rsidRPr="00EA6A9C">
              <w:rPr>
                <w:rFonts w:ascii="Calibri" w:hAnsi="Calibri"/>
              </w:rPr>
              <w:t xml:space="preserve"> </w:t>
            </w:r>
            <w:proofErr w:type="spellStart"/>
            <w:r w:rsidRPr="00EA6A9C">
              <w:rPr>
                <w:rFonts w:ascii="Calibri" w:hAnsi="Calibri"/>
              </w:rPr>
              <w:t>în</w:t>
            </w:r>
            <w:proofErr w:type="spellEnd"/>
            <w:r w:rsidRPr="00EA6A9C">
              <w:rPr>
                <w:rFonts w:ascii="Calibri" w:hAnsi="Calibri"/>
              </w:rPr>
              <w:t xml:space="preserve"> </w:t>
            </w:r>
            <w:proofErr w:type="spellStart"/>
            <w:r w:rsidRPr="00EA6A9C">
              <w:rPr>
                <w:rFonts w:ascii="Calibri" w:hAnsi="Calibri"/>
              </w:rPr>
              <w:t>ceea</w:t>
            </w:r>
            <w:proofErr w:type="spellEnd"/>
            <w:r w:rsidRPr="00EA6A9C">
              <w:rPr>
                <w:rFonts w:ascii="Calibri" w:hAnsi="Calibri"/>
              </w:rPr>
              <w:t xml:space="preserve"> </w:t>
            </w:r>
            <w:proofErr w:type="spellStart"/>
            <w:r w:rsidRPr="00EA6A9C">
              <w:rPr>
                <w:rFonts w:ascii="Calibri" w:hAnsi="Calibri"/>
              </w:rPr>
              <w:t>ce</w:t>
            </w:r>
            <w:proofErr w:type="spellEnd"/>
            <w:r w:rsidRPr="00EA6A9C">
              <w:rPr>
                <w:rFonts w:ascii="Calibri" w:hAnsi="Calibri"/>
              </w:rPr>
              <w:t xml:space="preserve"> </w:t>
            </w:r>
            <w:proofErr w:type="spellStart"/>
            <w:r w:rsidRPr="00EA6A9C">
              <w:rPr>
                <w:rFonts w:ascii="Calibri" w:hAnsi="Calibri"/>
              </w:rPr>
              <w:t>privește</w:t>
            </w:r>
            <w:proofErr w:type="spellEnd"/>
            <w:r w:rsidRPr="00EA6A9C">
              <w:rPr>
                <w:rFonts w:ascii="Calibri" w:hAnsi="Calibri"/>
              </w:rPr>
              <w:t xml:space="preserve"> </w:t>
            </w:r>
            <w:proofErr w:type="spellStart"/>
            <w:r w:rsidRPr="00EA6A9C">
              <w:rPr>
                <w:rFonts w:ascii="Calibri" w:hAnsi="Calibri"/>
              </w:rPr>
              <w:t>nevoile</w:t>
            </w:r>
            <w:proofErr w:type="spellEnd"/>
            <w:r w:rsidRPr="00EA6A9C">
              <w:rPr>
                <w:rFonts w:ascii="Calibri" w:hAnsi="Calibri"/>
              </w:rPr>
              <w:t xml:space="preserve"> de </w:t>
            </w:r>
            <w:proofErr w:type="spellStart"/>
            <w:r w:rsidRPr="00EA6A9C">
              <w:rPr>
                <w:rFonts w:ascii="Calibri" w:hAnsi="Calibri"/>
              </w:rPr>
              <w:t>sprijin</w:t>
            </w:r>
            <w:proofErr w:type="spellEnd"/>
            <w:r w:rsidRPr="00EA6A9C">
              <w:rPr>
                <w:rFonts w:ascii="Calibri" w:hAnsi="Calibri"/>
              </w:rPr>
              <w:t xml:space="preserve">, </w:t>
            </w:r>
            <w:proofErr w:type="spellStart"/>
            <w:r w:rsidRPr="00EA6A9C">
              <w:rPr>
                <w:rFonts w:ascii="Calibri" w:hAnsi="Calibri"/>
              </w:rPr>
              <w:t>frecvența</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calitatea</w:t>
            </w:r>
            <w:proofErr w:type="spellEnd"/>
            <w:r w:rsidRPr="00EA6A9C">
              <w:rPr>
                <w:rFonts w:ascii="Calibri" w:hAnsi="Calibri"/>
              </w:rPr>
              <w:t xml:space="preserve"> </w:t>
            </w:r>
            <w:proofErr w:type="spellStart"/>
            <w:r w:rsidRPr="00EA6A9C">
              <w:rPr>
                <w:rFonts w:ascii="Calibri" w:hAnsi="Calibri"/>
              </w:rPr>
              <w:t>reduse</w:t>
            </w:r>
            <w:proofErr w:type="spellEnd"/>
            <w:r w:rsidRPr="00EA6A9C">
              <w:rPr>
                <w:rFonts w:ascii="Calibri" w:hAnsi="Calibri"/>
              </w:rPr>
              <w:t xml:space="preserve"> a </w:t>
            </w:r>
            <w:proofErr w:type="spellStart"/>
            <w:r w:rsidRPr="00EA6A9C">
              <w:rPr>
                <w:rFonts w:ascii="Calibri" w:hAnsi="Calibri"/>
              </w:rPr>
              <w:t>activităților</w:t>
            </w:r>
            <w:proofErr w:type="spellEnd"/>
            <w:r w:rsidRPr="00EA6A9C">
              <w:rPr>
                <w:rFonts w:ascii="Calibri" w:hAnsi="Calibri"/>
              </w:rPr>
              <w:t xml:space="preserve"> de </w:t>
            </w:r>
            <w:proofErr w:type="spellStart"/>
            <w:r w:rsidRPr="00EA6A9C">
              <w:rPr>
                <w:rFonts w:ascii="Calibri" w:hAnsi="Calibri"/>
              </w:rPr>
              <w:t>sprijin</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ghidare</w:t>
            </w:r>
            <w:proofErr w:type="spellEnd"/>
            <w:r w:rsidRPr="00EA6A9C">
              <w:rPr>
                <w:rFonts w:ascii="Calibri" w:hAnsi="Calibri"/>
              </w:rPr>
              <w:t xml:space="preserve"> </w:t>
            </w:r>
            <w:proofErr w:type="spellStart"/>
            <w:r w:rsidRPr="00EA6A9C">
              <w:rPr>
                <w:rFonts w:ascii="Calibri" w:hAnsi="Calibri"/>
              </w:rPr>
              <w:t>oferite</w:t>
            </w:r>
            <w:proofErr w:type="spellEnd"/>
            <w:r w:rsidRPr="00EA6A9C">
              <w:rPr>
                <w:rFonts w:ascii="Calibri" w:hAnsi="Calibri"/>
              </w:rPr>
              <w:t xml:space="preserve"> de </w:t>
            </w:r>
            <w:proofErr w:type="spellStart"/>
            <w:r w:rsidRPr="00EA6A9C">
              <w:rPr>
                <w:rFonts w:ascii="Calibri" w:hAnsi="Calibri"/>
              </w:rPr>
              <w:t>către</w:t>
            </w:r>
            <w:proofErr w:type="spellEnd"/>
            <w:r w:rsidRPr="00EA6A9C">
              <w:rPr>
                <w:rFonts w:ascii="Calibri" w:hAnsi="Calibri"/>
              </w:rPr>
              <w:t xml:space="preserve"> AM/ OI, supra-</w:t>
            </w:r>
            <w:proofErr w:type="spellStart"/>
            <w:r w:rsidRPr="00EA6A9C">
              <w:rPr>
                <w:rFonts w:ascii="Calibri" w:hAnsi="Calibri"/>
              </w:rPr>
              <w:t>încărcarea</w:t>
            </w:r>
            <w:proofErr w:type="spellEnd"/>
            <w:r w:rsidRPr="00EA6A9C">
              <w:rPr>
                <w:rFonts w:ascii="Calibri" w:hAnsi="Calibri"/>
              </w:rPr>
              <w:t xml:space="preserve"> cu </w:t>
            </w:r>
            <w:proofErr w:type="spellStart"/>
            <w:r w:rsidRPr="00EA6A9C">
              <w:rPr>
                <w:rFonts w:ascii="Calibri" w:hAnsi="Calibri"/>
              </w:rPr>
              <w:t>sarcini</w:t>
            </w:r>
            <w:proofErr w:type="spellEnd"/>
            <w:r w:rsidRPr="00EA6A9C">
              <w:rPr>
                <w:rFonts w:ascii="Calibri" w:hAnsi="Calibri"/>
              </w:rPr>
              <w:t xml:space="preserve"> a </w:t>
            </w:r>
            <w:proofErr w:type="spellStart"/>
            <w:r w:rsidRPr="00EA6A9C">
              <w:rPr>
                <w:rFonts w:ascii="Calibri" w:hAnsi="Calibri"/>
              </w:rPr>
              <w:t>personalului</w:t>
            </w:r>
            <w:proofErr w:type="spellEnd"/>
            <w:r w:rsidRPr="00EA6A9C">
              <w:rPr>
                <w:rFonts w:ascii="Calibri" w:hAnsi="Calibri"/>
              </w:rPr>
              <w:t xml:space="preserve"> OI-</w:t>
            </w:r>
            <w:proofErr w:type="spellStart"/>
            <w:r w:rsidRPr="00EA6A9C">
              <w:rPr>
                <w:rFonts w:ascii="Calibri" w:hAnsi="Calibri"/>
              </w:rPr>
              <w:t>urilor</w:t>
            </w:r>
            <w:proofErr w:type="spellEnd"/>
            <w:r w:rsidRPr="00EA6A9C">
              <w:rPr>
                <w:rFonts w:ascii="Calibri" w:hAnsi="Calibri"/>
              </w:rPr>
              <w:t xml:space="preserve">, </w:t>
            </w:r>
            <w:proofErr w:type="spellStart"/>
            <w:r w:rsidRPr="00EA6A9C">
              <w:rPr>
                <w:rFonts w:ascii="Calibri" w:hAnsi="Calibri"/>
              </w:rPr>
              <w:t>schimbările</w:t>
            </w:r>
            <w:proofErr w:type="spellEnd"/>
            <w:r w:rsidRPr="00EA6A9C">
              <w:rPr>
                <w:rFonts w:ascii="Calibri" w:hAnsi="Calibri"/>
              </w:rPr>
              <w:t xml:space="preserve"> </w:t>
            </w:r>
            <w:proofErr w:type="spellStart"/>
            <w:r w:rsidRPr="00EA6A9C">
              <w:rPr>
                <w:rFonts w:ascii="Calibri" w:hAnsi="Calibri"/>
              </w:rPr>
              <w:t>instituționale</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instabilitatea</w:t>
            </w:r>
            <w:proofErr w:type="spellEnd"/>
            <w:r w:rsidRPr="00EA6A9C">
              <w:rPr>
                <w:rFonts w:ascii="Calibri" w:hAnsi="Calibri"/>
              </w:rPr>
              <w:t xml:space="preserve"> </w:t>
            </w:r>
            <w:proofErr w:type="spellStart"/>
            <w:r w:rsidRPr="00EA6A9C">
              <w:rPr>
                <w:rFonts w:ascii="Calibri" w:hAnsi="Calibri"/>
              </w:rPr>
              <w:t>politică</w:t>
            </w:r>
            <w:proofErr w:type="spellEnd"/>
            <w:r w:rsidRPr="00EA6A9C">
              <w:rPr>
                <w:rFonts w:ascii="Calibri" w:hAnsi="Calibri"/>
              </w:rPr>
              <w:t xml:space="preserve"> </w:t>
            </w:r>
            <w:proofErr w:type="spellStart"/>
            <w:r w:rsidRPr="00EA6A9C">
              <w:rPr>
                <w:rFonts w:ascii="Calibri" w:hAnsi="Calibri"/>
              </w:rPr>
              <w:t>reflectate</w:t>
            </w:r>
            <w:proofErr w:type="spellEnd"/>
            <w:r w:rsidRPr="00EA6A9C">
              <w:rPr>
                <w:rFonts w:ascii="Calibri" w:hAnsi="Calibri"/>
              </w:rPr>
              <w:t xml:space="preserve"> </w:t>
            </w:r>
            <w:proofErr w:type="spellStart"/>
            <w:r w:rsidRPr="00EA6A9C">
              <w:rPr>
                <w:rFonts w:ascii="Calibri" w:hAnsi="Calibri"/>
              </w:rPr>
              <w:t>prin</w:t>
            </w:r>
            <w:proofErr w:type="spellEnd"/>
            <w:r w:rsidRPr="00EA6A9C">
              <w:rPr>
                <w:rFonts w:ascii="Calibri" w:hAnsi="Calibri"/>
              </w:rPr>
              <w:t xml:space="preserve"> </w:t>
            </w:r>
            <w:proofErr w:type="spellStart"/>
            <w:r w:rsidRPr="00EA6A9C">
              <w:rPr>
                <w:rFonts w:ascii="Calibri" w:hAnsi="Calibri"/>
              </w:rPr>
              <w:t>modificări</w:t>
            </w:r>
            <w:proofErr w:type="spellEnd"/>
            <w:r w:rsidRPr="00EA6A9C">
              <w:rPr>
                <w:rFonts w:ascii="Calibri" w:hAnsi="Calibri"/>
              </w:rPr>
              <w:t xml:space="preserve"> </w:t>
            </w:r>
            <w:proofErr w:type="spellStart"/>
            <w:r w:rsidRPr="00EA6A9C">
              <w:rPr>
                <w:rFonts w:ascii="Calibri" w:hAnsi="Calibri"/>
              </w:rPr>
              <w:t>frecvente</w:t>
            </w:r>
            <w:proofErr w:type="spellEnd"/>
            <w:r w:rsidRPr="00EA6A9C">
              <w:rPr>
                <w:rFonts w:ascii="Calibri" w:hAnsi="Calibri"/>
              </w:rPr>
              <w:t xml:space="preserve"> ale </w:t>
            </w:r>
            <w:proofErr w:type="spellStart"/>
            <w:r w:rsidRPr="00EA6A9C">
              <w:rPr>
                <w:rFonts w:ascii="Calibri" w:hAnsi="Calibri"/>
              </w:rPr>
              <w:t>legilor</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reglementărilor</w:t>
            </w:r>
            <w:proofErr w:type="spellEnd"/>
            <w:r w:rsidRPr="00EA6A9C">
              <w:rPr>
                <w:rFonts w:ascii="Calibri" w:hAnsi="Calibri"/>
              </w:rPr>
              <w:t xml:space="preserve">. </w:t>
            </w:r>
            <w:proofErr w:type="spellStart"/>
            <w:r w:rsidRPr="00EA6A9C">
              <w:rPr>
                <w:rFonts w:ascii="Calibri" w:hAnsi="Calibri"/>
              </w:rPr>
              <w:t>Efectele</w:t>
            </w:r>
            <w:proofErr w:type="spellEnd"/>
            <w:r w:rsidRPr="00EA6A9C">
              <w:rPr>
                <w:rFonts w:ascii="Calibri" w:hAnsi="Calibri"/>
              </w:rPr>
              <w:t xml:space="preserve"> </w:t>
            </w:r>
            <w:proofErr w:type="spellStart"/>
            <w:r w:rsidRPr="00EA6A9C">
              <w:rPr>
                <w:rFonts w:ascii="Calibri" w:hAnsi="Calibri"/>
              </w:rPr>
              <w:t>acestor</w:t>
            </w:r>
            <w:proofErr w:type="spellEnd"/>
            <w:r w:rsidRPr="00EA6A9C">
              <w:rPr>
                <w:rFonts w:ascii="Calibri" w:hAnsi="Calibri"/>
              </w:rPr>
              <w:t xml:space="preserve"> </w:t>
            </w:r>
            <w:proofErr w:type="spellStart"/>
            <w:r w:rsidRPr="00EA6A9C">
              <w:rPr>
                <w:rFonts w:ascii="Calibri" w:hAnsi="Calibri"/>
              </w:rPr>
              <w:t>factori</w:t>
            </w:r>
            <w:proofErr w:type="spellEnd"/>
            <w:r w:rsidRPr="00EA6A9C">
              <w:rPr>
                <w:rFonts w:ascii="Calibri" w:hAnsi="Calibri"/>
              </w:rPr>
              <w:t xml:space="preserve"> au </w:t>
            </w:r>
            <w:proofErr w:type="spellStart"/>
            <w:r w:rsidRPr="00EA6A9C">
              <w:rPr>
                <w:rFonts w:ascii="Calibri" w:hAnsi="Calibri"/>
              </w:rPr>
              <w:t>fost</w:t>
            </w:r>
            <w:proofErr w:type="spellEnd"/>
            <w:r w:rsidRPr="00EA6A9C">
              <w:rPr>
                <w:rFonts w:ascii="Calibri" w:hAnsi="Calibri"/>
              </w:rPr>
              <w:t xml:space="preserve"> </w:t>
            </w:r>
            <w:proofErr w:type="spellStart"/>
            <w:r w:rsidRPr="00EA6A9C">
              <w:rPr>
                <w:rFonts w:ascii="Calibri" w:hAnsi="Calibri"/>
              </w:rPr>
              <w:t>parțial</w:t>
            </w:r>
            <w:proofErr w:type="spellEnd"/>
            <w:r w:rsidRPr="00EA6A9C">
              <w:rPr>
                <w:rFonts w:ascii="Calibri" w:hAnsi="Calibri"/>
              </w:rPr>
              <w:t xml:space="preserve"> </w:t>
            </w:r>
            <w:proofErr w:type="spellStart"/>
            <w:r w:rsidRPr="00EA6A9C">
              <w:rPr>
                <w:rFonts w:ascii="Calibri" w:hAnsi="Calibri"/>
              </w:rPr>
              <w:t>contracarate</w:t>
            </w:r>
            <w:proofErr w:type="spellEnd"/>
            <w:r w:rsidRPr="00EA6A9C">
              <w:rPr>
                <w:rFonts w:ascii="Calibri" w:hAnsi="Calibri"/>
              </w:rPr>
              <w:t xml:space="preserve"> </w:t>
            </w:r>
            <w:proofErr w:type="spellStart"/>
            <w:r w:rsidRPr="00EA6A9C">
              <w:rPr>
                <w:rFonts w:ascii="Calibri" w:hAnsi="Calibri"/>
              </w:rPr>
              <w:t>prin</w:t>
            </w:r>
            <w:proofErr w:type="spellEnd"/>
            <w:r w:rsidRPr="00EA6A9C">
              <w:rPr>
                <w:rFonts w:ascii="Calibri" w:hAnsi="Calibri"/>
              </w:rPr>
              <w:t xml:space="preserve"> </w:t>
            </w:r>
            <w:proofErr w:type="spellStart"/>
            <w:r w:rsidRPr="00EA6A9C">
              <w:rPr>
                <w:rFonts w:ascii="Calibri" w:hAnsi="Calibri"/>
              </w:rPr>
              <w:t>intermediul</w:t>
            </w:r>
            <w:proofErr w:type="spellEnd"/>
            <w:r w:rsidRPr="00EA6A9C">
              <w:rPr>
                <w:rFonts w:ascii="Calibri" w:hAnsi="Calibri"/>
              </w:rPr>
              <w:t xml:space="preserve"> </w:t>
            </w:r>
            <w:proofErr w:type="spellStart"/>
            <w:r w:rsidRPr="00EA6A9C">
              <w:rPr>
                <w:rFonts w:ascii="Calibri" w:hAnsi="Calibri"/>
              </w:rPr>
              <w:t>intervenției</w:t>
            </w:r>
            <w:proofErr w:type="spellEnd"/>
            <w:r w:rsidRPr="00EA6A9C">
              <w:rPr>
                <w:rFonts w:ascii="Calibri" w:hAnsi="Calibri"/>
              </w:rPr>
              <w:t xml:space="preserve"> OS 7.2, </w:t>
            </w:r>
            <w:proofErr w:type="spellStart"/>
            <w:r w:rsidRPr="00EA6A9C">
              <w:rPr>
                <w:rFonts w:ascii="Calibri" w:hAnsi="Calibri"/>
              </w:rPr>
              <w:t>precum</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prin</w:t>
            </w:r>
            <w:proofErr w:type="spellEnd"/>
            <w:r w:rsidRPr="00EA6A9C">
              <w:rPr>
                <w:rFonts w:ascii="Calibri" w:hAnsi="Calibri"/>
              </w:rPr>
              <w:t xml:space="preserve"> </w:t>
            </w:r>
            <w:proofErr w:type="spellStart"/>
            <w:r w:rsidRPr="00EA6A9C">
              <w:rPr>
                <w:rFonts w:ascii="Calibri" w:hAnsi="Calibri"/>
              </w:rPr>
              <w:t>alte</w:t>
            </w:r>
            <w:proofErr w:type="spellEnd"/>
            <w:r w:rsidRPr="00EA6A9C">
              <w:rPr>
                <w:rFonts w:ascii="Calibri" w:hAnsi="Calibri"/>
              </w:rPr>
              <w:t xml:space="preserve"> </w:t>
            </w:r>
            <w:proofErr w:type="spellStart"/>
            <w:r w:rsidRPr="00EA6A9C">
              <w:rPr>
                <w:rFonts w:ascii="Calibri" w:hAnsi="Calibri"/>
              </w:rPr>
              <w:t>acțiuni</w:t>
            </w:r>
            <w:proofErr w:type="spellEnd"/>
            <w:r w:rsidRPr="00EA6A9C">
              <w:rPr>
                <w:rFonts w:ascii="Calibri" w:hAnsi="Calibri"/>
              </w:rPr>
              <w:t xml:space="preserve"> ale AM </w:t>
            </w:r>
            <w:proofErr w:type="spellStart"/>
            <w:r w:rsidRPr="00EA6A9C">
              <w:rPr>
                <w:rFonts w:ascii="Calibri" w:hAnsi="Calibri"/>
              </w:rPr>
              <w:t>și</w:t>
            </w:r>
            <w:proofErr w:type="spellEnd"/>
            <w:r w:rsidRPr="00EA6A9C">
              <w:rPr>
                <w:rFonts w:ascii="Calibri" w:hAnsi="Calibri"/>
              </w:rPr>
              <w:t xml:space="preserve"> OI-</w:t>
            </w:r>
            <w:proofErr w:type="spellStart"/>
            <w:r w:rsidRPr="00EA6A9C">
              <w:rPr>
                <w:rFonts w:ascii="Calibri" w:hAnsi="Calibri"/>
              </w:rPr>
              <w:t>urilor</w:t>
            </w:r>
            <w:proofErr w:type="spellEnd"/>
            <w:r w:rsidRPr="00EA6A9C">
              <w:rPr>
                <w:rFonts w:ascii="Calibri" w:hAnsi="Calibri"/>
              </w:rPr>
              <w:t xml:space="preserve">, </w:t>
            </w:r>
            <w:proofErr w:type="spellStart"/>
            <w:r w:rsidRPr="00EA6A9C">
              <w:rPr>
                <w:rFonts w:ascii="Calibri" w:hAnsi="Calibri"/>
              </w:rPr>
              <w:t>în</w:t>
            </w:r>
            <w:proofErr w:type="spellEnd"/>
            <w:r w:rsidRPr="00EA6A9C">
              <w:rPr>
                <w:rFonts w:ascii="Calibri" w:hAnsi="Calibri"/>
              </w:rPr>
              <w:t xml:space="preserve"> special </w:t>
            </w:r>
            <w:proofErr w:type="spellStart"/>
            <w:r w:rsidRPr="00EA6A9C">
              <w:rPr>
                <w:rFonts w:ascii="Calibri" w:hAnsi="Calibri"/>
              </w:rPr>
              <w:t>în</w:t>
            </w:r>
            <w:proofErr w:type="spellEnd"/>
            <w:r w:rsidRPr="00EA6A9C">
              <w:rPr>
                <w:rFonts w:ascii="Calibri" w:hAnsi="Calibri"/>
              </w:rPr>
              <w:t xml:space="preserve"> a </w:t>
            </w:r>
            <w:proofErr w:type="spellStart"/>
            <w:r w:rsidRPr="00EA6A9C">
              <w:rPr>
                <w:rFonts w:ascii="Calibri" w:hAnsi="Calibri"/>
              </w:rPr>
              <w:t>doua</w:t>
            </w:r>
            <w:proofErr w:type="spellEnd"/>
            <w:r w:rsidRPr="00EA6A9C">
              <w:rPr>
                <w:rFonts w:ascii="Calibri" w:hAnsi="Calibri"/>
              </w:rPr>
              <w:t xml:space="preserve"> parte a </w:t>
            </w:r>
            <w:proofErr w:type="spellStart"/>
            <w:r w:rsidRPr="00EA6A9C">
              <w:rPr>
                <w:rFonts w:ascii="Calibri" w:hAnsi="Calibri"/>
              </w:rPr>
              <w:t>perioadei</w:t>
            </w:r>
            <w:proofErr w:type="spellEnd"/>
            <w:r w:rsidRPr="00EA6A9C">
              <w:rPr>
                <w:rFonts w:ascii="Calibri" w:hAnsi="Calibri"/>
              </w:rPr>
              <w:t xml:space="preserve"> de </w:t>
            </w:r>
            <w:proofErr w:type="spellStart"/>
            <w:r w:rsidRPr="00EA6A9C">
              <w:rPr>
                <w:rFonts w:ascii="Calibri" w:hAnsi="Calibri"/>
              </w:rPr>
              <w:t>programare</w:t>
            </w:r>
            <w:proofErr w:type="spellEnd"/>
            <w:r w:rsidRPr="00EA6A9C">
              <w:rPr>
                <w:rFonts w:ascii="Calibri" w:hAnsi="Calibri"/>
              </w:rPr>
              <w:t xml:space="preserve">, </w:t>
            </w:r>
            <w:proofErr w:type="spellStart"/>
            <w:r w:rsidRPr="00EA6A9C">
              <w:rPr>
                <w:rFonts w:cstheme="minorHAnsi"/>
              </w:rPr>
              <w:t>precum</w:t>
            </w:r>
            <w:proofErr w:type="spellEnd"/>
            <w:r w:rsidRPr="00EA6A9C">
              <w:rPr>
                <w:rFonts w:cstheme="minorHAnsi"/>
              </w:rPr>
              <w:t xml:space="preserve"> </w:t>
            </w:r>
            <w:proofErr w:type="spellStart"/>
            <w:r w:rsidRPr="00EA6A9C">
              <w:rPr>
                <w:rFonts w:cstheme="minorHAnsi"/>
              </w:rPr>
              <w:t>și</w:t>
            </w:r>
            <w:proofErr w:type="spellEnd"/>
            <w:r w:rsidRPr="00EA6A9C">
              <w:rPr>
                <w:rFonts w:cstheme="minorHAnsi"/>
              </w:rPr>
              <w:t xml:space="preserve"> ca </w:t>
            </w:r>
            <w:proofErr w:type="spellStart"/>
            <w:r w:rsidRPr="00EA6A9C">
              <w:rPr>
                <w:rFonts w:cstheme="minorHAnsi"/>
              </w:rPr>
              <w:t>urmare</w:t>
            </w:r>
            <w:proofErr w:type="spellEnd"/>
            <w:r w:rsidRPr="00EA6A9C">
              <w:rPr>
                <w:rFonts w:cstheme="minorHAnsi"/>
              </w:rPr>
              <w:t xml:space="preserve"> a </w:t>
            </w:r>
            <w:proofErr w:type="spellStart"/>
            <w:r w:rsidRPr="00EA6A9C">
              <w:rPr>
                <w:rFonts w:cstheme="minorHAnsi"/>
              </w:rPr>
              <w:t>altor</w:t>
            </w:r>
            <w:proofErr w:type="spellEnd"/>
            <w:r w:rsidRPr="00EA6A9C">
              <w:rPr>
                <w:rFonts w:cstheme="minorHAnsi"/>
              </w:rPr>
              <w:t xml:space="preserve"> </w:t>
            </w:r>
            <w:proofErr w:type="spellStart"/>
            <w:r w:rsidRPr="00EA6A9C">
              <w:rPr>
                <w:rFonts w:cstheme="minorHAnsi"/>
              </w:rPr>
              <w:t>factori</w:t>
            </w:r>
            <w:proofErr w:type="spellEnd"/>
            <w:r w:rsidRPr="00EA6A9C">
              <w:rPr>
                <w:rFonts w:cstheme="minorHAnsi"/>
              </w:rPr>
              <w:t xml:space="preserve"> </w:t>
            </w:r>
            <w:proofErr w:type="spellStart"/>
            <w:r w:rsidRPr="00EA6A9C">
              <w:rPr>
                <w:rFonts w:cstheme="minorHAnsi"/>
              </w:rPr>
              <w:t>externi</w:t>
            </w:r>
            <w:proofErr w:type="spellEnd"/>
            <w:r w:rsidRPr="00EA6A9C">
              <w:rPr>
                <w:rFonts w:cstheme="minorHAnsi"/>
              </w:rPr>
              <w:t xml:space="preserve"> (</w:t>
            </w:r>
            <w:proofErr w:type="spellStart"/>
            <w:r w:rsidRPr="00EA6A9C">
              <w:rPr>
                <w:rFonts w:cstheme="minorHAnsi"/>
              </w:rPr>
              <w:t>nivelul</w:t>
            </w:r>
            <w:proofErr w:type="spellEnd"/>
            <w:r w:rsidRPr="00EA6A9C">
              <w:rPr>
                <w:rFonts w:cstheme="minorHAnsi"/>
              </w:rPr>
              <w:t xml:space="preserve"> de </w:t>
            </w:r>
            <w:proofErr w:type="spellStart"/>
            <w:r w:rsidRPr="00EA6A9C">
              <w:rPr>
                <w:rFonts w:cstheme="minorHAnsi"/>
              </w:rPr>
              <w:t>experiență</w:t>
            </w:r>
            <w:proofErr w:type="spellEnd"/>
            <w:r w:rsidRPr="00EA6A9C">
              <w:rPr>
                <w:rFonts w:cstheme="minorHAnsi"/>
              </w:rPr>
              <w:t xml:space="preserve"> </w:t>
            </w:r>
            <w:proofErr w:type="spellStart"/>
            <w:r w:rsidRPr="00EA6A9C">
              <w:rPr>
                <w:rFonts w:cstheme="minorHAnsi"/>
              </w:rPr>
              <w:t>acumulat</w:t>
            </w:r>
            <w:proofErr w:type="spellEnd"/>
            <w:r w:rsidRPr="00EA6A9C">
              <w:rPr>
                <w:rFonts w:cstheme="minorHAnsi"/>
              </w:rPr>
              <w:t xml:space="preserve"> de </w:t>
            </w:r>
            <w:proofErr w:type="spellStart"/>
            <w:r w:rsidRPr="00EA6A9C">
              <w:rPr>
                <w:rFonts w:cstheme="minorHAnsi"/>
              </w:rPr>
              <w:t>către</w:t>
            </w:r>
            <w:proofErr w:type="spellEnd"/>
            <w:r w:rsidRPr="00EA6A9C">
              <w:rPr>
                <w:rFonts w:cstheme="minorHAnsi"/>
              </w:rPr>
              <w:t xml:space="preserve"> </w:t>
            </w:r>
            <w:proofErr w:type="spellStart"/>
            <w:r w:rsidRPr="00EA6A9C">
              <w:rPr>
                <w:rFonts w:cstheme="minorHAnsi"/>
              </w:rPr>
              <w:t>beneficiari</w:t>
            </w:r>
            <w:proofErr w:type="spellEnd"/>
            <w:r w:rsidRPr="00EA6A9C">
              <w:rPr>
                <w:rFonts w:cstheme="minorHAnsi"/>
              </w:rPr>
              <w:t xml:space="preserve"> </w:t>
            </w:r>
            <w:proofErr w:type="spellStart"/>
            <w:r w:rsidRPr="00EA6A9C">
              <w:rPr>
                <w:rFonts w:cstheme="minorHAnsi"/>
              </w:rPr>
              <w:t>în</w:t>
            </w:r>
            <w:proofErr w:type="spellEnd"/>
            <w:r w:rsidRPr="00EA6A9C">
              <w:rPr>
                <w:rFonts w:cstheme="minorHAnsi"/>
              </w:rPr>
              <w:t xml:space="preserve"> </w:t>
            </w:r>
            <w:proofErr w:type="spellStart"/>
            <w:r w:rsidRPr="00EA6A9C">
              <w:rPr>
                <w:rFonts w:cstheme="minorHAnsi"/>
              </w:rPr>
              <w:t>timp</w:t>
            </w:r>
            <w:proofErr w:type="spellEnd"/>
            <w:r w:rsidRPr="00EA6A9C">
              <w:rPr>
                <w:rFonts w:cstheme="minorHAnsi"/>
              </w:rPr>
              <w:t xml:space="preserve">, </w:t>
            </w:r>
            <w:proofErr w:type="spellStart"/>
            <w:r w:rsidRPr="00EA6A9C">
              <w:rPr>
                <w:rFonts w:cstheme="minorHAnsi"/>
              </w:rPr>
              <w:t>rolul</w:t>
            </w:r>
            <w:proofErr w:type="spellEnd"/>
            <w:r w:rsidRPr="00EA6A9C">
              <w:rPr>
                <w:rFonts w:cstheme="minorHAnsi"/>
              </w:rPr>
              <w:t xml:space="preserve"> </w:t>
            </w:r>
            <w:proofErr w:type="spellStart"/>
            <w:r w:rsidRPr="00EA6A9C">
              <w:rPr>
                <w:rFonts w:cstheme="minorHAnsi"/>
              </w:rPr>
              <w:t>firmelor</w:t>
            </w:r>
            <w:proofErr w:type="spellEnd"/>
            <w:r w:rsidRPr="00EA6A9C">
              <w:rPr>
                <w:rFonts w:cstheme="minorHAnsi"/>
              </w:rPr>
              <w:t xml:space="preserve"> de </w:t>
            </w:r>
            <w:proofErr w:type="spellStart"/>
            <w:r w:rsidRPr="00EA6A9C">
              <w:rPr>
                <w:rFonts w:cstheme="minorHAnsi"/>
              </w:rPr>
              <w:t>consultanță</w:t>
            </w:r>
            <w:proofErr w:type="spellEnd"/>
            <w:r w:rsidRPr="00EA6A9C">
              <w:rPr>
                <w:rFonts w:cstheme="minorHAnsi"/>
              </w:rPr>
              <w:t xml:space="preserve">, </w:t>
            </w:r>
            <w:proofErr w:type="spellStart"/>
            <w:r w:rsidRPr="00EA6A9C">
              <w:rPr>
                <w:rFonts w:cstheme="minorHAnsi"/>
              </w:rPr>
              <w:t>proiectele</w:t>
            </w:r>
            <w:proofErr w:type="spellEnd"/>
            <w:r w:rsidRPr="00EA6A9C">
              <w:rPr>
                <w:rFonts w:cstheme="minorHAnsi"/>
              </w:rPr>
              <w:t xml:space="preserve"> POAT AP 1). </w:t>
            </w:r>
            <w:proofErr w:type="spellStart"/>
            <w:r w:rsidRPr="00EA6A9C">
              <w:rPr>
                <w:rFonts w:cstheme="minorHAnsi"/>
              </w:rPr>
              <w:lastRenderedPageBreak/>
              <w:t>În</w:t>
            </w:r>
            <w:proofErr w:type="spellEnd"/>
            <w:r w:rsidRPr="00EA6A9C">
              <w:rPr>
                <w:rFonts w:cstheme="minorHAnsi"/>
              </w:rPr>
              <w:t xml:space="preserve"> </w:t>
            </w:r>
            <w:proofErr w:type="spellStart"/>
            <w:r w:rsidRPr="00EA6A9C">
              <w:rPr>
                <w:rFonts w:cstheme="minorHAnsi"/>
              </w:rPr>
              <w:t>acest</w:t>
            </w:r>
            <w:proofErr w:type="spellEnd"/>
            <w:r w:rsidRPr="00EA6A9C">
              <w:rPr>
                <w:rFonts w:cstheme="minorHAnsi"/>
              </w:rPr>
              <w:t xml:space="preserve"> context, </w:t>
            </w:r>
            <w:proofErr w:type="spellStart"/>
            <w:r w:rsidRPr="00EA6A9C">
              <w:rPr>
                <w:rFonts w:ascii="Calibri" w:hAnsi="Calibri"/>
              </w:rPr>
              <w:t>sesiunile</w:t>
            </w:r>
            <w:proofErr w:type="spellEnd"/>
            <w:r w:rsidRPr="00EA6A9C">
              <w:rPr>
                <w:rFonts w:ascii="Calibri" w:hAnsi="Calibri"/>
              </w:rPr>
              <w:t xml:space="preserve"> de </w:t>
            </w:r>
            <w:proofErr w:type="spellStart"/>
            <w:r w:rsidRPr="00EA6A9C">
              <w:rPr>
                <w:rFonts w:ascii="Calibri" w:hAnsi="Calibri"/>
              </w:rPr>
              <w:t>informare</w:t>
            </w:r>
            <w:proofErr w:type="spellEnd"/>
            <w:r w:rsidRPr="00EA6A9C">
              <w:rPr>
                <w:rFonts w:ascii="Calibri" w:hAnsi="Calibri"/>
              </w:rPr>
              <w:t xml:space="preserve">, </w:t>
            </w:r>
            <w:proofErr w:type="spellStart"/>
            <w:r w:rsidRPr="00EA6A9C">
              <w:rPr>
                <w:rFonts w:ascii="Calibri" w:hAnsi="Calibri"/>
              </w:rPr>
              <w:t>videoclipurile</w:t>
            </w:r>
            <w:proofErr w:type="spellEnd"/>
            <w:r w:rsidRPr="00EA6A9C">
              <w:rPr>
                <w:rFonts w:ascii="Calibri" w:hAnsi="Calibri"/>
              </w:rPr>
              <w:t xml:space="preserve"> de </w:t>
            </w:r>
            <w:proofErr w:type="spellStart"/>
            <w:r w:rsidRPr="00EA6A9C">
              <w:rPr>
                <w:rFonts w:ascii="Calibri" w:hAnsi="Calibri"/>
              </w:rPr>
              <w:t>instruire</w:t>
            </w:r>
            <w:proofErr w:type="spellEnd"/>
            <w:r w:rsidRPr="00EA6A9C">
              <w:rPr>
                <w:rFonts w:ascii="Calibri" w:hAnsi="Calibri"/>
              </w:rPr>
              <w:t xml:space="preserve">, </w:t>
            </w:r>
            <w:proofErr w:type="spellStart"/>
            <w:r w:rsidRPr="00EA6A9C">
              <w:rPr>
                <w:rFonts w:ascii="Calibri" w:hAnsi="Calibri"/>
              </w:rPr>
              <w:t>actualizările</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modificările</w:t>
            </w:r>
            <w:proofErr w:type="spellEnd"/>
            <w:r w:rsidRPr="00EA6A9C">
              <w:rPr>
                <w:rFonts w:ascii="Calibri" w:hAnsi="Calibri"/>
              </w:rPr>
              <w:t xml:space="preserve"> </w:t>
            </w:r>
            <w:proofErr w:type="spellStart"/>
            <w:r w:rsidRPr="00EA6A9C">
              <w:rPr>
                <w:rFonts w:ascii="Calibri" w:hAnsi="Calibri"/>
              </w:rPr>
              <w:t>aduse</w:t>
            </w:r>
            <w:proofErr w:type="spellEnd"/>
            <w:r w:rsidRPr="00EA6A9C">
              <w:rPr>
                <w:rFonts w:ascii="Calibri" w:hAnsi="Calibri"/>
              </w:rPr>
              <w:t xml:space="preserve"> </w:t>
            </w:r>
            <w:proofErr w:type="spellStart"/>
            <w:r w:rsidRPr="00EA6A9C">
              <w:rPr>
                <w:rFonts w:ascii="Calibri" w:hAnsi="Calibri"/>
              </w:rPr>
              <w:t>Manualului</w:t>
            </w:r>
            <w:proofErr w:type="spellEnd"/>
            <w:r w:rsidRPr="00EA6A9C">
              <w:rPr>
                <w:rFonts w:ascii="Calibri" w:hAnsi="Calibri"/>
              </w:rPr>
              <w:t xml:space="preserve"> </w:t>
            </w:r>
            <w:proofErr w:type="spellStart"/>
            <w:r w:rsidRPr="00EA6A9C">
              <w:rPr>
                <w:rFonts w:ascii="Calibri" w:hAnsi="Calibri"/>
              </w:rPr>
              <w:t>Beneficiarului</w:t>
            </w:r>
            <w:proofErr w:type="spellEnd"/>
            <w:r w:rsidRPr="00EA6A9C">
              <w:rPr>
                <w:rFonts w:ascii="Calibri" w:hAnsi="Calibri"/>
              </w:rPr>
              <w:t xml:space="preserve">, </w:t>
            </w:r>
            <w:proofErr w:type="spellStart"/>
            <w:r w:rsidRPr="00EA6A9C">
              <w:rPr>
                <w:rFonts w:ascii="Calibri" w:hAnsi="Calibri"/>
              </w:rPr>
              <w:t>precum</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acțiunile</w:t>
            </w:r>
            <w:proofErr w:type="spellEnd"/>
            <w:r w:rsidRPr="00EA6A9C">
              <w:rPr>
                <w:rFonts w:ascii="Calibri" w:hAnsi="Calibri"/>
              </w:rPr>
              <w:t xml:space="preserve"> de </w:t>
            </w:r>
            <w:proofErr w:type="spellStart"/>
            <w:r w:rsidRPr="00EA6A9C">
              <w:rPr>
                <w:rFonts w:ascii="Calibri" w:hAnsi="Calibri"/>
              </w:rPr>
              <w:t>comunicare</w:t>
            </w:r>
            <w:proofErr w:type="spellEnd"/>
            <w:r w:rsidRPr="00EA6A9C">
              <w:rPr>
                <w:rFonts w:ascii="Calibri" w:hAnsi="Calibri"/>
              </w:rPr>
              <w:t xml:space="preserve"> </w:t>
            </w:r>
            <w:proofErr w:type="spellStart"/>
            <w:r w:rsidRPr="00EA6A9C">
              <w:rPr>
                <w:rFonts w:ascii="Calibri" w:hAnsi="Calibri"/>
              </w:rPr>
              <w:t>directă</w:t>
            </w:r>
            <w:proofErr w:type="spellEnd"/>
            <w:r w:rsidRPr="00EA6A9C">
              <w:rPr>
                <w:rFonts w:ascii="Calibri" w:hAnsi="Calibri"/>
              </w:rPr>
              <w:t xml:space="preserve"> </w:t>
            </w:r>
            <w:proofErr w:type="spellStart"/>
            <w:r w:rsidRPr="00EA6A9C">
              <w:rPr>
                <w:rFonts w:ascii="Calibri" w:hAnsi="Calibri"/>
              </w:rPr>
              <w:t>sau</w:t>
            </w:r>
            <w:proofErr w:type="spellEnd"/>
            <w:r w:rsidRPr="00EA6A9C">
              <w:rPr>
                <w:rFonts w:ascii="Calibri" w:hAnsi="Calibri"/>
              </w:rPr>
              <w:t xml:space="preserve"> </w:t>
            </w:r>
            <w:proofErr w:type="spellStart"/>
            <w:r w:rsidRPr="00EA6A9C">
              <w:rPr>
                <w:rFonts w:ascii="Calibri" w:hAnsi="Calibri"/>
              </w:rPr>
              <w:t>prin</w:t>
            </w:r>
            <w:proofErr w:type="spellEnd"/>
            <w:r w:rsidRPr="00EA6A9C">
              <w:rPr>
                <w:rFonts w:ascii="Calibri" w:hAnsi="Calibri"/>
              </w:rPr>
              <w:t xml:space="preserve"> </w:t>
            </w:r>
            <w:proofErr w:type="spellStart"/>
            <w:r w:rsidRPr="00EA6A9C">
              <w:rPr>
                <w:rFonts w:ascii="Calibri" w:hAnsi="Calibri"/>
              </w:rPr>
              <w:t>sistemul</w:t>
            </w:r>
            <w:proofErr w:type="spellEnd"/>
            <w:r w:rsidRPr="00EA6A9C">
              <w:rPr>
                <w:rFonts w:ascii="Calibri" w:hAnsi="Calibri"/>
              </w:rPr>
              <w:t xml:space="preserve"> helpdesk au </w:t>
            </w:r>
            <w:proofErr w:type="spellStart"/>
            <w:r w:rsidRPr="00EA6A9C">
              <w:rPr>
                <w:rFonts w:ascii="Calibri" w:hAnsi="Calibri"/>
              </w:rPr>
              <w:t>reprezentat</w:t>
            </w:r>
            <w:proofErr w:type="spellEnd"/>
            <w:r w:rsidRPr="00EA6A9C">
              <w:rPr>
                <w:rFonts w:ascii="Calibri" w:hAnsi="Calibri"/>
              </w:rPr>
              <w:t xml:space="preserve"> </w:t>
            </w:r>
            <w:proofErr w:type="spellStart"/>
            <w:r w:rsidRPr="00EA6A9C">
              <w:rPr>
                <w:rFonts w:ascii="Calibri" w:hAnsi="Calibri"/>
              </w:rPr>
              <w:t>instrumente</w:t>
            </w:r>
            <w:proofErr w:type="spellEnd"/>
            <w:r w:rsidRPr="00EA6A9C">
              <w:rPr>
                <w:rFonts w:ascii="Calibri" w:hAnsi="Calibri"/>
              </w:rPr>
              <w:t xml:space="preserve"> </w:t>
            </w:r>
            <w:proofErr w:type="spellStart"/>
            <w:r w:rsidRPr="00EA6A9C">
              <w:rPr>
                <w:rFonts w:ascii="Calibri" w:hAnsi="Calibri"/>
              </w:rPr>
              <w:t>mai</w:t>
            </w:r>
            <w:proofErr w:type="spellEnd"/>
            <w:r w:rsidRPr="00EA6A9C">
              <w:rPr>
                <w:rFonts w:ascii="Calibri" w:hAnsi="Calibri"/>
              </w:rPr>
              <w:t xml:space="preserve"> </w:t>
            </w:r>
            <w:proofErr w:type="spellStart"/>
            <w:r w:rsidRPr="00EA6A9C">
              <w:rPr>
                <w:rFonts w:ascii="Calibri" w:hAnsi="Calibri"/>
              </w:rPr>
              <w:t>mult</w:t>
            </w:r>
            <w:proofErr w:type="spellEnd"/>
            <w:r w:rsidRPr="00EA6A9C">
              <w:rPr>
                <w:rFonts w:ascii="Calibri" w:hAnsi="Calibri"/>
              </w:rPr>
              <w:t xml:space="preserve"> </w:t>
            </w:r>
            <w:proofErr w:type="spellStart"/>
            <w:r w:rsidRPr="00EA6A9C">
              <w:rPr>
                <w:rFonts w:ascii="Calibri" w:hAnsi="Calibri"/>
              </w:rPr>
              <w:t>sau</w:t>
            </w:r>
            <w:proofErr w:type="spellEnd"/>
            <w:r w:rsidRPr="00EA6A9C">
              <w:rPr>
                <w:rFonts w:ascii="Calibri" w:hAnsi="Calibri"/>
              </w:rPr>
              <w:t xml:space="preserve"> </w:t>
            </w:r>
            <w:proofErr w:type="spellStart"/>
            <w:r w:rsidRPr="00EA6A9C">
              <w:rPr>
                <w:rFonts w:ascii="Calibri" w:hAnsi="Calibri"/>
              </w:rPr>
              <w:t>mai</w:t>
            </w:r>
            <w:proofErr w:type="spellEnd"/>
            <w:r w:rsidRPr="00EA6A9C">
              <w:rPr>
                <w:rFonts w:ascii="Calibri" w:hAnsi="Calibri"/>
              </w:rPr>
              <w:t xml:space="preserve"> </w:t>
            </w:r>
            <w:proofErr w:type="spellStart"/>
            <w:r w:rsidRPr="00EA6A9C">
              <w:rPr>
                <w:rFonts w:ascii="Calibri" w:hAnsi="Calibri"/>
              </w:rPr>
              <w:t>puțin</w:t>
            </w:r>
            <w:proofErr w:type="spellEnd"/>
            <w:r w:rsidRPr="00EA6A9C">
              <w:rPr>
                <w:rFonts w:ascii="Calibri" w:hAnsi="Calibri"/>
              </w:rPr>
              <w:t xml:space="preserve"> utile </w:t>
            </w:r>
            <w:proofErr w:type="spellStart"/>
            <w:r w:rsidRPr="00EA6A9C">
              <w:rPr>
                <w:rFonts w:ascii="Calibri" w:hAnsi="Calibri"/>
              </w:rPr>
              <w:t>în</w:t>
            </w:r>
            <w:proofErr w:type="spellEnd"/>
            <w:r w:rsidRPr="00EA6A9C">
              <w:rPr>
                <w:rFonts w:ascii="Calibri" w:hAnsi="Calibri"/>
              </w:rPr>
              <w:t xml:space="preserve"> </w:t>
            </w:r>
            <w:proofErr w:type="spellStart"/>
            <w:r w:rsidRPr="00EA6A9C">
              <w:rPr>
                <w:rFonts w:ascii="Calibri" w:hAnsi="Calibri"/>
              </w:rPr>
              <w:t>sprijinirea</w:t>
            </w:r>
            <w:proofErr w:type="spellEnd"/>
            <w:r w:rsidRPr="00EA6A9C">
              <w:rPr>
                <w:rFonts w:ascii="Calibri" w:hAnsi="Calibri"/>
              </w:rPr>
              <w:t xml:space="preserve"> </w:t>
            </w:r>
            <w:proofErr w:type="spellStart"/>
            <w:r w:rsidRPr="00EA6A9C">
              <w:rPr>
                <w:rFonts w:ascii="Calibri" w:hAnsi="Calibri"/>
              </w:rPr>
              <w:t>beneficiarilor</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creșterii</w:t>
            </w:r>
            <w:proofErr w:type="spellEnd"/>
            <w:r w:rsidRPr="00EA6A9C">
              <w:rPr>
                <w:rFonts w:ascii="Calibri" w:hAnsi="Calibri"/>
              </w:rPr>
              <w:t xml:space="preserve"> </w:t>
            </w:r>
            <w:proofErr w:type="spellStart"/>
            <w:r w:rsidRPr="00EA6A9C">
              <w:rPr>
                <w:rFonts w:ascii="Calibri" w:hAnsi="Calibri"/>
              </w:rPr>
              <w:t>capactității</w:t>
            </w:r>
            <w:proofErr w:type="spellEnd"/>
            <w:r w:rsidRPr="00EA6A9C">
              <w:rPr>
                <w:rFonts w:ascii="Calibri" w:hAnsi="Calibri"/>
              </w:rPr>
              <w:t xml:space="preserve"> </w:t>
            </w:r>
            <w:proofErr w:type="spellStart"/>
            <w:r w:rsidRPr="00EA6A9C">
              <w:rPr>
                <w:rFonts w:ascii="Calibri" w:hAnsi="Calibri"/>
              </w:rPr>
              <w:t>acestora</w:t>
            </w:r>
            <w:proofErr w:type="spellEnd"/>
            <w:r w:rsidRPr="00EA6A9C">
              <w:rPr>
                <w:rFonts w:ascii="Calibri" w:hAnsi="Calibri"/>
              </w:rPr>
              <w:t xml:space="preserve"> de </w:t>
            </w:r>
            <w:proofErr w:type="gramStart"/>
            <w:r w:rsidRPr="00EA6A9C">
              <w:rPr>
                <w:rFonts w:ascii="Calibri" w:hAnsi="Calibri"/>
              </w:rPr>
              <w:t>a</w:t>
            </w:r>
            <w:proofErr w:type="gramEnd"/>
            <w:r w:rsidRPr="00EA6A9C">
              <w:rPr>
                <w:rFonts w:ascii="Calibri" w:hAnsi="Calibri"/>
              </w:rPr>
              <w:t xml:space="preserve"> </w:t>
            </w:r>
            <w:proofErr w:type="spellStart"/>
            <w:r w:rsidRPr="00EA6A9C">
              <w:rPr>
                <w:rFonts w:ascii="Calibri" w:hAnsi="Calibri"/>
              </w:rPr>
              <w:t>elabora</w:t>
            </w:r>
            <w:proofErr w:type="spellEnd"/>
            <w:r w:rsidRPr="00EA6A9C">
              <w:rPr>
                <w:rFonts w:ascii="Calibri" w:hAnsi="Calibri"/>
              </w:rPr>
              <w:t xml:space="preserve"> </w:t>
            </w:r>
            <w:proofErr w:type="spellStart"/>
            <w:r w:rsidRPr="00EA6A9C">
              <w:rPr>
                <w:rFonts w:ascii="Calibri" w:hAnsi="Calibri"/>
              </w:rPr>
              <w:t>și</w:t>
            </w:r>
            <w:proofErr w:type="spellEnd"/>
            <w:r w:rsidRPr="00EA6A9C">
              <w:rPr>
                <w:rFonts w:ascii="Calibri" w:hAnsi="Calibri"/>
              </w:rPr>
              <w:t xml:space="preserve"> </w:t>
            </w:r>
            <w:proofErr w:type="spellStart"/>
            <w:r w:rsidRPr="00EA6A9C">
              <w:rPr>
                <w:rFonts w:ascii="Calibri" w:hAnsi="Calibri"/>
              </w:rPr>
              <w:t>implementa</w:t>
            </w:r>
            <w:proofErr w:type="spellEnd"/>
            <w:r w:rsidRPr="00EA6A9C">
              <w:rPr>
                <w:rFonts w:ascii="Calibri" w:hAnsi="Calibri"/>
              </w:rPr>
              <w:t xml:space="preserve"> </w:t>
            </w:r>
            <w:proofErr w:type="spellStart"/>
            <w:r w:rsidRPr="00EA6A9C">
              <w:rPr>
                <w:rFonts w:ascii="Calibri" w:hAnsi="Calibri"/>
              </w:rPr>
              <w:t>proiecte</w:t>
            </w:r>
            <w:proofErr w:type="spellEnd"/>
            <w:r w:rsidRPr="00EA6A9C">
              <w:rPr>
                <w:rFonts w:ascii="Calibri" w:hAnsi="Calibri"/>
              </w:rPr>
              <w:t xml:space="preserve"> POCU.</w:t>
            </w:r>
          </w:p>
          <w:p w14:paraId="45C613EB" w14:textId="11996160" w:rsidR="00B11677" w:rsidRPr="006C6FA8" w:rsidRDefault="00B11677" w:rsidP="0051115E">
            <w:pPr>
              <w:tabs>
                <w:tab w:val="left" w:pos="360"/>
              </w:tabs>
              <w:spacing w:after="120"/>
              <w:rPr>
                <w:rFonts w:ascii="Calibri" w:hAnsi="Calibri" w:cs="Times New Roman"/>
                <w:bCs/>
                <w:noProof/>
                <w:kern w:val="12"/>
                <w:lang w:val="ro-RO"/>
              </w:rPr>
            </w:pPr>
          </w:p>
        </w:tc>
        <w:tc>
          <w:tcPr>
            <w:tcW w:w="4536" w:type="dxa"/>
          </w:tcPr>
          <w:p w14:paraId="5AF7065F" w14:textId="0A258B3E" w:rsidR="00B11677" w:rsidRPr="006C6FA8" w:rsidRDefault="00EA6A9C" w:rsidP="0051115E">
            <w:pPr>
              <w:tabs>
                <w:tab w:val="left" w:pos="360"/>
              </w:tabs>
              <w:spacing w:after="120"/>
              <w:rPr>
                <w:rFonts w:cstheme="minorHAnsi"/>
                <w:noProof/>
                <w:lang w:val="ro-RO"/>
              </w:rPr>
            </w:pPr>
            <w:r w:rsidRPr="001424F1">
              <w:rPr>
                <w:rFonts w:cstheme="minorHAnsi"/>
                <w:b/>
                <w:bCs/>
                <w:noProof/>
                <w:lang w:val="ro-RO"/>
              </w:rPr>
              <w:lastRenderedPageBreak/>
              <w:t>3</w:t>
            </w:r>
            <w:r w:rsidR="007961A9">
              <w:rPr>
                <w:rFonts w:cstheme="minorHAnsi"/>
                <w:b/>
                <w:bCs/>
                <w:noProof/>
                <w:lang w:val="ro-RO"/>
              </w:rPr>
              <w:t>40</w:t>
            </w:r>
            <w:r w:rsidRPr="001424F1">
              <w:rPr>
                <w:rFonts w:cstheme="minorHAnsi"/>
                <w:b/>
                <w:bCs/>
                <w:noProof/>
                <w:lang w:val="ro-RO"/>
              </w:rPr>
              <w:t>.</w:t>
            </w:r>
            <w:r>
              <w:rPr>
                <w:rFonts w:cstheme="minorHAnsi"/>
                <w:noProof/>
                <w:lang w:val="ro-RO"/>
              </w:rPr>
              <w:t xml:space="preserve"> </w:t>
            </w:r>
            <w:r w:rsidR="00B11677" w:rsidRPr="006C6FA8">
              <w:rPr>
                <w:rFonts w:cstheme="minorHAnsi"/>
                <w:noProof/>
                <w:lang w:val="ro-RO"/>
              </w:rPr>
              <w:t>În contextul proiectului ASA POCU au fost organizate și furnizate mai multe activități de sprijinire a beneficiarilor, acestea fiind apreciate în mod pozitiv atât de către beneficiarii implicați, cât și de instituțiile implicate în organizarea acestora (AM și OI POCU) alături de Banca Mondială: module de formare adresate beneficiarilor și organizate sub forma unor sesiuni regionale de informare (module de instruire tehnică), videoclipuri de instruire și revizuirea și actualizarea Manualului Beneficiarului.</w:t>
            </w:r>
          </w:p>
          <w:p w14:paraId="51BC48D8" w14:textId="04B53096" w:rsidR="00B11677" w:rsidRPr="006C6FA8" w:rsidRDefault="002354B6" w:rsidP="0051115E">
            <w:pPr>
              <w:tabs>
                <w:tab w:val="left" w:pos="360"/>
              </w:tabs>
              <w:spacing w:after="120"/>
              <w:rPr>
                <w:rFonts w:ascii="Calibri" w:hAnsi="Calibri" w:cs="Times New Roman"/>
                <w:noProof/>
                <w:kern w:val="12"/>
                <w:lang w:val="ro-RO"/>
              </w:rPr>
            </w:pPr>
            <w:r>
              <w:rPr>
                <w:rFonts w:cstheme="minorHAnsi"/>
                <w:b/>
                <w:bCs/>
                <w:noProof/>
                <w:lang w:val="ro-RO"/>
              </w:rPr>
              <w:t>366</w:t>
            </w:r>
            <w:r w:rsidR="00EA6A9C" w:rsidRPr="001424F1">
              <w:rPr>
                <w:rFonts w:cstheme="minorHAnsi"/>
                <w:b/>
                <w:bCs/>
                <w:noProof/>
                <w:lang w:val="ro-RO"/>
              </w:rPr>
              <w:t>.</w:t>
            </w:r>
            <w:r w:rsidR="00EA6A9C">
              <w:rPr>
                <w:rFonts w:cstheme="minorHAnsi"/>
                <w:noProof/>
                <w:lang w:val="ro-RO"/>
              </w:rPr>
              <w:t xml:space="preserve"> </w:t>
            </w:r>
            <w:r w:rsidR="00B11677" w:rsidRPr="006C6FA8">
              <w:rPr>
                <w:rFonts w:cstheme="minorHAnsi"/>
                <w:noProof/>
                <w:lang w:val="ro-RO"/>
              </w:rPr>
              <w:t>Dintre acestea, cel mai mult au fost apreciate sesiunile de informare/ instruire organizate pe subiectele nereguli și fraude, eligibilitatea cheltuielilor, achiziții publice, conflict de interese și incompatibilități, precum și actualizările și modificările aduse Manualului Beneficiarului, utilitatea acestuia din urmă fiind constatată deopotrivă de către beneficiarii și autoritățile care gestionează POCU.</w:t>
            </w:r>
          </w:p>
          <w:p w14:paraId="3F437A9C" w14:textId="55E4E7E7" w:rsidR="00B11677" w:rsidRPr="006C6FA8" w:rsidRDefault="00EA6A9C" w:rsidP="0051115E">
            <w:pPr>
              <w:tabs>
                <w:tab w:val="left" w:pos="360"/>
              </w:tabs>
              <w:spacing w:after="120"/>
              <w:rPr>
                <w:rFonts w:ascii="Calibri" w:hAnsi="Calibri" w:cs="Times New Roman"/>
                <w:noProof/>
                <w:kern w:val="12"/>
                <w:lang w:val="ro-RO"/>
              </w:rPr>
            </w:pPr>
            <w:r w:rsidRPr="001424F1">
              <w:rPr>
                <w:rFonts w:ascii="Calibri" w:hAnsi="Calibri" w:cs="Times New Roman"/>
                <w:b/>
                <w:bCs/>
                <w:noProof/>
                <w:kern w:val="12"/>
                <w:lang w:val="ro-RO"/>
              </w:rPr>
              <w:t>34</w:t>
            </w:r>
            <w:r w:rsidR="007961A9">
              <w:rPr>
                <w:rFonts w:ascii="Calibri" w:hAnsi="Calibri" w:cs="Times New Roman"/>
                <w:b/>
                <w:bCs/>
                <w:noProof/>
                <w:kern w:val="12"/>
                <w:lang w:val="ro-RO"/>
              </w:rPr>
              <w:t>2</w:t>
            </w:r>
            <w:r w:rsidRPr="001424F1">
              <w:rPr>
                <w:rFonts w:ascii="Calibri" w:hAnsi="Calibri" w:cs="Times New Roman"/>
                <w:b/>
                <w:bCs/>
                <w:noProof/>
                <w:kern w:val="12"/>
                <w:lang w:val="ro-RO"/>
              </w:rPr>
              <w:t>.</w:t>
            </w:r>
            <w:r>
              <w:rPr>
                <w:rFonts w:ascii="Calibri" w:hAnsi="Calibri" w:cs="Times New Roman"/>
                <w:noProof/>
                <w:kern w:val="12"/>
                <w:lang w:val="ro-RO"/>
              </w:rPr>
              <w:t xml:space="preserve"> </w:t>
            </w:r>
            <w:r w:rsidR="00B11677" w:rsidRPr="006C6FA8">
              <w:rPr>
                <w:rFonts w:ascii="Calibri" w:hAnsi="Calibri" w:cs="Times New Roman"/>
                <w:noProof/>
                <w:kern w:val="12"/>
                <w:lang w:val="ro-RO"/>
              </w:rPr>
              <w:t xml:space="preserve">La baza realizării acestor sesiuni de instruire și informare a stat impactul negativ al neregulilor și fraudei observat asupra beneficiarilor, asupra OI și, prin urmare, asupra întregului POCU. În acest context, s-a plecat de la ipoteza că multe dintre neregulile constatate apar ca urmare a lipsei de cunoaștere a legislației relevante sau a înțelegerii </w:t>
            </w:r>
            <w:r w:rsidR="00B11677" w:rsidRPr="006C6FA8">
              <w:rPr>
                <w:rFonts w:ascii="Calibri" w:hAnsi="Calibri" w:cs="Times New Roman"/>
                <w:noProof/>
                <w:kern w:val="12"/>
                <w:lang w:val="ro-RO"/>
              </w:rPr>
              <w:lastRenderedPageBreak/>
              <w:t>insuficiente a riscurilor și consecințelor nerespectării legislației.</w:t>
            </w:r>
          </w:p>
          <w:p w14:paraId="5851AD86" w14:textId="51956448" w:rsidR="00B11677" w:rsidRPr="006C6FA8" w:rsidRDefault="00EA6A9C" w:rsidP="0051115E">
            <w:pPr>
              <w:tabs>
                <w:tab w:val="left" w:pos="360"/>
              </w:tabs>
              <w:spacing w:after="120"/>
              <w:rPr>
                <w:rFonts w:ascii="Calibri" w:hAnsi="Calibri" w:cs="Times New Roman"/>
                <w:noProof/>
                <w:kern w:val="12"/>
                <w:lang w:val="ro-RO"/>
              </w:rPr>
            </w:pPr>
            <w:r w:rsidRPr="001424F1">
              <w:rPr>
                <w:rFonts w:ascii="Calibri" w:hAnsi="Calibri" w:cs="Times New Roman"/>
                <w:b/>
                <w:bCs/>
                <w:noProof/>
                <w:kern w:val="12"/>
                <w:lang w:val="ro-RO"/>
              </w:rPr>
              <w:t>34</w:t>
            </w:r>
            <w:r w:rsidR="007961A9">
              <w:rPr>
                <w:rFonts w:ascii="Calibri" w:hAnsi="Calibri" w:cs="Times New Roman"/>
                <w:b/>
                <w:bCs/>
                <w:noProof/>
                <w:kern w:val="12"/>
                <w:lang w:val="ro-RO"/>
              </w:rPr>
              <w:t>3</w:t>
            </w:r>
            <w:r w:rsidRPr="001424F1">
              <w:rPr>
                <w:rFonts w:ascii="Calibri" w:hAnsi="Calibri" w:cs="Times New Roman"/>
                <w:b/>
                <w:bCs/>
                <w:noProof/>
                <w:kern w:val="12"/>
                <w:lang w:val="ro-RO"/>
              </w:rPr>
              <w:t>.</w:t>
            </w:r>
            <w:r>
              <w:rPr>
                <w:rFonts w:ascii="Calibri" w:hAnsi="Calibri" w:cs="Times New Roman"/>
                <w:noProof/>
                <w:kern w:val="12"/>
                <w:lang w:val="ro-RO"/>
              </w:rPr>
              <w:t xml:space="preserve"> </w:t>
            </w:r>
            <w:r w:rsidR="00B11677" w:rsidRPr="006C6FA8">
              <w:rPr>
                <w:rFonts w:ascii="Calibri" w:hAnsi="Calibri" w:cs="Times New Roman"/>
                <w:noProof/>
                <w:kern w:val="12"/>
                <w:lang w:val="ro-RO"/>
              </w:rPr>
              <w:t xml:space="preserve">Prin ASA POCU au fost realizate 15 videoclipuri de instruire pe format de info-grafice animate împărțite pe trei categorii principale de subiecte, conform interesului acordat de către beneficiari și personalul POCU – creșterea calității propunerilor de proiecte, reducerea ratei cheltuielilor nerambursabile, abordarea mai eficientă a clarificărilor de reglementare ex ante, reducând astfel numărul de erori și întârzieri în ceea ce privește conformitatea beneficiarilor. Dintre acestea doar cinci sunt publicate pe pagina de internet MIPE. </w:t>
            </w:r>
          </w:p>
          <w:p w14:paraId="2AFFD165" w14:textId="6D0061F1" w:rsidR="00B11677" w:rsidRPr="006C6FA8" w:rsidRDefault="00EA6A9C" w:rsidP="00B11677">
            <w:pPr>
              <w:tabs>
                <w:tab w:val="left" w:pos="360"/>
              </w:tabs>
              <w:spacing w:after="120"/>
              <w:rPr>
                <w:rFonts w:ascii="Calibri" w:hAnsi="Calibri" w:cs="Times New Roman"/>
                <w:bCs/>
                <w:noProof/>
                <w:kern w:val="12"/>
                <w:lang w:val="ro-RO"/>
              </w:rPr>
            </w:pPr>
            <w:r>
              <w:rPr>
                <w:rFonts w:ascii="Calibri" w:hAnsi="Calibri" w:cs="Times New Roman"/>
                <w:b/>
                <w:bCs/>
                <w:noProof/>
                <w:kern w:val="12"/>
                <w:lang w:val="ro-RO"/>
              </w:rPr>
              <w:t>37</w:t>
            </w:r>
            <w:r w:rsidR="007961A9">
              <w:rPr>
                <w:rFonts w:ascii="Calibri" w:hAnsi="Calibri" w:cs="Times New Roman"/>
                <w:b/>
                <w:bCs/>
                <w:noProof/>
                <w:kern w:val="12"/>
                <w:lang w:val="ro-RO"/>
              </w:rPr>
              <w:t>1</w:t>
            </w:r>
            <w:r>
              <w:rPr>
                <w:rFonts w:ascii="Calibri" w:hAnsi="Calibri" w:cs="Times New Roman"/>
                <w:b/>
                <w:bCs/>
                <w:noProof/>
                <w:kern w:val="12"/>
                <w:lang w:val="ro-RO"/>
              </w:rPr>
              <w:t xml:space="preserve">. </w:t>
            </w:r>
            <w:r w:rsidR="00B11677" w:rsidRPr="006C6FA8">
              <w:rPr>
                <w:rFonts w:ascii="Calibri" w:hAnsi="Calibri" w:cs="Times New Roman"/>
                <w:b/>
                <w:bCs/>
                <w:noProof/>
                <w:kern w:val="12"/>
                <w:lang w:val="ro-RO"/>
              </w:rPr>
              <w:t>Videoclipurile de instruire</w:t>
            </w:r>
            <w:r w:rsidR="00B11677" w:rsidRPr="006C6FA8">
              <w:rPr>
                <w:rFonts w:ascii="Calibri" w:hAnsi="Calibri" w:cs="Times New Roman"/>
                <w:bCs/>
                <w:noProof/>
                <w:kern w:val="12"/>
                <w:lang w:val="ro-RO"/>
              </w:rPr>
              <w:t xml:space="preserve"> pe modelul celor create prin proiectul ASA POCU pot fi instrumente utile în facilitarea unei mai bune înțelegeri a anumitor aspecte privind sistemul complex de implementare al POCU, cu condiția ca acestea să fie cât mai vizibile și accesibile unui public larg. </w:t>
            </w:r>
            <w:r w:rsidR="00B11677" w:rsidRPr="006C6FA8">
              <w:rPr>
                <w:rFonts w:ascii="Calibri" w:hAnsi="Calibri" w:cs="Times New Roman"/>
                <w:noProof/>
                <w:lang w:val="ro-RO"/>
              </w:rPr>
              <w:tab/>
            </w:r>
          </w:p>
        </w:tc>
      </w:tr>
      <w:tr w:rsidR="00B11677" w:rsidRPr="006C6FA8" w14:paraId="15261F2B" w14:textId="77777777" w:rsidTr="00DD2984">
        <w:trPr>
          <w:trHeight w:val="305"/>
        </w:trPr>
        <w:tc>
          <w:tcPr>
            <w:tcW w:w="6210" w:type="dxa"/>
          </w:tcPr>
          <w:p w14:paraId="5067BA94" w14:textId="77777777" w:rsidR="00B11677" w:rsidRDefault="0057555A" w:rsidP="0057555A">
            <w:pPr>
              <w:suppressAutoHyphens w:val="0"/>
              <w:spacing w:after="120"/>
              <w:rPr>
                <w:rFonts w:ascii="Calibri" w:hAnsi="Calibri"/>
                <w:noProof/>
                <w:lang w:val="ro-RO"/>
              </w:rPr>
            </w:pPr>
            <w:r w:rsidRPr="006C6FA8">
              <w:rPr>
                <w:rFonts w:ascii="Calibri" w:hAnsi="Calibri"/>
                <w:b/>
                <w:bCs/>
                <w:noProof/>
                <w:lang w:val="ro-RO"/>
              </w:rPr>
              <w:lastRenderedPageBreak/>
              <w:t>R2.</w:t>
            </w:r>
            <w:r w:rsidRPr="006C6FA8">
              <w:rPr>
                <w:rFonts w:ascii="Calibri" w:hAnsi="Calibri"/>
                <w:noProof/>
                <w:lang w:val="ro-RO"/>
              </w:rPr>
              <w:t xml:space="preserve"> Se recomandă existența unei </w:t>
            </w:r>
            <w:r w:rsidRPr="006C6FA8">
              <w:rPr>
                <w:rFonts w:ascii="Calibri" w:hAnsi="Calibri"/>
                <w:b/>
                <w:bCs/>
                <w:noProof/>
                <w:lang w:val="ro-RO"/>
              </w:rPr>
              <w:t>interpretări unitare</w:t>
            </w:r>
            <w:r w:rsidRPr="006C6FA8">
              <w:rPr>
                <w:rFonts w:ascii="Calibri" w:hAnsi="Calibri"/>
                <w:noProof/>
                <w:lang w:val="ro-RO"/>
              </w:rPr>
              <w:t xml:space="preserve"> a subiectelor identificate ca fiind de interes pentru beneficiari și potențiali beneficiari (cum ar fi subiectele frecvent întâlnite în cadrul întrebărilor primite de către AM/ OI-uri de la beneficiari și potențiali beneficiari, legate de interpretarea ghidurilor, manualelor, informații privind eligibilitatea cheltuielilor / grupurilor țintă, procedurilor de achiziții, depunerea dosarelor de monitorizare / a notificarilor / cererilor de rambursare / plată / prefinanțare) la nivelul tuturor regiunilor, abordare ce poate fi obținută prin realizarea de instruiri de către AM – Organismelor Intermediare, prin implicarea activă a OIR atât în sesiunile de instruire cât și în celelalte activități destinate creșterii capacității beneficiarilor și potențialilor beneficiari, specifice OS 7.2.</w:t>
            </w:r>
          </w:p>
          <w:p w14:paraId="2AF2D70C" w14:textId="7BB88815" w:rsidR="002C7FB7" w:rsidRPr="00164830" w:rsidRDefault="002C7FB7" w:rsidP="00164830">
            <w:pPr>
              <w:tabs>
                <w:tab w:val="left" w:pos="360"/>
              </w:tabs>
              <w:spacing w:after="120"/>
              <w:rPr>
                <w:rFonts w:ascii="Calibri" w:hAnsi="Calibri" w:cs="Times New Roman"/>
                <w:bCs/>
                <w:noProof/>
                <w:kern w:val="12"/>
                <w:lang w:val="ro-RO"/>
              </w:rPr>
            </w:pPr>
            <w:r>
              <w:rPr>
                <w:rFonts w:ascii="Calibri" w:hAnsi="Calibri" w:cs="Times New Roman"/>
                <w:bCs/>
                <w:noProof/>
                <w:kern w:val="12"/>
                <w:lang w:val="ro-RO"/>
              </w:rPr>
              <w:lastRenderedPageBreak/>
              <w:t xml:space="preserve">Responsabil: AMPOCU </w:t>
            </w:r>
            <w:r w:rsidR="00164830">
              <w:rPr>
                <w:rFonts w:ascii="Calibri" w:hAnsi="Calibri" w:cs="Times New Roman"/>
                <w:bCs/>
                <w:noProof/>
                <w:kern w:val="12"/>
                <w:lang w:val="ro-RO"/>
              </w:rPr>
              <w:t xml:space="preserve">, </w:t>
            </w:r>
            <w:r>
              <w:rPr>
                <w:rFonts w:ascii="Calibri" w:hAnsi="Calibri" w:cs="Times New Roman"/>
                <w:bCs/>
                <w:noProof/>
                <w:kern w:val="12"/>
                <w:lang w:val="ro-RO"/>
              </w:rPr>
              <w:t>2022</w:t>
            </w:r>
          </w:p>
        </w:tc>
        <w:tc>
          <w:tcPr>
            <w:tcW w:w="4111" w:type="dxa"/>
          </w:tcPr>
          <w:p w14:paraId="64538A7B" w14:textId="77777777" w:rsidR="00EA6A9C" w:rsidRPr="00DB61B8" w:rsidRDefault="00EA6A9C" w:rsidP="00EA6A9C">
            <w:pPr>
              <w:pStyle w:val="ListParagraph"/>
              <w:suppressAutoHyphens w:val="0"/>
              <w:spacing w:after="120"/>
              <w:ind w:left="0"/>
              <w:contextualSpacing w:val="0"/>
              <w:rPr>
                <w:rFonts w:ascii="Calibri" w:hAnsi="Calibri"/>
              </w:rPr>
            </w:pPr>
            <w:r w:rsidRPr="00DB61B8">
              <w:rPr>
                <w:rFonts w:ascii="Calibri" w:hAnsi="Calibri"/>
                <w:b/>
                <w:bCs/>
              </w:rPr>
              <w:lastRenderedPageBreak/>
              <w:t>C2.</w:t>
            </w:r>
            <w:r w:rsidRPr="00DB61B8">
              <w:rPr>
                <w:rFonts w:ascii="Calibri" w:hAnsi="Calibri"/>
              </w:rPr>
              <w:t xml:space="preserve"> </w:t>
            </w:r>
            <w:proofErr w:type="spellStart"/>
            <w:r w:rsidRPr="00DB61B8">
              <w:rPr>
                <w:rFonts w:ascii="Calibri" w:hAnsi="Calibri"/>
              </w:rPr>
              <w:t>Prin</w:t>
            </w:r>
            <w:proofErr w:type="spellEnd"/>
            <w:r w:rsidRPr="00DB61B8">
              <w:rPr>
                <w:rFonts w:ascii="Calibri" w:hAnsi="Calibri"/>
              </w:rPr>
              <w:t xml:space="preserve"> </w:t>
            </w:r>
            <w:proofErr w:type="spellStart"/>
            <w:r w:rsidRPr="00DB61B8">
              <w:rPr>
                <w:rFonts w:ascii="Calibri" w:hAnsi="Calibri"/>
              </w:rPr>
              <w:t>procesul</w:t>
            </w:r>
            <w:proofErr w:type="spellEnd"/>
            <w:r w:rsidRPr="00DB61B8">
              <w:rPr>
                <w:rFonts w:ascii="Calibri" w:hAnsi="Calibri"/>
              </w:rPr>
              <w:t xml:space="preserve"> de </w:t>
            </w:r>
            <w:proofErr w:type="spellStart"/>
            <w:r w:rsidRPr="00DB61B8">
              <w:rPr>
                <w:rFonts w:ascii="Calibri" w:hAnsi="Calibri"/>
              </w:rPr>
              <w:t>evaluare</w:t>
            </w:r>
            <w:proofErr w:type="spellEnd"/>
            <w:r w:rsidRPr="00DB61B8">
              <w:rPr>
                <w:rFonts w:ascii="Calibri" w:hAnsi="Calibri"/>
              </w:rPr>
              <w:t xml:space="preserve"> a </w:t>
            </w:r>
            <w:proofErr w:type="spellStart"/>
            <w:r w:rsidRPr="00DB61B8">
              <w:rPr>
                <w:rFonts w:ascii="Calibri" w:hAnsi="Calibri"/>
              </w:rPr>
              <w:t>fost</w:t>
            </w:r>
            <w:proofErr w:type="spellEnd"/>
            <w:r w:rsidRPr="00DB61B8">
              <w:rPr>
                <w:rFonts w:ascii="Calibri" w:hAnsi="Calibri"/>
              </w:rPr>
              <w:t xml:space="preserve"> </w:t>
            </w:r>
            <w:proofErr w:type="spellStart"/>
            <w:r w:rsidRPr="00DB61B8">
              <w:rPr>
                <w:rFonts w:ascii="Calibri" w:hAnsi="Calibri"/>
              </w:rPr>
              <w:t>identificat</w:t>
            </w:r>
            <w:proofErr w:type="spellEnd"/>
            <w:r w:rsidRPr="00DB61B8">
              <w:rPr>
                <w:rFonts w:ascii="Calibri" w:hAnsi="Calibri"/>
              </w:rPr>
              <w:t xml:space="preserve"> un </w:t>
            </w:r>
            <w:proofErr w:type="spellStart"/>
            <w:r w:rsidRPr="00DB61B8">
              <w:rPr>
                <w:rFonts w:ascii="Calibri" w:hAnsi="Calibri"/>
              </w:rPr>
              <w:t>singur</w:t>
            </w:r>
            <w:proofErr w:type="spellEnd"/>
            <w:r w:rsidRPr="00DB61B8">
              <w:rPr>
                <w:rFonts w:ascii="Calibri" w:hAnsi="Calibri"/>
              </w:rPr>
              <w:t xml:space="preserve"> </w:t>
            </w:r>
            <w:proofErr w:type="spellStart"/>
            <w:r w:rsidRPr="00DB61B8">
              <w:rPr>
                <w:rFonts w:ascii="Calibri" w:hAnsi="Calibri"/>
              </w:rPr>
              <w:t>proiect</w:t>
            </w:r>
            <w:proofErr w:type="spellEnd"/>
            <w:r w:rsidRPr="00DB61B8">
              <w:rPr>
                <w:rFonts w:ascii="Calibri" w:hAnsi="Calibri"/>
              </w:rPr>
              <w:t xml:space="preserve"> care </w:t>
            </w:r>
            <w:proofErr w:type="spellStart"/>
            <w:r w:rsidRPr="00DB61B8">
              <w:rPr>
                <w:rFonts w:ascii="Calibri" w:hAnsi="Calibri"/>
              </w:rPr>
              <w:t>deservește</w:t>
            </w:r>
            <w:proofErr w:type="spellEnd"/>
            <w:r w:rsidRPr="00DB61B8">
              <w:rPr>
                <w:rFonts w:ascii="Calibri" w:hAnsi="Calibri"/>
              </w:rPr>
              <w:t xml:space="preserve"> </w:t>
            </w:r>
            <w:proofErr w:type="spellStart"/>
            <w:r w:rsidRPr="00DB61B8">
              <w:rPr>
                <w:rFonts w:ascii="Calibri" w:hAnsi="Calibri"/>
              </w:rPr>
              <w:t>obiectivului</w:t>
            </w:r>
            <w:proofErr w:type="spellEnd"/>
            <w:r w:rsidRPr="00DB61B8">
              <w:rPr>
                <w:rFonts w:ascii="Calibri" w:hAnsi="Calibri"/>
              </w:rPr>
              <w:t xml:space="preserve"> specific 7.2 – </w:t>
            </w:r>
            <w:proofErr w:type="spellStart"/>
            <w:r w:rsidRPr="00DB61B8">
              <w:rPr>
                <w:rFonts w:ascii="Calibri" w:hAnsi="Calibri"/>
              </w:rPr>
              <w:t>proiect</w:t>
            </w:r>
            <w:proofErr w:type="spellEnd"/>
            <w:r w:rsidRPr="00DB61B8">
              <w:rPr>
                <w:rFonts w:ascii="Calibri" w:hAnsi="Calibri"/>
              </w:rPr>
              <w:t xml:space="preserve"> ASA POCU, </w:t>
            </w:r>
            <w:proofErr w:type="spellStart"/>
            <w:r w:rsidRPr="00DB61B8">
              <w:rPr>
                <w:rFonts w:ascii="Calibri" w:hAnsi="Calibri"/>
              </w:rPr>
              <w:t>însă</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cazul</w:t>
            </w:r>
            <w:proofErr w:type="spellEnd"/>
            <w:r w:rsidRPr="00DB61B8">
              <w:rPr>
                <w:rFonts w:ascii="Calibri" w:hAnsi="Calibri"/>
              </w:rPr>
              <w:t xml:space="preserve"> </w:t>
            </w:r>
            <w:proofErr w:type="spellStart"/>
            <w:r w:rsidRPr="00DB61B8">
              <w:rPr>
                <w:rFonts w:ascii="Calibri" w:hAnsi="Calibri"/>
              </w:rPr>
              <w:t>acestuia</w:t>
            </w:r>
            <w:proofErr w:type="spellEnd"/>
            <w:r w:rsidRPr="00DB61B8">
              <w:rPr>
                <w:rFonts w:ascii="Calibri" w:hAnsi="Calibri"/>
              </w:rPr>
              <w:t xml:space="preserve"> </w:t>
            </w:r>
            <w:proofErr w:type="spellStart"/>
            <w:r w:rsidRPr="00DB61B8">
              <w:rPr>
                <w:rFonts w:ascii="Calibri" w:hAnsi="Calibri"/>
              </w:rPr>
              <w:t>există</w:t>
            </w:r>
            <w:proofErr w:type="spellEnd"/>
            <w:r w:rsidRPr="00DB61B8">
              <w:rPr>
                <w:rFonts w:ascii="Calibri" w:hAnsi="Calibri"/>
              </w:rPr>
              <w:t xml:space="preserve"> </w:t>
            </w:r>
            <w:proofErr w:type="spellStart"/>
            <w:r w:rsidRPr="00DB61B8">
              <w:rPr>
                <w:rFonts w:ascii="Calibri" w:hAnsi="Calibri"/>
              </w:rPr>
              <w:t>neclarități</w:t>
            </w:r>
            <w:proofErr w:type="spellEnd"/>
            <w:r w:rsidRPr="00DB61B8">
              <w:rPr>
                <w:rFonts w:ascii="Calibri" w:hAnsi="Calibri"/>
              </w:rPr>
              <w:t xml:space="preserve">, </w:t>
            </w:r>
            <w:proofErr w:type="spellStart"/>
            <w:r w:rsidRPr="00DB61B8">
              <w:rPr>
                <w:rFonts w:ascii="Calibri" w:hAnsi="Calibri"/>
              </w:rPr>
              <w:t>ce</w:t>
            </w:r>
            <w:proofErr w:type="spellEnd"/>
            <w:r w:rsidRPr="00DB61B8">
              <w:rPr>
                <w:rFonts w:ascii="Calibri" w:hAnsi="Calibri"/>
              </w:rPr>
              <w:t xml:space="preserve"> </w:t>
            </w:r>
            <w:proofErr w:type="spellStart"/>
            <w:r w:rsidRPr="00DB61B8">
              <w:rPr>
                <w:rFonts w:ascii="Calibri" w:hAnsi="Calibri"/>
              </w:rPr>
              <w:t>derivă</w:t>
            </w:r>
            <w:proofErr w:type="spellEnd"/>
            <w:r w:rsidRPr="00DB61B8">
              <w:rPr>
                <w:rFonts w:ascii="Calibri" w:hAnsi="Calibri"/>
              </w:rPr>
              <w:t xml:space="preserve"> din </w:t>
            </w:r>
            <w:proofErr w:type="spellStart"/>
            <w:r w:rsidRPr="00DB61B8">
              <w:rPr>
                <w:rFonts w:ascii="Calibri" w:hAnsi="Calibri"/>
              </w:rPr>
              <w:t>faptul</w:t>
            </w:r>
            <w:proofErr w:type="spellEnd"/>
            <w:r w:rsidRPr="00DB61B8">
              <w:rPr>
                <w:rFonts w:ascii="Calibri" w:hAnsi="Calibri"/>
              </w:rPr>
              <w:t xml:space="preserve"> </w:t>
            </w:r>
            <w:proofErr w:type="spellStart"/>
            <w:r w:rsidRPr="00DB61B8">
              <w:rPr>
                <w:rFonts w:ascii="Calibri" w:hAnsi="Calibri"/>
              </w:rPr>
              <w:t>că</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cazul</w:t>
            </w:r>
            <w:proofErr w:type="spellEnd"/>
            <w:r w:rsidRPr="00DB61B8">
              <w:rPr>
                <w:rFonts w:ascii="Calibri" w:hAnsi="Calibri"/>
              </w:rPr>
              <w:t xml:space="preserve"> </w:t>
            </w:r>
            <w:proofErr w:type="spellStart"/>
            <w:r w:rsidRPr="00DB61B8">
              <w:rPr>
                <w:rFonts w:ascii="Calibri" w:hAnsi="Calibri"/>
              </w:rPr>
              <w:t>său</w:t>
            </w:r>
            <w:proofErr w:type="spellEnd"/>
            <w:r w:rsidRPr="00DB61B8">
              <w:rPr>
                <w:rFonts w:ascii="Calibri" w:hAnsi="Calibri"/>
              </w:rPr>
              <w:t xml:space="preserve">, nu </w:t>
            </w:r>
            <w:proofErr w:type="spellStart"/>
            <w:r w:rsidRPr="00DB61B8">
              <w:rPr>
                <w:rFonts w:ascii="Calibri" w:hAnsi="Calibri"/>
              </w:rPr>
              <w:t>există</w:t>
            </w:r>
            <w:proofErr w:type="spellEnd"/>
            <w:r w:rsidRPr="00DB61B8">
              <w:rPr>
                <w:rFonts w:ascii="Calibri" w:hAnsi="Calibri"/>
              </w:rPr>
              <w:t xml:space="preserve"> </w:t>
            </w:r>
            <w:proofErr w:type="spellStart"/>
            <w:r w:rsidRPr="00DB61B8">
              <w:rPr>
                <w:rFonts w:ascii="Calibri" w:hAnsi="Calibri"/>
              </w:rPr>
              <w:t>valori</w:t>
            </w:r>
            <w:proofErr w:type="spellEnd"/>
            <w:r w:rsidRPr="00DB61B8">
              <w:rPr>
                <w:rFonts w:ascii="Calibri" w:hAnsi="Calibri"/>
              </w:rPr>
              <w:t xml:space="preserve"> </w:t>
            </w:r>
            <w:proofErr w:type="spellStart"/>
            <w:r w:rsidRPr="00DB61B8">
              <w:rPr>
                <w:rFonts w:ascii="Calibri" w:hAnsi="Calibri"/>
              </w:rPr>
              <w:t>înregistrate</w:t>
            </w:r>
            <w:proofErr w:type="spellEnd"/>
            <w:r w:rsidRPr="00DB61B8">
              <w:rPr>
                <w:rFonts w:ascii="Calibri" w:hAnsi="Calibri"/>
              </w:rPr>
              <w:t xml:space="preserve"> </w:t>
            </w:r>
            <w:proofErr w:type="spellStart"/>
            <w:r w:rsidRPr="00DB61B8">
              <w:rPr>
                <w:rFonts w:ascii="Calibri" w:hAnsi="Calibri"/>
              </w:rPr>
              <w:t>aferente</w:t>
            </w:r>
            <w:proofErr w:type="spellEnd"/>
            <w:r w:rsidRPr="00DB61B8">
              <w:rPr>
                <w:rFonts w:ascii="Calibri" w:hAnsi="Calibri"/>
              </w:rPr>
              <w:t xml:space="preserve"> </w:t>
            </w:r>
            <w:proofErr w:type="spellStart"/>
            <w:r w:rsidRPr="00DB61B8">
              <w:rPr>
                <w:rFonts w:ascii="Calibri" w:hAnsi="Calibri"/>
              </w:rPr>
              <w:t>indicatorilor</w:t>
            </w:r>
            <w:proofErr w:type="spellEnd"/>
            <w:r w:rsidRPr="00DB61B8">
              <w:rPr>
                <w:rFonts w:ascii="Calibri" w:hAnsi="Calibri"/>
              </w:rPr>
              <w:t xml:space="preserve"> </w:t>
            </w:r>
            <w:proofErr w:type="spellStart"/>
            <w:r w:rsidRPr="00DB61B8">
              <w:rPr>
                <w:rFonts w:ascii="Calibri" w:hAnsi="Calibri"/>
              </w:rPr>
              <w:t>specifici</w:t>
            </w:r>
            <w:proofErr w:type="spellEnd"/>
            <w:r w:rsidRPr="00DB61B8">
              <w:rPr>
                <w:rFonts w:ascii="Calibri" w:hAnsi="Calibri"/>
              </w:rPr>
              <w:t xml:space="preserve"> OS 7.2, </w:t>
            </w:r>
            <w:proofErr w:type="spellStart"/>
            <w:r w:rsidRPr="00DB61B8">
              <w:rPr>
                <w:rFonts w:ascii="Calibri" w:hAnsi="Calibri"/>
              </w:rPr>
              <w:t>precum</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ca </w:t>
            </w:r>
            <w:proofErr w:type="spellStart"/>
            <w:r w:rsidRPr="00DB61B8">
              <w:rPr>
                <w:rFonts w:ascii="Calibri" w:hAnsi="Calibri"/>
              </w:rPr>
              <w:t>urmare</w:t>
            </w:r>
            <w:proofErr w:type="spellEnd"/>
            <w:r w:rsidRPr="00DB61B8">
              <w:rPr>
                <w:rFonts w:ascii="Calibri" w:hAnsi="Calibri"/>
              </w:rPr>
              <w:t xml:space="preserve"> a </w:t>
            </w:r>
            <w:proofErr w:type="spellStart"/>
            <w:r w:rsidRPr="00DB61B8">
              <w:rPr>
                <w:rFonts w:ascii="Calibri" w:hAnsi="Calibri"/>
              </w:rPr>
              <w:t>suprapunerii</w:t>
            </w:r>
            <w:proofErr w:type="spellEnd"/>
            <w:r w:rsidRPr="00DB61B8">
              <w:rPr>
                <w:rFonts w:ascii="Calibri" w:hAnsi="Calibri"/>
              </w:rPr>
              <w:t xml:space="preserve"> </w:t>
            </w:r>
            <w:proofErr w:type="spellStart"/>
            <w:r w:rsidRPr="00DB61B8">
              <w:rPr>
                <w:rFonts w:ascii="Calibri" w:hAnsi="Calibri"/>
              </w:rPr>
              <w:t>dintre</w:t>
            </w:r>
            <w:proofErr w:type="spellEnd"/>
            <w:r w:rsidRPr="00DB61B8">
              <w:rPr>
                <w:rFonts w:ascii="Calibri" w:hAnsi="Calibri"/>
              </w:rPr>
              <w:t xml:space="preserve"> </w:t>
            </w:r>
            <w:proofErr w:type="spellStart"/>
            <w:r w:rsidRPr="00DB61B8">
              <w:rPr>
                <w:rFonts w:ascii="Calibri" w:hAnsi="Calibri"/>
              </w:rPr>
              <w:t>subiectele</w:t>
            </w:r>
            <w:proofErr w:type="spellEnd"/>
            <w:r w:rsidRPr="00DB61B8">
              <w:rPr>
                <w:rFonts w:ascii="Calibri" w:hAnsi="Calibri"/>
              </w:rPr>
              <w:t xml:space="preserve"> </w:t>
            </w:r>
            <w:proofErr w:type="spellStart"/>
            <w:r w:rsidRPr="00DB61B8">
              <w:rPr>
                <w:rFonts w:ascii="Calibri" w:hAnsi="Calibri"/>
              </w:rPr>
              <w:t>acoperite</w:t>
            </w:r>
            <w:proofErr w:type="spellEnd"/>
            <w:r w:rsidRPr="00DB61B8">
              <w:rPr>
                <w:rFonts w:ascii="Calibri" w:hAnsi="Calibri"/>
              </w:rPr>
              <w:t xml:space="preserve"> de </w:t>
            </w:r>
            <w:proofErr w:type="spellStart"/>
            <w:r w:rsidRPr="00DB61B8">
              <w:rPr>
                <w:rFonts w:ascii="Calibri" w:hAnsi="Calibri"/>
              </w:rPr>
              <w:t>sesiunile</w:t>
            </w:r>
            <w:proofErr w:type="spellEnd"/>
            <w:r w:rsidRPr="00DB61B8">
              <w:rPr>
                <w:rFonts w:ascii="Calibri" w:hAnsi="Calibri"/>
              </w:rPr>
              <w:t xml:space="preserve"> de </w:t>
            </w:r>
            <w:proofErr w:type="spellStart"/>
            <w:r w:rsidRPr="00DB61B8">
              <w:rPr>
                <w:rFonts w:ascii="Calibri" w:hAnsi="Calibri"/>
              </w:rPr>
              <w:t>instruire</w:t>
            </w:r>
            <w:proofErr w:type="spellEnd"/>
            <w:r w:rsidRPr="00DB61B8">
              <w:rPr>
                <w:rFonts w:ascii="Calibri" w:hAnsi="Calibri"/>
              </w:rPr>
              <w:t xml:space="preserve"> </w:t>
            </w:r>
            <w:proofErr w:type="spellStart"/>
            <w:r w:rsidRPr="00DB61B8">
              <w:rPr>
                <w:rFonts w:ascii="Calibri" w:hAnsi="Calibri"/>
              </w:rPr>
              <w:t>organizate</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cadrul</w:t>
            </w:r>
            <w:proofErr w:type="spellEnd"/>
            <w:r w:rsidRPr="00DB61B8">
              <w:rPr>
                <w:rFonts w:ascii="Calibri" w:hAnsi="Calibri"/>
              </w:rPr>
              <w:t xml:space="preserve"> </w:t>
            </w:r>
            <w:proofErr w:type="spellStart"/>
            <w:r w:rsidRPr="00DB61B8">
              <w:rPr>
                <w:rFonts w:ascii="Calibri" w:hAnsi="Calibri"/>
              </w:rPr>
              <w:t>proiectului</w:t>
            </w:r>
            <w:proofErr w:type="spellEnd"/>
            <w:r w:rsidRPr="00DB61B8">
              <w:rPr>
                <w:rFonts w:ascii="Calibri" w:hAnsi="Calibri"/>
              </w:rPr>
              <w:t xml:space="preserve"> (</w:t>
            </w:r>
            <w:proofErr w:type="spellStart"/>
            <w:r w:rsidRPr="00DB61B8">
              <w:rPr>
                <w:rFonts w:ascii="Calibri" w:hAnsi="Calibri"/>
              </w:rPr>
              <w:t>achiziții</w:t>
            </w:r>
            <w:proofErr w:type="spellEnd"/>
            <w:r w:rsidRPr="00DB61B8">
              <w:rPr>
                <w:rFonts w:ascii="Calibri" w:hAnsi="Calibri"/>
              </w:rPr>
              <w:t xml:space="preserve"> </w:t>
            </w:r>
            <w:proofErr w:type="spellStart"/>
            <w:r w:rsidRPr="00DB61B8">
              <w:rPr>
                <w:rFonts w:ascii="Calibri" w:hAnsi="Calibri"/>
              </w:rPr>
              <w:t>publice</w:t>
            </w:r>
            <w:proofErr w:type="spellEnd"/>
            <w:r w:rsidRPr="00DB61B8">
              <w:rPr>
                <w:rFonts w:ascii="Calibri" w:hAnsi="Calibri"/>
              </w:rPr>
              <w:t xml:space="preserve">, </w:t>
            </w:r>
            <w:proofErr w:type="spellStart"/>
            <w:r w:rsidRPr="00DB61B8">
              <w:rPr>
                <w:rFonts w:ascii="Calibri" w:hAnsi="Calibri"/>
              </w:rPr>
              <w:t>nereguli</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fraude</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cele</w:t>
            </w:r>
            <w:proofErr w:type="spellEnd"/>
            <w:r w:rsidRPr="00DB61B8">
              <w:rPr>
                <w:rFonts w:ascii="Calibri" w:hAnsi="Calibri"/>
              </w:rPr>
              <w:t xml:space="preserve"> care pot fi </w:t>
            </w:r>
            <w:proofErr w:type="spellStart"/>
            <w:r w:rsidRPr="00DB61B8">
              <w:rPr>
                <w:rFonts w:ascii="Calibri" w:hAnsi="Calibri"/>
              </w:rPr>
              <w:t>eligibile</w:t>
            </w:r>
            <w:proofErr w:type="spellEnd"/>
            <w:r w:rsidRPr="00DB61B8">
              <w:rPr>
                <w:rFonts w:ascii="Calibri" w:hAnsi="Calibri"/>
              </w:rPr>
              <w:t xml:space="preserve"> </w:t>
            </w:r>
            <w:proofErr w:type="spellStart"/>
            <w:r w:rsidRPr="00DB61B8">
              <w:rPr>
                <w:rFonts w:ascii="Calibri" w:hAnsi="Calibri"/>
              </w:rPr>
              <w:t>doar</w:t>
            </w:r>
            <w:proofErr w:type="spellEnd"/>
            <w:r w:rsidRPr="00DB61B8">
              <w:rPr>
                <w:rFonts w:ascii="Calibri" w:hAnsi="Calibri"/>
              </w:rPr>
              <w:t xml:space="preserve"> </w:t>
            </w:r>
            <w:proofErr w:type="spellStart"/>
            <w:r w:rsidRPr="00DB61B8">
              <w:rPr>
                <w:rFonts w:ascii="Calibri" w:hAnsi="Calibri"/>
              </w:rPr>
              <w:t>prin</w:t>
            </w:r>
            <w:proofErr w:type="spellEnd"/>
            <w:r w:rsidRPr="00DB61B8">
              <w:rPr>
                <w:rFonts w:ascii="Calibri" w:hAnsi="Calibri"/>
              </w:rPr>
              <w:t xml:space="preserve"> </w:t>
            </w:r>
            <w:proofErr w:type="spellStart"/>
            <w:r w:rsidRPr="00DB61B8">
              <w:rPr>
                <w:rFonts w:ascii="Calibri" w:hAnsi="Calibri"/>
              </w:rPr>
              <w:t>intermediul</w:t>
            </w:r>
            <w:proofErr w:type="spellEnd"/>
            <w:r w:rsidRPr="00DB61B8">
              <w:rPr>
                <w:rFonts w:ascii="Calibri" w:hAnsi="Calibri"/>
              </w:rPr>
              <w:t xml:space="preserve"> </w:t>
            </w:r>
            <w:proofErr w:type="spellStart"/>
            <w:r w:rsidRPr="00DB61B8">
              <w:rPr>
                <w:rFonts w:ascii="Calibri" w:hAnsi="Calibri"/>
              </w:rPr>
              <w:t>Axei</w:t>
            </w:r>
            <w:proofErr w:type="spellEnd"/>
            <w:r w:rsidRPr="00DB61B8">
              <w:rPr>
                <w:rFonts w:ascii="Calibri" w:hAnsi="Calibri"/>
              </w:rPr>
              <w:t xml:space="preserve"> 1 POAT.</w:t>
            </w:r>
          </w:p>
          <w:p w14:paraId="41309FC8" w14:textId="418B0FEB" w:rsidR="00B11677" w:rsidRPr="006C6FA8" w:rsidRDefault="00B11677" w:rsidP="00EA6A9C">
            <w:pPr>
              <w:pStyle w:val="ListParagraph"/>
              <w:suppressAutoHyphens w:val="0"/>
              <w:spacing w:after="120"/>
              <w:ind w:left="0"/>
              <w:contextualSpacing w:val="0"/>
              <w:rPr>
                <w:rFonts w:ascii="Calibri" w:hAnsi="Calibri" w:cs="Times New Roman"/>
                <w:bCs/>
                <w:noProof/>
                <w:kern w:val="12"/>
                <w:lang w:val="ro-RO"/>
              </w:rPr>
            </w:pPr>
          </w:p>
        </w:tc>
        <w:tc>
          <w:tcPr>
            <w:tcW w:w="4536" w:type="dxa"/>
          </w:tcPr>
          <w:p w14:paraId="016E8CE2" w14:textId="7E0B1FF7" w:rsidR="00B11677" w:rsidRPr="006C6FA8" w:rsidRDefault="00482AB2" w:rsidP="0051115E">
            <w:pPr>
              <w:tabs>
                <w:tab w:val="left" w:pos="360"/>
              </w:tabs>
              <w:spacing w:after="120"/>
              <w:rPr>
                <w:rFonts w:ascii="Calibri" w:hAnsi="Calibri" w:cs="Times New Roman"/>
                <w:bCs/>
                <w:noProof/>
                <w:kern w:val="12"/>
                <w:lang w:val="ro-RO"/>
              </w:rPr>
            </w:pPr>
            <w:r w:rsidRPr="001424F1">
              <w:rPr>
                <w:rFonts w:ascii="Calibri" w:hAnsi="Calibri" w:cs="Times New Roman"/>
                <w:b/>
                <w:noProof/>
                <w:kern w:val="12"/>
                <w:lang w:val="ro-RO"/>
              </w:rPr>
              <w:lastRenderedPageBreak/>
              <w:t>36</w:t>
            </w:r>
            <w:r w:rsidR="007961A9">
              <w:rPr>
                <w:rFonts w:ascii="Calibri" w:hAnsi="Calibri" w:cs="Times New Roman"/>
                <w:b/>
                <w:noProof/>
                <w:kern w:val="12"/>
                <w:lang w:val="ro-RO"/>
              </w:rPr>
              <w:t>4</w:t>
            </w:r>
            <w:r w:rsidRPr="001424F1">
              <w:rPr>
                <w:rFonts w:ascii="Calibri" w:hAnsi="Calibri" w:cs="Times New Roman"/>
                <w:b/>
                <w:noProof/>
                <w:kern w:val="12"/>
                <w:lang w:val="ro-RO"/>
              </w:rPr>
              <w:t>.</w:t>
            </w:r>
            <w:r>
              <w:rPr>
                <w:rFonts w:ascii="Calibri" w:hAnsi="Calibri" w:cs="Times New Roman"/>
                <w:bCs/>
                <w:noProof/>
                <w:kern w:val="12"/>
                <w:lang w:val="ro-RO"/>
              </w:rPr>
              <w:t xml:space="preserve"> </w:t>
            </w:r>
            <w:r w:rsidR="00B11677" w:rsidRPr="006C6FA8">
              <w:rPr>
                <w:rFonts w:ascii="Calibri" w:hAnsi="Calibri" w:cs="Times New Roman"/>
                <w:bCs/>
                <w:noProof/>
                <w:kern w:val="12"/>
                <w:lang w:val="ro-RO"/>
              </w:rPr>
              <w:t>Mecanisme și factori care au îngreunat evoluția capacității beneficiarilor: schimbările în ceea ce privește organizațiile beneficiare – aceștia nu sunt de fiecare dată aceiași; abordarea neunitară a instituțiilor în ceea ce privește procedurile; pandemia COVID-19.</w:t>
            </w:r>
          </w:p>
          <w:p w14:paraId="091F69AF" w14:textId="77777777" w:rsidR="00B11677" w:rsidRPr="006C6FA8" w:rsidRDefault="00B11677" w:rsidP="0051115E">
            <w:pPr>
              <w:tabs>
                <w:tab w:val="left" w:pos="360"/>
              </w:tabs>
              <w:spacing w:after="120"/>
              <w:rPr>
                <w:rFonts w:ascii="Calibri" w:hAnsi="Calibri" w:cs="Times New Roman"/>
                <w:bCs/>
                <w:noProof/>
                <w:kern w:val="12"/>
                <w:lang w:val="ro-RO"/>
              </w:rPr>
            </w:pPr>
          </w:p>
        </w:tc>
      </w:tr>
      <w:tr w:rsidR="00B11677" w:rsidRPr="006C6FA8" w14:paraId="2F9CE843" w14:textId="77777777" w:rsidTr="00DD2984">
        <w:trPr>
          <w:trHeight w:val="305"/>
        </w:trPr>
        <w:tc>
          <w:tcPr>
            <w:tcW w:w="6210" w:type="dxa"/>
          </w:tcPr>
          <w:p w14:paraId="333EEA4E" w14:textId="77777777" w:rsidR="00B11677" w:rsidRDefault="006C6FA8" w:rsidP="006C6FA8">
            <w:pPr>
              <w:suppressAutoHyphens w:val="0"/>
              <w:spacing w:after="120" w:line="259" w:lineRule="auto"/>
              <w:rPr>
                <w:rFonts w:cstheme="minorHAnsi"/>
                <w:noProof/>
                <w:lang w:val="ro-RO"/>
              </w:rPr>
            </w:pPr>
            <w:r w:rsidRPr="006C6FA8">
              <w:rPr>
                <w:rFonts w:cstheme="minorHAnsi"/>
                <w:b/>
                <w:bCs/>
                <w:noProof/>
                <w:lang w:val="ro-RO"/>
              </w:rPr>
              <w:lastRenderedPageBreak/>
              <w:t>R3</w:t>
            </w:r>
            <w:r w:rsidRPr="006C6FA8">
              <w:rPr>
                <w:rFonts w:cstheme="minorHAnsi"/>
                <w:noProof/>
                <w:lang w:val="ro-RO"/>
              </w:rPr>
              <w:t xml:space="preserve">. </w:t>
            </w:r>
            <w:r w:rsidR="00B11677" w:rsidRPr="006C6FA8">
              <w:rPr>
                <w:rFonts w:cstheme="minorHAnsi"/>
                <w:noProof/>
                <w:lang w:val="ro-RO"/>
              </w:rPr>
              <w:t>Se recomandă eficientizarea sistemului de raportare MySMIS și instruirea beneficiarilor cu privire la utilizarea acestuia, pe de o parte, pentru eficientizarea procesului de raportare și, pe de altă parte, pentru reducerea volumului de lucru aferent atât organismelor intermediare cât și la nivelul beneficiarilor.</w:t>
            </w:r>
          </w:p>
          <w:p w14:paraId="72866343" w14:textId="62404838" w:rsidR="002C7FB7" w:rsidRPr="006C6FA8" w:rsidRDefault="002C7FB7" w:rsidP="006C6FA8">
            <w:pPr>
              <w:suppressAutoHyphens w:val="0"/>
              <w:spacing w:after="120" w:line="259" w:lineRule="auto"/>
              <w:rPr>
                <w:rFonts w:cstheme="minorHAnsi"/>
                <w:noProof/>
                <w:lang w:val="ro-RO"/>
              </w:rPr>
            </w:pPr>
            <w:r>
              <w:rPr>
                <w:rFonts w:cstheme="minorHAnsi"/>
                <w:noProof/>
                <w:lang w:val="ro-RO"/>
              </w:rPr>
              <w:t>Responsabil AMPOCU</w:t>
            </w:r>
            <w:r w:rsidR="00164830">
              <w:rPr>
                <w:rFonts w:cstheme="minorHAnsi"/>
                <w:noProof/>
                <w:lang w:val="ro-RO"/>
              </w:rPr>
              <w:t xml:space="preserve">, </w:t>
            </w:r>
            <w:r>
              <w:rPr>
                <w:rFonts w:cstheme="minorHAnsi"/>
                <w:noProof/>
                <w:lang w:val="ro-RO"/>
              </w:rPr>
              <w:t>2022-2023</w:t>
            </w:r>
          </w:p>
        </w:tc>
        <w:tc>
          <w:tcPr>
            <w:tcW w:w="4111" w:type="dxa"/>
            <w:vMerge w:val="restart"/>
          </w:tcPr>
          <w:p w14:paraId="06815BFF" w14:textId="77777777" w:rsidR="00EA6A9C" w:rsidRPr="00DB61B8" w:rsidRDefault="00EA6A9C" w:rsidP="00EA6A9C">
            <w:pPr>
              <w:pStyle w:val="ListParagraph"/>
              <w:suppressAutoHyphens w:val="0"/>
              <w:spacing w:after="120"/>
              <w:ind w:left="0"/>
              <w:contextualSpacing w:val="0"/>
              <w:rPr>
                <w:rFonts w:ascii="Calibri" w:hAnsi="Calibri"/>
              </w:rPr>
            </w:pPr>
            <w:r w:rsidRPr="00DB61B8">
              <w:rPr>
                <w:rFonts w:ascii="Calibri" w:hAnsi="Calibri"/>
                <w:b/>
                <w:bCs/>
              </w:rPr>
              <w:t>C3.</w:t>
            </w:r>
            <w:r w:rsidRPr="00DB61B8">
              <w:rPr>
                <w:rFonts w:ascii="Calibri" w:hAnsi="Calibri"/>
              </w:rPr>
              <w:t xml:space="preserve"> Conform </w:t>
            </w:r>
            <w:proofErr w:type="spellStart"/>
            <w:r w:rsidRPr="00DB61B8">
              <w:rPr>
                <w:rFonts w:ascii="Calibri" w:hAnsi="Calibri"/>
              </w:rPr>
              <w:t>evidențelor</w:t>
            </w:r>
            <w:proofErr w:type="spellEnd"/>
            <w:r w:rsidRPr="00DB61B8">
              <w:rPr>
                <w:rFonts w:ascii="Calibri" w:hAnsi="Calibri"/>
              </w:rPr>
              <w:t xml:space="preserve"> </w:t>
            </w:r>
            <w:proofErr w:type="spellStart"/>
            <w:r w:rsidRPr="00DB61B8">
              <w:rPr>
                <w:rFonts w:ascii="Calibri" w:hAnsi="Calibri"/>
              </w:rPr>
              <w:t>colectate</w:t>
            </w:r>
            <w:proofErr w:type="spellEnd"/>
            <w:r w:rsidRPr="00DB61B8">
              <w:rPr>
                <w:rFonts w:ascii="Calibri" w:hAnsi="Calibri"/>
              </w:rPr>
              <w:t xml:space="preserve">, se </w:t>
            </w:r>
            <w:proofErr w:type="spellStart"/>
            <w:r w:rsidRPr="00DB61B8">
              <w:rPr>
                <w:rFonts w:ascii="Calibri" w:hAnsi="Calibri"/>
              </w:rPr>
              <w:t>poate</w:t>
            </w:r>
            <w:proofErr w:type="spellEnd"/>
            <w:r w:rsidRPr="00DB61B8">
              <w:rPr>
                <w:rFonts w:ascii="Calibri" w:hAnsi="Calibri"/>
              </w:rPr>
              <w:t xml:space="preserve"> </w:t>
            </w:r>
            <w:proofErr w:type="spellStart"/>
            <w:r w:rsidRPr="00DB61B8">
              <w:rPr>
                <w:rFonts w:ascii="Calibri" w:hAnsi="Calibri"/>
              </w:rPr>
              <w:t>concluziona</w:t>
            </w:r>
            <w:proofErr w:type="spellEnd"/>
            <w:r w:rsidRPr="00DB61B8">
              <w:rPr>
                <w:rFonts w:ascii="Calibri" w:hAnsi="Calibri"/>
              </w:rPr>
              <w:t xml:space="preserve"> </w:t>
            </w:r>
            <w:proofErr w:type="spellStart"/>
            <w:r w:rsidRPr="00DB61B8">
              <w:rPr>
                <w:rFonts w:ascii="Calibri" w:hAnsi="Calibri"/>
              </w:rPr>
              <w:t>faptul</w:t>
            </w:r>
            <w:proofErr w:type="spellEnd"/>
            <w:r w:rsidRPr="00DB61B8">
              <w:rPr>
                <w:rFonts w:ascii="Calibri" w:hAnsi="Calibri"/>
              </w:rPr>
              <w:t xml:space="preserve"> </w:t>
            </w:r>
            <w:proofErr w:type="spellStart"/>
            <w:r w:rsidRPr="00DB61B8">
              <w:rPr>
                <w:rFonts w:ascii="Calibri" w:hAnsi="Calibri"/>
              </w:rPr>
              <w:t>că</w:t>
            </w:r>
            <w:proofErr w:type="spellEnd"/>
            <w:r w:rsidRPr="00DB61B8">
              <w:rPr>
                <w:rFonts w:ascii="Calibri" w:hAnsi="Calibri"/>
              </w:rPr>
              <w:t xml:space="preserve"> </w:t>
            </w:r>
            <w:proofErr w:type="spellStart"/>
            <w:r w:rsidRPr="00DB61B8">
              <w:rPr>
                <w:rFonts w:ascii="Calibri" w:hAnsi="Calibri"/>
              </w:rPr>
              <w:t>toate</w:t>
            </w:r>
            <w:proofErr w:type="spellEnd"/>
            <w:r w:rsidRPr="00DB61B8">
              <w:rPr>
                <w:rFonts w:ascii="Calibri" w:hAnsi="Calibri"/>
              </w:rPr>
              <w:t xml:space="preserve"> </w:t>
            </w:r>
            <w:proofErr w:type="spellStart"/>
            <w:r w:rsidRPr="00DB61B8">
              <w:rPr>
                <w:rFonts w:ascii="Calibri" w:hAnsi="Calibri"/>
              </w:rPr>
              <w:t>activitățile</w:t>
            </w:r>
            <w:proofErr w:type="spellEnd"/>
            <w:r w:rsidRPr="00DB61B8">
              <w:rPr>
                <w:rFonts w:ascii="Calibri" w:hAnsi="Calibri"/>
              </w:rPr>
              <w:t xml:space="preserve"> </w:t>
            </w:r>
            <w:proofErr w:type="spellStart"/>
            <w:r w:rsidRPr="00DB61B8">
              <w:rPr>
                <w:rFonts w:ascii="Calibri" w:hAnsi="Calibri"/>
              </w:rPr>
              <w:t>ce</w:t>
            </w:r>
            <w:proofErr w:type="spellEnd"/>
            <w:r w:rsidRPr="00DB61B8">
              <w:rPr>
                <w:rFonts w:ascii="Calibri" w:hAnsi="Calibri"/>
              </w:rPr>
              <w:t xml:space="preserve"> </w:t>
            </w:r>
            <w:proofErr w:type="spellStart"/>
            <w:r w:rsidRPr="00DB61B8">
              <w:rPr>
                <w:rFonts w:ascii="Calibri" w:hAnsi="Calibri"/>
              </w:rPr>
              <w:t>vizează</w:t>
            </w:r>
            <w:proofErr w:type="spellEnd"/>
            <w:r w:rsidRPr="00DB61B8">
              <w:rPr>
                <w:rFonts w:ascii="Calibri" w:hAnsi="Calibri"/>
              </w:rPr>
              <w:t xml:space="preserve"> </w:t>
            </w:r>
            <w:proofErr w:type="spellStart"/>
            <w:r w:rsidRPr="00DB61B8">
              <w:rPr>
                <w:rFonts w:ascii="Calibri" w:hAnsi="Calibri"/>
              </w:rPr>
              <w:t>beneficiarii</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mod direct</w:t>
            </w:r>
            <w:r>
              <w:rPr>
                <w:rFonts w:ascii="Calibri" w:hAnsi="Calibri"/>
              </w:rPr>
              <w:t xml:space="preserve"> </w:t>
            </w:r>
            <w:r>
              <w:rPr>
                <w:rFonts w:cstheme="minorHAnsi"/>
              </w:rPr>
              <w:t>(</w:t>
            </w:r>
            <w:proofErr w:type="spellStart"/>
            <w:r>
              <w:rPr>
                <w:rFonts w:cstheme="minorHAnsi"/>
              </w:rPr>
              <w:t>precum</w:t>
            </w:r>
            <w:proofErr w:type="spellEnd"/>
            <w:r>
              <w:rPr>
                <w:rFonts w:cstheme="minorHAnsi"/>
              </w:rPr>
              <w:t xml:space="preserve"> </w:t>
            </w:r>
            <w:proofErr w:type="spellStart"/>
            <w:r>
              <w:rPr>
                <w:rFonts w:cstheme="minorHAnsi"/>
              </w:rPr>
              <w:t>sesiunile</w:t>
            </w:r>
            <w:proofErr w:type="spellEnd"/>
            <w:r>
              <w:rPr>
                <w:rFonts w:cstheme="minorHAnsi"/>
              </w:rPr>
              <w:t xml:space="preserve"> de </w:t>
            </w:r>
            <w:proofErr w:type="spellStart"/>
            <w:r>
              <w:rPr>
                <w:rFonts w:cstheme="minorHAnsi"/>
              </w:rPr>
              <w:t>instruire</w:t>
            </w:r>
            <w:proofErr w:type="spellEnd"/>
            <w:r>
              <w:rPr>
                <w:rFonts w:cstheme="minorHAnsi"/>
              </w:rPr>
              <w:t xml:space="preserve">, </w:t>
            </w:r>
            <w:proofErr w:type="spellStart"/>
            <w:r>
              <w:rPr>
                <w:rFonts w:cstheme="minorHAnsi"/>
              </w:rPr>
              <w:t>tutorialele</w:t>
            </w:r>
            <w:proofErr w:type="spellEnd"/>
            <w:r>
              <w:rPr>
                <w:rFonts w:cstheme="minorHAnsi"/>
              </w:rPr>
              <w:t xml:space="preserve"> video, </w:t>
            </w:r>
            <w:proofErr w:type="spellStart"/>
            <w:r>
              <w:rPr>
                <w:rFonts w:cstheme="minorHAnsi"/>
              </w:rPr>
              <w:t>Manualul</w:t>
            </w:r>
            <w:proofErr w:type="spellEnd"/>
            <w:r>
              <w:rPr>
                <w:rFonts w:cstheme="minorHAnsi"/>
              </w:rPr>
              <w:t xml:space="preserve"> </w:t>
            </w:r>
            <w:proofErr w:type="spellStart"/>
            <w:r>
              <w:rPr>
                <w:rFonts w:cstheme="minorHAnsi"/>
              </w:rPr>
              <w:t>Beneficiarului</w:t>
            </w:r>
            <w:proofErr w:type="spellEnd"/>
            <w:r>
              <w:rPr>
                <w:rFonts w:cstheme="minorHAnsi"/>
              </w:rPr>
              <w:t xml:space="preserve">, </w:t>
            </w:r>
            <w:proofErr w:type="spellStart"/>
            <w:r>
              <w:rPr>
                <w:rFonts w:cstheme="minorHAnsi"/>
              </w:rPr>
              <w:t>activitățile</w:t>
            </w:r>
            <w:proofErr w:type="spellEnd"/>
            <w:r>
              <w:rPr>
                <w:rFonts w:cstheme="minorHAnsi"/>
              </w:rPr>
              <w:t xml:space="preserve"> de </w:t>
            </w:r>
            <w:proofErr w:type="spellStart"/>
            <w:r>
              <w:rPr>
                <w:rFonts w:cstheme="minorHAnsi"/>
              </w:rPr>
              <w:t>comunicare</w:t>
            </w:r>
            <w:proofErr w:type="spellEnd"/>
            <w:r>
              <w:rPr>
                <w:rFonts w:cstheme="minorHAnsi"/>
              </w:rPr>
              <w:t xml:space="preserve"> dedicate </w:t>
            </w:r>
            <w:proofErr w:type="spellStart"/>
            <w:r>
              <w:rPr>
                <w:rFonts w:cstheme="minorHAnsi"/>
              </w:rPr>
              <w:t>beneficiarilor</w:t>
            </w:r>
            <w:proofErr w:type="spellEnd"/>
            <w:r>
              <w:rPr>
                <w:rFonts w:cstheme="minorHAnsi"/>
              </w:rPr>
              <w:t>)</w:t>
            </w:r>
            <w:r w:rsidRPr="00DB61B8">
              <w:rPr>
                <w:rFonts w:ascii="Calibri" w:hAnsi="Calibri"/>
              </w:rPr>
              <w:t xml:space="preserve"> au un impact </w:t>
            </w:r>
            <w:proofErr w:type="spellStart"/>
            <w:r w:rsidRPr="00DB61B8">
              <w:rPr>
                <w:rFonts w:ascii="Calibri" w:hAnsi="Calibri"/>
              </w:rPr>
              <w:t>pozitiv</w:t>
            </w:r>
            <w:proofErr w:type="spellEnd"/>
            <w:r w:rsidRPr="00DB61B8">
              <w:rPr>
                <w:rFonts w:ascii="Calibri" w:hAnsi="Calibri"/>
              </w:rPr>
              <w:t xml:space="preserve"> </w:t>
            </w:r>
            <w:proofErr w:type="spellStart"/>
            <w:r w:rsidRPr="00DB61B8">
              <w:rPr>
                <w:rFonts w:ascii="Calibri" w:hAnsi="Calibri"/>
              </w:rPr>
              <w:t>ridicat</w:t>
            </w:r>
            <w:proofErr w:type="spellEnd"/>
            <w:r w:rsidRPr="00DB61B8">
              <w:rPr>
                <w:rFonts w:ascii="Calibri" w:hAnsi="Calibri"/>
              </w:rPr>
              <w:t xml:space="preserve"> </w:t>
            </w:r>
            <w:proofErr w:type="spellStart"/>
            <w:r w:rsidRPr="00DB61B8">
              <w:rPr>
                <w:rFonts w:ascii="Calibri" w:hAnsi="Calibri"/>
              </w:rPr>
              <w:t>asupra</w:t>
            </w:r>
            <w:proofErr w:type="spellEnd"/>
            <w:r w:rsidRPr="00DB61B8">
              <w:rPr>
                <w:rFonts w:ascii="Calibri" w:hAnsi="Calibri"/>
              </w:rPr>
              <w:t xml:space="preserve"> </w:t>
            </w:r>
            <w:proofErr w:type="spellStart"/>
            <w:r w:rsidRPr="00DB61B8">
              <w:rPr>
                <w:rFonts w:ascii="Calibri" w:hAnsi="Calibri"/>
              </w:rPr>
              <w:t>calității</w:t>
            </w:r>
            <w:proofErr w:type="spellEnd"/>
            <w:r w:rsidRPr="00DB61B8">
              <w:rPr>
                <w:rFonts w:ascii="Calibri" w:hAnsi="Calibri"/>
              </w:rPr>
              <w:t xml:space="preserve"> </w:t>
            </w:r>
            <w:proofErr w:type="spellStart"/>
            <w:r w:rsidRPr="00DB61B8">
              <w:rPr>
                <w:rFonts w:ascii="Calibri" w:hAnsi="Calibri"/>
              </w:rPr>
              <w:t>proiectelor</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curs de </w:t>
            </w:r>
            <w:proofErr w:type="spellStart"/>
            <w:r w:rsidRPr="00DB61B8">
              <w:rPr>
                <w:rFonts w:ascii="Calibri" w:hAnsi="Calibri"/>
              </w:rPr>
              <w:t>implementare</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implicit </w:t>
            </w:r>
            <w:proofErr w:type="spellStart"/>
            <w:r w:rsidRPr="00DB61B8">
              <w:rPr>
                <w:rFonts w:ascii="Calibri" w:hAnsi="Calibri"/>
              </w:rPr>
              <w:t>asupra</w:t>
            </w:r>
            <w:proofErr w:type="spellEnd"/>
            <w:r w:rsidRPr="00DB61B8">
              <w:rPr>
                <w:rFonts w:ascii="Calibri" w:hAnsi="Calibri"/>
              </w:rPr>
              <w:t xml:space="preserve"> </w:t>
            </w:r>
            <w:proofErr w:type="spellStart"/>
            <w:r w:rsidRPr="00DB61B8">
              <w:rPr>
                <w:rFonts w:ascii="Calibri" w:hAnsi="Calibri"/>
              </w:rPr>
              <w:t>țintelor</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obiectivelor</w:t>
            </w:r>
            <w:proofErr w:type="spellEnd"/>
            <w:r w:rsidRPr="00DB61B8">
              <w:rPr>
                <w:rFonts w:ascii="Calibri" w:hAnsi="Calibri"/>
              </w:rPr>
              <w:t xml:space="preserve"> POCU – </w:t>
            </w:r>
            <w:proofErr w:type="spellStart"/>
            <w:r w:rsidRPr="00DB61B8">
              <w:rPr>
                <w:rFonts w:ascii="Calibri" w:hAnsi="Calibri"/>
              </w:rPr>
              <w:t>inclusiv</w:t>
            </w:r>
            <w:proofErr w:type="spellEnd"/>
            <w:r w:rsidRPr="00DB61B8">
              <w:rPr>
                <w:rFonts w:ascii="Calibri" w:hAnsi="Calibri"/>
              </w:rPr>
              <w:t xml:space="preserve"> </w:t>
            </w:r>
            <w:proofErr w:type="spellStart"/>
            <w:r w:rsidRPr="00DB61B8">
              <w:rPr>
                <w:rFonts w:ascii="Calibri" w:hAnsi="Calibri"/>
              </w:rPr>
              <w:t>asupra</w:t>
            </w:r>
            <w:proofErr w:type="spellEnd"/>
            <w:r w:rsidRPr="00DB61B8">
              <w:rPr>
                <w:rFonts w:ascii="Calibri" w:hAnsi="Calibri"/>
              </w:rPr>
              <w:t xml:space="preserve"> </w:t>
            </w:r>
            <w:proofErr w:type="spellStart"/>
            <w:r w:rsidRPr="00DB61B8">
              <w:rPr>
                <w:rFonts w:ascii="Calibri" w:hAnsi="Calibri"/>
              </w:rPr>
              <w:t>gradului</w:t>
            </w:r>
            <w:proofErr w:type="spellEnd"/>
            <w:r w:rsidRPr="00DB61B8">
              <w:rPr>
                <w:rFonts w:ascii="Calibri" w:hAnsi="Calibri"/>
              </w:rPr>
              <w:t xml:space="preserve"> de </w:t>
            </w:r>
            <w:proofErr w:type="spellStart"/>
            <w:r w:rsidRPr="00DB61B8">
              <w:rPr>
                <w:rFonts w:ascii="Calibri" w:hAnsi="Calibri"/>
              </w:rPr>
              <w:t>absorbție</w:t>
            </w:r>
            <w:proofErr w:type="spellEnd"/>
            <w:r w:rsidRPr="00DB61B8">
              <w:rPr>
                <w:rFonts w:ascii="Calibri" w:hAnsi="Calibri"/>
              </w:rPr>
              <w:t xml:space="preserve"> la </w:t>
            </w:r>
            <w:proofErr w:type="spellStart"/>
            <w:r w:rsidRPr="00DB61B8">
              <w:rPr>
                <w:rFonts w:ascii="Calibri" w:hAnsi="Calibri"/>
              </w:rPr>
              <w:t>nivel</w:t>
            </w:r>
            <w:proofErr w:type="spellEnd"/>
            <w:r w:rsidRPr="00DB61B8">
              <w:rPr>
                <w:rFonts w:ascii="Calibri" w:hAnsi="Calibri"/>
              </w:rPr>
              <w:t xml:space="preserve"> de </w:t>
            </w:r>
            <w:proofErr w:type="spellStart"/>
            <w:r w:rsidRPr="00DB61B8">
              <w:rPr>
                <w:rFonts w:ascii="Calibri" w:hAnsi="Calibri"/>
              </w:rPr>
              <w:t>proiecte</w:t>
            </w:r>
            <w:proofErr w:type="spellEnd"/>
            <w:r w:rsidRPr="00DB61B8">
              <w:rPr>
                <w:rFonts w:ascii="Calibri" w:hAnsi="Calibri"/>
              </w:rPr>
              <w:t xml:space="preserve">. </w:t>
            </w:r>
          </w:p>
          <w:p w14:paraId="2640F02C" w14:textId="77777777" w:rsidR="00B11677" w:rsidRDefault="00B11677" w:rsidP="00EA6A9C">
            <w:pPr>
              <w:pStyle w:val="ListParagraph"/>
              <w:suppressAutoHyphens w:val="0"/>
              <w:spacing w:after="120"/>
              <w:ind w:left="0"/>
              <w:contextualSpacing w:val="0"/>
              <w:rPr>
                <w:rFonts w:ascii="Calibri" w:hAnsi="Calibri" w:cs="Times New Roman"/>
                <w:bCs/>
                <w:noProof/>
                <w:kern w:val="12"/>
                <w:lang w:val="ro-RO"/>
              </w:rPr>
            </w:pPr>
          </w:p>
          <w:p w14:paraId="5D4337ED" w14:textId="77777777" w:rsidR="00EA6A9C" w:rsidRDefault="00EA6A9C" w:rsidP="00EA6A9C">
            <w:pPr>
              <w:pStyle w:val="ListParagraph"/>
              <w:suppressAutoHyphens w:val="0"/>
              <w:spacing w:after="120"/>
              <w:ind w:left="0"/>
              <w:contextualSpacing w:val="0"/>
              <w:rPr>
                <w:rFonts w:ascii="Calibri" w:hAnsi="Calibri" w:cs="Times New Roman"/>
                <w:bCs/>
                <w:noProof/>
                <w:kern w:val="12"/>
                <w:lang w:val="ro-RO"/>
              </w:rPr>
            </w:pPr>
          </w:p>
          <w:p w14:paraId="10868C19" w14:textId="77777777" w:rsidR="00EA6A9C" w:rsidRPr="00DB61B8" w:rsidRDefault="00EA6A9C" w:rsidP="00EA6A9C">
            <w:pPr>
              <w:pStyle w:val="ListParagraph"/>
              <w:suppressAutoHyphens w:val="0"/>
              <w:spacing w:after="120"/>
              <w:ind w:left="0"/>
              <w:contextualSpacing w:val="0"/>
              <w:rPr>
                <w:rFonts w:ascii="Calibri" w:hAnsi="Calibri"/>
              </w:rPr>
            </w:pPr>
            <w:r w:rsidRPr="00DB61B8">
              <w:rPr>
                <w:rFonts w:ascii="Calibri" w:hAnsi="Calibri"/>
                <w:b/>
                <w:bCs/>
              </w:rPr>
              <w:t>C4.</w:t>
            </w:r>
            <w:r w:rsidRPr="00DB61B8">
              <w:rPr>
                <w:rFonts w:ascii="Calibri" w:hAnsi="Calibri"/>
              </w:rPr>
              <w:t xml:space="preserve"> </w:t>
            </w:r>
            <w:proofErr w:type="spellStart"/>
            <w:r w:rsidRPr="00DB61B8">
              <w:rPr>
                <w:rFonts w:ascii="Calibri" w:hAnsi="Calibri"/>
              </w:rPr>
              <w:t>Activitățile</w:t>
            </w:r>
            <w:proofErr w:type="spellEnd"/>
            <w:r w:rsidRPr="00DB61B8">
              <w:rPr>
                <w:rFonts w:ascii="Calibri" w:hAnsi="Calibri"/>
              </w:rPr>
              <w:t xml:space="preserve"> </w:t>
            </w:r>
            <w:proofErr w:type="spellStart"/>
            <w:r w:rsidRPr="00DB61B8">
              <w:rPr>
                <w:rFonts w:ascii="Calibri" w:hAnsi="Calibri"/>
              </w:rPr>
              <w:t>realizate</w:t>
            </w:r>
            <w:proofErr w:type="spellEnd"/>
            <w:r w:rsidRPr="00DB61B8">
              <w:rPr>
                <w:rFonts w:ascii="Calibri" w:hAnsi="Calibri"/>
              </w:rPr>
              <w:t xml:space="preserve"> </w:t>
            </w:r>
            <w:proofErr w:type="spellStart"/>
            <w:r w:rsidRPr="00DB61B8">
              <w:rPr>
                <w:rFonts w:ascii="Calibri" w:hAnsi="Calibri"/>
              </w:rPr>
              <w:t>prin</w:t>
            </w:r>
            <w:proofErr w:type="spellEnd"/>
            <w:r w:rsidRPr="00DB61B8">
              <w:rPr>
                <w:rFonts w:ascii="Calibri" w:hAnsi="Calibri"/>
              </w:rPr>
              <w:t xml:space="preserve"> </w:t>
            </w:r>
            <w:proofErr w:type="spellStart"/>
            <w:r w:rsidRPr="00DB61B8">
              <w:rPr>
                <w:rFonts w:ascii="Calibri" w:hAnsi="Calibri"/>
              </w:rPr>
              <w:t>intermediul</w:t>
            </w:r>
            <w:proofErr w:type="spellEnd"/>
            <w:r w:rsidRPr="00DB61B8">
              <w:rPr>
                <w:rFonts w:ascii="Calibri" w:hAnsi="Calibri"/>
              </w:rPr>
              <w:t xml:space="preserve"> </w:t>
            </w:r>
            <w:proofErr w:type="spellStart"/>
            <w:r w:rsidRPr="00DB61B8">
              <w:rPr>
                <w:rFonts w:ascii="Calibri" w:hAnsi="Calibri"/>
              </w:rPr>
              <w:t>intervenției</w:t>
            </w:r>
            <w:proofErr w:type="spellEnd"/>
            <w:r w:rsidRPr="00DB61B8">
              <w:rPr>
                <w:rFonts w:ascii="Calibri" w:hAnsi="Calibri"/>
              </w:rPr>
              <w:t xml:space="preserve"> OS 7.2 au </w:t>
            </w:r>
            <w:proofErr w:type="spellStart"/>
            <w:r w:rsidRPr="00DB61B8">
              <w:rPr>
                <w:rFonts w:ascii="Calibri" w:hAnsi="Calibri"/>
              </w:rPr>
              <w:t>contribuit</w:t>
            </w:r>
            <w:proofErr w:type="spellEnd"/>
            <w:r w:rsidRPr="00DB61B8">
              <w:rPr>
                <w:rFonts w:ascii="Calibri" w:hAnsi="Calibri"/>
              </w:rPr>
              <w:t xml:space="preserve"> la </w:t>
            </w:r>
            <w:proofErr w:type="spellStart"/>
            <w:r w:rsidRPr="00DB61B8">
              <w:rPr>
                <w:rFonts w:ascii="Calibri" w:hAnsi="Calibri"/>
              </w:rPr>
              <w:t>creșterea</w:t>
            </w:r>
            <w:proofErr w:type="spellEnd"/>
            <w:r w:rsidRPr="00DB61B8">
              <w:rPr>
                <w:rFonts w:ascii="Calibri" w:hAnsi="Calibri"/>
              </w:rPr>
              <w:t xml:space="preserve"> </w:t>
            </w:r>
            <w:proofErr w:type="spellStart"/>
            <w:r w:rsidRPr="00DB61B8">
              <w:rPr>
                <w:rFonts w:ascii="Calibri" w:hAnsi="Calibri"/>
              </w:rPr>
              <w:t>capacității</w:t>
            </w:r>
            <w:proofErr w:type="spellEnd"/>
            <w:r w:rsidRPr="00DB61B8">
              <w:rPr>
                <w:rFonts w:ascii="Calibri" w:hAnsi="Calibri"/>
              </w:rPr>
              <w:t xml:space="preserve"> </w:t>
            </w:r>
            <w:proofErr w:type="spellStart"/>
            <w:r w:rsidRPr="00DB61B8">
              <w:rPr>
                <w:rFonts w:ascii="Calibri" w:hAnsi="Calibri"/>
              </w:rPr>
              <w:t>beneficiarilor</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potențialilor</w:t>
            </w:r>
            <w:proofErr w:type="spellEnd"/>
            <w:r w:rsidRPr="00DB61B8">
              <w:rPr>
                <w:rFonts w:ascii="Calibri" w:hAnsi="Calibri"/>
              </w:rPr>
              <w:t xml:space="preserve"> </w:t>
            </w:r>
            <w:proofErr w:type="spellStart"/>
            <w:r w:rsidRPr="00DB61B8">
              <w:rPr>
                <w:rFonts w:ascii="Calibri" w:hAnsi="Calibri"/>
              </w:rPr>
              <w:t>beneficiari</w:t>
            </w:r>
            <w:proofErr w:type="spellEnd"/>
            <w:r w:rsidRPr="00DB61B8">
              <w:rPr>
                <w:rFonts w:ascii="Calibri" w:hAnsi="Calibri"/>
              </w:rPr>
              <w:t xml:space="preserve"> de a </w:t>
            </w:r>
            <w:proofErr w:type="spellStart"/>
            <w:r w:rsidRPr="00DB61B8">
              <w:rPr>
                <w:rFonts w:ascii="Calibri" w:hAnsi="Calibri"/>
              </w:rPr>
              <w:t>elabora</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implementa</w:t>
            </w:r>
            <w:proofErr w:type="spellEnd"/>
            <w:r w:rsidRPr="00DB61B8">
              <w:rPr>
                <w:rFonts w:ascii="Calibri" w:hAnsi="Calibri"/>
              </w:rPr>
              <w:t xml:space="preserve"> </w:t>
            </w:r>
            <w:proofErr w:type="spellStart"/>
            <w:r w:rsidRPr="00DB61B8">
              <w:rPr>
                <w:rFonts w:ascii="Calibri" w:hAnsi="Calibri"/>
              </w:rPr>
              <w:t>proiecte</w:t>
            </w:r>
            <w:proofErr w:type="spellEnd"/>
            <w:r w:rsidRPr="00DB61B8">
              <w:rPr>
                <w:rFonts w:ascii="Calibri" w:hAnsi="Calibri"/>
              </w:rPr>
              <w:t xml:space="preserve"> POCU, </w:t>
            </w:r>
            <w:proofErr w:type="spellStart"/>
            <w:r w:rsidRPr="00DB61B8">
              <w:rPr>
                <w:rFonts w:ascii="Calibri" w:hAnsi="Calibri"/>
              </w:rPr>
              <w:t>însă</w:t>
            </w:r>
            <w:proofErr w:type="spellEnd"/>
            <w:r w:rsidRPr="00DB61B8">
              <w:rPr>
                <w:rFonts w:ascii="Calibri" w:hAnsi="Calibri"/>
              </w:rPr>
              <w:t xml:space="preserve"> </w:t>
            </w:r>
            <w:proofErr w:type="spellStart"/>
            <w:r w:rsidRPr="00DB61B8">
              <w:rPr>
                <w:rFonts w:ascii="Calibri" w:hAnsi="Calibri"/>
              </w:rPr>
              <w:t>acestea</w:t>
            </w:r>
            <w:proofErr w:type="spellEnd"/>
            <w:r w:rsidRPr="00DB61B8">
              <w:rPr>
                <w:rFonts w:ascii="Calibri" w:hAnsi="Calibri"/>
              </w:rPr>
              <w:t xml:space="preserve"> nu au </w:t>
            </w:r>
            <w:proofErr w:type="spellStart"/>
            <w:r w:rsidRPr="00DB61B8">
              <w:rPr>
                <w:rFonts w:ascii="Calibri" w:hAnsi="Calibri"/>
              </w:rPr>
              <w:t>reprezentat</w:t>
            </w:r>
            <w:proofErr w:type="spellEnd"/>
            <w:r w:rsidRPr="00DB61B8">
              <w:rPr>
                <w:rFonts w:ascii="Calibri" w:hAnsi="Calibri"/>
              </w:rPr>
              <w:t xml:space="preserve"> </w:t>
            </w:r>
            <w:proofErr w:type="spellStart"/>
            <w:r w:rsidRPr="00DB61B8">
              <w:rPr>
                <w:rFonts w:ascii="Calibri" w:hAnsi="Calibri"/>
              </w:rPr>
              <w:t>singurul</w:t>
            </w:r>
            <w:proofErr w:type="spellEnd"/>
            <w:r w:rsidRPr="00DB61B8">
              <w:rPr>
                <w:rFonts w:ascii="Calibri" w:hAnsi="Calibri"/>
              </w:rPr>
              <w:t xml:space="preserve"> factor determinant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acest</w:t>
            </w:r>
            <w:proofErr w:type="spellEnd"/>
            <w:r w:rsidRPr="00DB61B8">
              <w:rPr>
                <w:rFonts w:ascii="Calibri" w:hAnsi="Calibri"/>
              </w:rPr>
              <w:t xml:space="preserve"> </w:t>
            </w:r>
            <w:proofErr w:type="spellStart"/>
            <w:r w:rsidRPr="00DB61B8">
              <w:rPr>
                <w:rFonts w:ascii="Calibri" w:hAnsi="Calibri"/>
              </w:rPr>
              <w:t>sens</w:t>
            </w:r>
            <w:proofErr w:type="spellEnd"/>
            <w:r w:rsidRPr="00DB61B8">
              <w:rPr>
                <w:rFonts w:ascii="Calibri" w:hAnsi="Calibri"/>
              </w:rPr>
              <w:t xml:space="preserve">, </w:t>
            </w:r>
            <w:proofErr w:type="spellStart"/>
            <w:r w:rsidRPr="00DB61B8">
              <w:rPr>
                <w:rFonts w:ascii="Calibri" w:hAnsi="Calibri"/>
              </w:rPr>
              <w:t>existând</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alți</w:t>
            </w:r>
            <w:proofErr w:type="spellEnd"/>
            <w:r w:rsidRPr="00DB61B8">
              <w:rPr>
                <w:rFonts w:ascii="Calibri" w:hAnsi="Calibri"/>
              </w:rPr>
              <w:t xml:space="preserve"> </w:t>
            </w:r>
            <w:proofErr w:type="spellStart"/>
            <w:r w:rsidRPr="00DB61B8">
              <w:rPr>
                <w:rFonts w:ascii="Calibri" w:hAnsi="Calibri"/>
              </w:rPr>
              <w:t>factori</w:t>
            </w:r>
            <w:proofErr w:type="spellEnd"/>
            <w:r w:rsidRPr="00DB61B8">
              <w:rPr>
                <w:rFonts w:ascii="Calibri" w:hAnsi="Calibri"/>
              </w:rPr>
              <w:t xml:space="preserve"> </w:t>
            </w:r>
            <w:proofErr w:type="spellStart"/>
            <w:r w:rsidRPr="00DB61B8">
              <w:rPr>
                <w:rFonts w:ascii="Calibri" w:hAnsi="Calibri"/>
              </w:rPr>
              <w:t>precum</w:t>
            </w:r>
            <w:proofErr w:type="spellEnd"/>
            <w:r w:rsidRPr="00DB61B8">
              <w:rPr>
                <w:rFonts w:ascii="Calibri" w:hAnsi="Calibri"/>
              </w:rPr>
              <w:t xml:space="preserve"> </w:t>
            </w:r>
            <w:proofErr w:type="spellStart"/>
            <w:r w:rsidRPr="00DB61B8">
              <w:rPr>
                <w:rFonts w:ascii="Calibri" w:hAnsi="Calibri"/>
              </w:rPr>
              <w:t>nivelul</w:t>
            </w:r>
            <w:proofErr w:type="spellEnd"/>
            <w:r w:rsidRPr="00DB61B8">
              <w:rPr>
                <w:rFonts w:ascii="Calibri" w:hAnsi="Calibri"/>
              </w:rPr>
              <w:t xml:space="preserve"> de </w:t>
            </w:r>
            <w:proofErr w:type="spellStart"/>
            <w:r w:rsidRPr="00DB61B8">
              <w:rPr>
                <w:rFonts w:ascii="Calibri" w:hAnsi="Calibri"/>
              </w:rPr>
              <w:t>experiența</w:t>
            </w:r>
            <w:proofErr w:type="spellEnd"/>
            <w:r w:rsidRPr="00DB61B8">
              <w:rPr>
                <w:rFonts w:ascii="Calibri" w:hAnsi="Calibri"/>
              </w:rPr>
              <w:t xml:space="preserve"> al </w:t>
            </w:r>
            <w:proofErr w:type="spellStart"/>
            <w:r w:rsidRPr="00DB61B8">
              <w:rPr>
                <w:rFonts w:ascii="Calibri" w:hAnsi="Calibri"/>
              </w:rPr>
              <w:t>beneficiarilor</w:t>
            </w:r>
            <w:proofErr w:type="spellEnd"/>
            <w:r w:rsidRPr="00DB61B8">
              <w:rPr>
                <w:rFonts w:ascii="Calibri" w:hAnsi="Calibri"/>
              </w:rPr>
              <w:t xml:space="preserve"> </w:t>
            </w:r>
            <w:proofErr w:type="spellStart"/>
            <w:r w:rsidRPr="00DB61B8">
              <w:rPr>
                <w:rFonts w:ascii="Calibri" w:hAnsi="Calibri"/>
              </w:rPr>
              <w:t>acumulat</w:t>
            </w:r>
            <w:proofErr w:type="spellEnd"/>
            <w:r w:rsidRPr="00DB61B8">
              <w:rPr>
                <w:rFonts w:ascii="Calibri" w:hAnsi="Calibri"/>
              </w:rPr>
              <w:t xml:space="preserve"> ca </w:t>
            </w:r>
            <w:proofErr w:type="spellStart"/>
            <w:r w:rsidRPr="00DB61B8">
              <w:rPr>
                <w:rFonts w:ascii="Calibri" w:hAnsi="Calibri"/>
              </w:rPr>
              <w:t>urmare</w:t>
            </w:r>
            <w:proofErr w:type="spellEnd"/>
            <w:r w:rsidRPr="00DB61B8">
              <w:rPr>
                <w:rFonts w:ascii="Calibri" w:hAnsi="Calibri"/>
              </w:rPr>
              <w:t xml:space="preserve"> a </w:t>
            </w:r>
            <w:proofErr w:type="spellStart"/>
            <w:r w:rsidRPr="00DB61B8">
              <w:rPr>
                <w:rFonts w:ascii="Calibri" w:hAnsi="Calibri"/>
              </w:rPr>
              <w:t>implementării</w:t>
            </w:r>
            <w:proofErr w:type="spellEnd"/>
            <w:r w:rsidRPr="00DB61B8">
              <w:rPr>
                <w:rFonts w:ascii="Calibri" w:hAnsi="Calibri"/>
              </w:rPr>
              <w:t xml:space="preserve"> </w:t>
            </w:r>
            <w:proofErr w:type="spellStart"/>
            <w:r w:rsidRPr="00DB61B8">
              <w:rPr>
                <w:rFonts w:ascii="Calibri" w:hAnsi="Calibri"/>
              </w:rPr>
              <w:t>mai</w:t>
            </w:r>
            <w:proofErr w:type="spellEnd"/>
            <w:r w:rsidRPr="00DB61B8">
              <w:rPr>
                <w:rFonts w:ascii="Calibri" w:hAnsi="Calibri"/>
              </w:rPr>
              <w:t xml:space="preserve"> </w:t>
            </w:r>
            <w:proofErr w:type="spellStart"/>
            <w:r w:rsidRPr="00DB61B8">
              <w:rPr>
                <w:rFonts w:ascii="Calibri" w:hAnsi="Calibri"/>
              </w:rPr>
              <w:t>multor</w:t>
            </w:r>
            <w:proofErr w:type="spellEnd"/>
            <w:r w:rsidRPr="00DB61B8">
              <w:rPr>
                <w:rFonts w:ascii="Calibri" w:hAnsi="Calibri"/>
              </w:rPr>
              <w:t xml:space="preserve"> </w:t>
            </w:r>
            <w:proofErr w:type="spellStart"/>
            <w:r w:rsidRPr="00DB61B8">
              <w:rPr>
                <w:rFonts w:ascii="Calibri" w:hAnsi="Calibri"/>
              </w:rPr>
              <w:t>proiecte</w:t>
            </w:r>
            <w:proofErr w:type="spellEnd"/>
            <w:r w:rsidRPr="00DB61B8">
              <w:rPr>
                <w:rFonts w:ascii="Calibri" w:hAnsi="Calibri"/>
              </w:rPr>
              <w:t xml:space="preserve"> cu </w:t>
            </w:r>
            <w:proofErr w:type="spellStart"/>
            <w:r w:rsidRPr="00DB61B8">
              <w:rPr>
                <w:rFonts w:ascii="Calibri" w:hAnsi="Calibri"/>
              </w:rPr>
              <w:t>finanțare</w:t>
            </w:r>
            <w:proofErr w:type="spellEnd"/>
            <w:r w:rsidRPr="00DB61B8">
              <w:rPr>
                <w:rFonts w:ascii="Calibri" w:hAnsi="Calibri"/>
              </w:rPr>
              <w:t xml:space="preserve"> POSDRU </w:t>
            </w:r>
            <w:proofErr w:type="spellStart"/>
            <w:r w:rsidRPr="00DB61B8">
              <w:rPr>
                <w:rFonts w:ascii="Calibri" w:hAnsi="Calibri"/>
              </w:rPr>
              <w:t>sau</w:t>
            </w:r>
            <w:proofErr w:type="spellEnd"/>
            <w:r w:rsidRPr="00DB61B8">
              <w:rPr>
                <w:rFonts w:ascii="Calibri" w:hAnsi="Calibri"/>
              </w:rPr>
              <w:t xml:space="preserve"> POCU de-a </w:t>
            </w:r>
            <w:proofErr w:type="spellStart"/>
            <w:r w:rsidRPr="00DB61B8">
              <w:rPr>
                <w:rFonts w:ascii="Calibri" w:hAnsi="Calibri"/>
              </w:rPr>
              <w:t>lungul</w:t>
            </w:r>
            <w:proofErr w:type="spellEnd"/>
            <w:r w:rsidRPr="00DB61B8">
              <w:rPr>
                <w:rFonts w:ascii="Calibri" w:hAnsi="Calibri"/>
              </w:rPr>
              <w:t xml:space="preserve"> </w:t>
            </w:r>
            <w:proofErr w:type="spellStart"/>
            <w:r w:rsidRPr="00DB61B8">
              <w:rPr>
                <w:rFonts w:ascii="Calibri" w:hAnsi="Calibri"/>
              </w:rPr>
              <w:t>timpului</w:t>
            </w:r>
            <w:proofErr w:type="spellEnd"/>
            <w:r w:rsidRPr="00DB61B8">
              <w:rPr>
                <w:rFonts w:ascii="Calibri" w:hAnsi="Calibri"/>
              </w:rPr>
              <w:t xml:space="preserve"> (</w:t>
            </w:r>
            <w:proofErr w:type="spellStart"/>
            <w:r w:rsidRPr="00DB61B8">
              <w:rPr>
                <w:rFonts w:ascii="Calibri" w:hAnsi="Calibri"/>
              </w:rPr>
              <w:t>cel</w:t>
            </w:r>
            <w:proofErr w:type="spellEnd"/>
            <w:r w:rsidRPr="00DB61B8">
              <w:rPr>
                <w:rFonts w:ascii="Calibri" w:hAnsi="Calibri"/>
              </w:rPr>
              <w:t xml:space="preserve"> </w:t>
            </w:r>
            <w:proofErr w:type="spellStart"/>
            <w:r w:rsidRPr="00DB61B8">
              <w:rPr>
                <w:rFonts w:ascii="Calibri" w:hAnsi="Calibri"/>
              </w:rPr>
              <w:t>mai</w:t>
            </w:r>
            <w:proofErr w:type="spellEnd"/>
            <w:r w:rsidRPr="00DB61B8">
              <w:rPr>
                <w:rFonts w:ascii="Calibri" w:hAnsi="Calibri"/>
              </w:rPr>
              <w:t xml:space="preserve"> important), </w:t>
            </w:r>
            <w:proofErr w:type="spellStart"/>
            <w:r w:rsidRPr="00DB61B8">
              <w:rPr>
                <w:rFonts w:ascii="Calibri" w:hAnsi="Calibri"/>
              </w:rPr>
              <w:t>rolul</w:t>
            </w:r>
            <w:proofErr w:type="spellEnd"/>
            <w:r w:rsidRPr="00DB61B8">
              <w:rPr>
                <w:rFonts w:ascii="Calibri" w:hAnsi="Calibri"/>
              </w:rPr>
              <w:t xml:space="preserve"> </w:t>
            </w:r>
            <w:proofErr w:type="spellStart"/>
            <w:r w:rsidRPr="00DB61B8">
              <w:rPr>
                <w:rFonts w:ascii="Calibri" w:hAnsi="Calibri"/>
              </w:rPr>
              <w:t>jucat</w:t>
            </w:r>
            <w:proofErr w:type="spellEnd"/>
            <w:r w:rsidRPr="00DB61B8">
              <w:rPr>
                <w:rFonts w:ascii="Calibri" w:hAnsi="Calibri"/>
              </w:rPr>
              <w:t xml:space="preserve"> de </w:t>
            </w:r>
            <w:proofErr w:type="spellStart"/>
            <w:r w:rsidRPr="00DB61B8">
              <w:rPr>
                <w:rFonts w:ascii="Calibri" w:hAnsi="Calibri"/>
              </w:rPr>
              <w:t>firmele</w:t>
            </w:r>
            <w:proofErr w:type="spellEnd"/>
            <w:r w:rsidRPr="00DB61B8">
              <w:rPr>
                <w:rFonts w:ascii="Calibri" w:hAnsi="Calibri"/>
              </w:rPr>
              <w:t xml:space="preserve"> de </w:t>
            </w:r>
            <w:proofErr w:type="spellStart"/>
            <w:r w:rsidRPr="00DB61B8">
              <w:rPr>
                <w:rFonts w:ascii="Calibri" w:hAnsi="Calibri"/>
              </w:rPr>
              <w:t>consultanță</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sprijinirea</w:t>
            </w:r>
            <w:proofErr w:type="spellEnd"/>
            <w:r w:rsidRPr="00DB61B8">
              <w:rPr>
                <w:rFonts w:ascii="Calibri" w:hAnsi="Calibri"/>
              </w:rPr>
              <w:t xml:space="preserve"> </w:t>
            </w:r>
            <w:proofErr w:type="spellStart"/>
            <w:r w:rsidRPr="00DB61B8">
              <w:rPr>
                <w:rFonts w:ascii="Calibri" w:hAnsi="Calibri"/>
              </w:rPr>
              <w:t>beneficiarilor</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special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procesul</w:t>
            </w:r>
            <w:proofErr w:type="spellEnd"/>
            <w:r w:rsidRPr="00DB61B8">
              <w:rPr>
                <w:rFonts w:ascii="Calibri" w:hAnsi="Calibri"/>
              </w:rPr>
              <w:t xml:space="preserve"> de </w:t>
            </w:r>
            <w:proofErr w:type="spellStart"/>
            <w:r w:rsidRPr="00DB61B8">
              <w:rPr>
                <w:rFonts w:ascii="Calibri" w:hAnsi="Calibri"/>
              </w:rPr>
              <w:t>elaborare</w:t>
            </w:r>
            <w:proofErr w:type="spellEnd"/>
            <w:r w:rsidRPr="00DB61B8">
              <w:rPr>
                <w:rFonts w:ascii="Calibri" w:hAnsi="Calibri"/>
              </w:rPr>
              <w:t xml:space="preserve"> </w:t>
            </w:r>
            <w:proofErr w:type="spellStart"/>
            <w:r w:rsidRPr="00DB61B8">
              <w:rPr>
                <w:rFonts w:ascii="Calibri" w:hAnsi="Calibri"/>
              </w:rPr>
              <w:t>proiecte</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proiectele</w:t>
            </w:r>
            <w:proofErr w:type="spellEnd"/>
            <w:r w:rsidRPr="00DB61B8">
              <w:rPr>
                <w:rFonts w:ascii="Calibri" w:hAnsi="Calibri"/>
              </w:rPr>
              <w:t xml:space="preserve"> POAT </w:t>
            </w:r>
            <w:proofErr w:type="spellStart"/>
            <w:r w:rsidRPr="00DB61B8">
              <w:rPr>
                <w:rFonts w:ascii="Calibri" w:hAnsi="Calibri"/>
              </w:rPr>
              <w:t>implementate</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cadrul</w:t>
            </w:r>
            <w:proofErr w:type="spellEnd"/>
            <w:r w:rsidRPr="00DB61B8">
              <w:rPr>
                <w:rFonts w:ascii="Calibri" w:hAnsi="Calibri"/>
              </w:rPr>
              <w:t xml:space="preserve"> </w:t>
            </w:r>
            <w:proofErr w:type="spellStart"/>
            <w:r w:rsidRPr="00DB61B8">
              <w:rPr>
                <w:rFonts w:ascii="Calibri" w:hAnsi="Calibri"/>
              </w:rPr>
              <w:t>Axei</w:t>
            </w:r>
            <w:proofErr w:type="spellEnd"/>
            <w:r w:rsidRPr="00DB61B8">
              <w:rPr>
                <w:rFonts w:ascii="Calibri" w:hAnsi="Calibri"/>
              </w:rPr>
              <w:t xml:space="preserve"> </w:t>
            </w:r>
            <w:proofErr w:type="spellStart"/>
            <w:r w:rsidRPr="00DB61B8">
              <w:rPr>
                <w:rFonts w:ascii="Calibri" w:hAnsi="Calibri"/>
              </w:rPr>
              <w:t>prioritare</w:t>
            </w:r>
            <w:proofErr w:type="spellEnd"/>
            <w:r w:rsidRPr="00DB61B8">
              <w:rPr>
                <w:rFonts w:ascii="Calibri" w:hAnsi="Calibri"/>
              </w:rPr>
              <w:t xml:space="preserve"> 1 - </w:t>
            </w:r>
            <w:proofErr w:type="spellStart"/>
            <w:r w:rsidRPr="00DB61B8">
              <w:rPr>
                <w:rFonts w:ascii="Calibri" w:hAnsi="Calibri"/>
              </w:rPr>
              <w:t>Întărirea</w:t>
            </w:r>
            <w:proofErr w:type="spellEnd"/>
            <w:r w:rsidRPr="00DB61B8">
              <w:rPr>
                <w:rFonts w:ascii="Calibri" w:hAnsi="Calibri"/>
              </w:rPr>
              <w:t xml:space="preserve"> </w:t>
            </w:r>
            <w:proofErr w:type="spellStart"/>
            <w:r w:rsidRPr="00DB61B8">
              <w:rPr>
                <w:rFonts w:ascii="Calibri" w:hAnsi="Calibri"/>
              </w:rPr>
              <w:t>capacității</w:t>
            </w:r>
            <w:proofErr w:type="spellEnd"/>
            <w:r w:rsidRPr="00DB61B8">
              <w:rPr>
                <w:rFonts w:ascii="Calibri" w:hAnsi="Calibri"/>
              </w:rPr>
              <w:t xml:space="preserve"> </w:t>
            </w:r>
            <w:proofErr w:type="spellStart"/>
            <w:r w:rsidRPr="00DB61B8">
              <w:rPr>
                <w:rFonts w:ascii="Calibri" w:hAnsi="Calibri"/>
              </w:rPr>
              <w:t>beneficiarilor</w:t>
            </w:r>
            <w:proofErr w:type="spellEnd"/>
            <w:r w:rsidRPr="00DB61B8">
              <w:rPr>
                <w:rFonts w:ascii="Calibri" w:hAnsi="Calibri"/>
              </w:rPr>
              <w:t xml:space="preserve"> de a </w:t>
            </w:r>
            <w:proofErr w:type="spellStart"/>
            <w:r w:rsidRPr="00DB61B8">
              <w:rPr>
                <w:rFonts w:ascii="Calibri" w:hAnsi="Calibri"/>
              </w:rPr>
              <w:t>pregăti</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implementa</w:t>
            </w:r>
            <w:proofErr w:type="spellEnd"/>
            <w:r w:rsidRPr="00DB61B8">
              <w:rPr>
                <w:rFonts w:ascii="Calibri" w:hAnsi="Calibri"/>
              </w:rPr>
              <w:t xml:space="preserve"> </w:t>
            </w:r>
            <w:proofErr w:type="spellStart"/>
            <w:r w:rsidRPr="00DB61B8">
              <w:rPr>
                <w:rFonts w:ascii="Calibri" w:hAnsi="Calibri"/>
              </w:rPr>
              <w:t>proiecte</w:t>
            </w:r>
            <w:proofErr w:type="spellEnd"/>
            <w:r w:rsidRPr="00DB61B8">
              <w:rPr>
                <w:rFonts w:ascii="Calibri" w:hAnsi="Calibri"/>
              </w:rPr>
              <w:t xml:space="preserve"> </w:t>
            </w:r>
            <w:proofErr w:type="spellStart"/>
            <w:r w:rsidRPr="00DB61B8">
              <w:rPr>
                <w:rFonts w:ascii="Calibri" w:hAnsi="Calibri"/>
              </w:rPr>
              <w:t>finanțate</w:t>
            </w:r>
            <w:proofErr w:type="spellEnd"/>
            <w:r w:rsidRPr="00DB61B8">
              <w:rPr>
                <w:rFonts w:ascii="Calibri" w:hAnsi="Calibri"/>
              </w:rPr>
              <w:t xml:space="preserve"> din FESI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diseminarea</w:t>
            </w:r>
            <w:proofErr w:type="spellEnd"/>
            <w:r w:rsidRPr="00DB61B8">
              <w:rPr>
                <w:rFonts w:ascii="Calibri" w:hAnsi="Calibri"/>
              </w:rPr>
              <w:t xml:space="preserve"> </w:t>
            </w:r>
            <w:proofErr w:type="spellStart"/>
            <w:r w:rsidRPr="00DB61B8">
              <w:rPr>
                <w:rFonts w:ascii="Calibri" w:hAnsi="Calibri"/>
              </w:rPr>
              <w:t>informațiilor</w:t>
            </w:r>
            <w:proofErr w:type="spellEnd"/>
            <w:r w:rsidRPr="00DB61B8">
              <w:rPr>
                <w:rFonts w:ascii="Calibri" w:hAnsi="Calibri"/>
              </w:rPr>
              <w:t xml:space="preserve"> </w:t>
            </w:r>
            <w:proofErr w:type="spellStart"/>
            <w:r w:rsidRPr="00DB61B8">
              <w:rPr>
                <w:rFonts w:ascii="Calibri" w:hAnsi="Calibri"/>
              </w:rPr>
              <w:t>privind</w:t>
            </w:r>
            <w:proofErr w:type="spellEnd"/>
            <w:r w:rsidRPr="00DB61B8">
              <w:rPr>
                <w:rFonts w:ascii="Calibri" w:hAnsi="Calibri"/>
              </w:rPr>
              <w:t xml:space="preserve"> </w:t>
            </w:r>
            <w:proofErr w:type="spellStart"/>
            <w:r w:rsidRPr="00DB61B8">
              <w:rPr>
                <w:rFonts w:ascii="Calibri" w:hAnsi="Calibri"/>
              </w:rPr>
              <w:t>aceste</w:t>
            </w:r>
            <w:proofErr w:type="spellEnd"/>
            <w:r w:rsidRPr="00DB61B8">
              <w:rPr>
                <w:rFonts w:ascii="Calibri" w:hAnsi="Calibri"/>
              </w:rPr>
              <w:t xml:space="preserve"> </w:t>
            </w:r>
            <w:proofErr w:type="spellStart"/>
            <w:r w:rsidRPr="00DB61B8">
              <w:rPr>
                <w:rFonts w:ascii="Calibri" w:hAnsi="Calibri"/>
              </w:rPr>
              <w:t>fonduri</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cea</w:t>
            </w:r>
            <w:proofErr w:type="spellEnd"/>
            <w:r w:rsidRPr="00DB61B8">
              <w:rPr>
                <w:rFonts w:ascii="Calibri" w:hAnsi="Calibri"/>
              </w:rPr>
              <w:t xml:space="preserve"> </w:t>
            </w:r>
            <w:proofErr w:type="spellStart"/>
            <w:r w:rsidRPr="00DB61B8">
              <w:rPr>
                <w:rFonts w:ascii="Calibri" w:hAnsi="Calibri"/>
              </w:rPr>
              <w:t>mai</w:t>
            </w:r>
            <w:proofErr w:type="spellEnd"/>
            <w:r w:rsidRPr="00DB61B8">
              <w:rPr>
                <w:rFonts w:ascii="Calibri" w:hAnsi="Calibri"/>
              </w:rPr>
              <w:t xml:space="preserve"> </w:t>
            </w:r>
            <w:proofErr w:type="spellStart"/>
            <w:r w:rsidRPr="00DB61B8">
              <w:rPr>
                <w:rFonts w:ascii="Calibri" w:hAnsi="Calibri"/>
              </w:rPr>
              <w:t>mică</w:t>
            </w:r>
            <w:proofErr w:type="spellEnd"/>
            <w:r w:rsidRPr="00DB61B8">
              <w:rPr>
                <w:rFonts w:ascii="Calibri" w:hAnsi="Calibri"/>
              </w:rPr>
              <w:t xml:space="preserve"> </w:t>
            </w:r>
            <w:proofErr w:type="spellStart"/>
            <w:r w:rsidRPr="00DB61B8">
              <w:rPr>
                <w:rFonts w:ascii="Calibri" w:hAnsi="Calibri"/>
              </w:rPr>
              <w:t>măsură</w:t>
            </w:r>
            <w:proofErr w:type="spellEnd"/>
            <w:r w:rsidRPr="00DB61B8">
              <w:rPr>
                <w:rFonts w:ascii="Calibri" w:hAnsi="Calibri"/>
              </w:rPr>
              <w:t xml:space="preserve"> </w:t>
            </w:r>
            <w:proofErr w:type="spellStart"/>
            <w:r w:rsidRPr="00DB61B8">
              <w:rPr>
                <w:rFonts w:ascii="Calibri" w:hAnsi="Calibri"/>
              </w:rPr>
              <w:t>dintre</w:t>
            </w:r>
            <w:proofErr w:type="spellEnd"/>
            <w:r w:rsidRPr="00DB61B8">
              <w:rPr>
                <w:rFonts w:ascii="Calibri" w:hAnsi="Calibri"/>
              </w:rPr>
              <w:t xml:space="preserve"> </w:t>
            </w:r>
            <w:proofErr w:type="spellStart"/>
            <w:r w:rsidRPr="00DB61B8">
              <w:rPr>
                <w:rFonts w:ascii="Calibri" w:hAnsi="Calibri"/>
              </w:rPr>
              <w:lastRenderedPageBreak/>
              <w:t>toți</w:t>
            </w:r>
            <w:proofErr w:type="spellEnd"/>
            <w:r w:rsidRPr="00DB61B8">
              <w:rPr>
                <w:rFonts w:ascii="Calibri" w:hAnsi="Calibri"/>
              </w:rPr>
              <w:t xml:space="preserve"> </w:t>
            </w:r>
            <w:proofErr w:type="spellStart"/>
            <w:r w:rsidRPr="00DB61B8">
              <w:rPr>
                <w:rFonts w:ascii="Calibri" w:hAnsi="Calibri"/>
              </w:rPr>
              <w:t>factorii</w:t>
            </w:r>
            <w:proofErr w:type="spellEnd"/>
            <w:r w:rsidRPr="00DB61B8">
              <w:rPr>
                <w:rFonts w:ascii="Calibri" w:hAnsi="Calibri"/>
              </w:rPr>
              <w:t>).</w:t>
            </w:r>
          </w:p>
          <w:p w14:paraId="2CA8AFF7" w14:textId="77777777" w:rsidR="00EA6A9C" w:rsidRPr="00DB61B8" w:rsidRDefault="00EA6A9C" w:rsidP="00EA6A9C">
            <w:pPr>
              <w:pStyle w:val="ListParagraph"/>
              <w:suppressAutoHyphens w:val="0"/>
              <w:spacing w:after="120"/>
              <w:ind w:left="0"/>
              <w:contextualSpacing w:val="0"/>
              <w:rPr>
                <w:rFonts w:ascii="Calibri" w:hAnsi="Calibri"/>
              </w:rPr>
            </w:pPr>
            <w:r w:rsidRPr="00DB61B8">
              <w:rPr>
                <w:rFonts w:ascii="Calibri" w:hAnsi="Calibri"/>
                <w:b/>
                <w:bCs/>
              </w:rPr>
              <w:t>C5.</w:t>
            </w:r>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ceea</w:t>
            </w:r>
            <w:proofErr w:type="spellEnd"/>
            <w:r w:rsidRPr="00DB61B8">
              <w:rPr>
                <w:rFonts w:ascii="Calibri" w:hAnsi="Calibri"/>
              </w:rPr>
              <w:t xml:space="preserve"> </w:t>
            </w:r>
            <w:proofErr w:type="spellStart"/>
            <w:r w:rsidRPr="00DB61B8">
              <w:rPr>
                <w:rFonts w:ascii="Calibri" w:hAnsi="Calibri"/>
              </w:rPr>
              <w:t>ce</w:t>
            </w:r>
            <w:proofErr w:type="spellEnd"/>
            <w:r w:rsidRPr="00DB61B8">
              <w:rPr>
                <w:rFonts w:ascii="Calibri" w:hAnsi="Calibri"/>
              </w:rPr>
              <w:t xml:space="preserve"> </w:t>
            </w:r>
            <w:proofErr w:type="spellStart"/>
            <w:r w:rsidRPr="00DB61B8">
              <w:rPr>
                <w:rFonts w:ascii="Calibri" w:hAnsi="Calibri"/>
              </w:rPr>
              <w:t>privește</w:t>
            </w:r>
            <w:proofErr w:type="spellEnd"/>
            <w:r w:rsidRPr="00DB61B8">
              <w:rPr>
                <w:rFonts w:ascii="Calibri" w:hAnsi="Calibri"/>
              </w:rPr>
              <w:t xml:space="preserve"> </w:t>
            </w:r>
            <w:proofErr w:type="spellStart"/>
            <w:r w:rsidRPr="00DB61B8">
              <w:rPr>
                <w:rFonts w:ascii="Calibri" w:hAnsi="Calibri"/>
              </w:rPr>
              <w:t>logica</w:t>
            </w:r>
            <w:proofErr w:type="spellEnd"/>
            <w:r w:rsidRPr="00DB61B8">
              <w:rPr>
                <w:rFonts w:ascii="Calibri" w:hAnsi="Calibri"/>
              </w:rPr>
              <w:t xml:space="preserve"> </w:t>
            </w:r>
            <w:proofErr w:type="spellStart"/>
            <w:r w:rsidRPr="00DB61B8">
              <w:rPr>
                <w:rFonts w:ascii="Calibri" w:hAnsi="Calibri"/>
              </w:rPr>
              <w:t>intervenției</w:t>
            </w:r>
            <w:proofErr w:type="spellEnd"/>
            <w:r w:rsidRPr="00DB61B8">
              <w:rPr>
                <w:rFonts w:ascii="Calibri" w:hAnsi="Calibri"/>
              </w:rPr>
              <w:t xml:space="preserve">, au </w:t>
            </w:r>
            <w:proofErr w:type="spellStart"/>
            <w:r w:rsidRPr="00DB61B8">
              <w:rPr>
                <w:rFonts w:ascii="Calibri" w:hAnsi="Calibri"/>
              </w:rPr>
              <w:t>fost</w:t>
            </w:r>
            <w:proofErr w:type="spellEnd"/>
            <w:r w:rsidRPr="00DB61B8">
              <w:rPr>
                <w:rFonts w:ascii="Calibri" w:hAnsi="Calibri"/>
              </w:rPr>
              <w:t xml:space="preserve"> </w:t>
            </w:r>
            <w:proofErr w:type="spellStart"/>
            <w:r w:rsidRPr="00DB61B8">
              <w:rPr>
                <w:rFonts w:ascii="Calibri" w:hAnsi="Calibri"/>
              </w:rPr>
              <w:t>constatate</w:t>
            </w:r>
            <w:proofErr w:type="spellEnd"/>
            <w:r w:rsidRPr="00DB61B8">
              <w:rPr>
                <w:rFonts w:ascii="Calibri" w:hAnsi="Calibri"/>
              </w:rPr>
              <w:t xml:space="preserve"> </w:t>
            </w:r>
            <w:proofErr w:type="spellStart"/>
            <w:r w:rsidRPr="00DB61B8">
              <w:rPr>
                <w:rFonts w:ascii="Calibri" w:hAnsi="Calibri"/>
              </w:rPr>
              <w:t>unele</w:t>
            </w:r>
            <w:proofErr w:type="spellEnd"/>
            <w:r w:rsidRPr="00DB61B8">
              <w:rPr>
                <w:rFonts w:ascii="Calibri" w:hAnsi="Calibri"/>
              </w:rPr>
              <w:t xml:space="preserve"> </w:t>
            </w:r>
            <w:proofErr w:type="spellStart"/>
            <w:r w:rsidRPr="00DB61B8">
              <w:rPr>
                <w:rFonts w:ascii="Calibri" w:hAnsi="Calibri"/>
              </w:rPr>
              <w:t>neclarități</w:t>
            </w:r>
            <w:proofErr w:type="spellEnd"/>
            <w:r w:rsidRPr="00DB61B8">
              <w:rPr>
                <w:rFonts w:ascii="Calibri" w:hAnsi="Calibri"/>
              </w:rPr>
              <w:t xml:space="preserve"> </w:t>
            </w:r>
            <w:proofErr w:type="spellStart"/>
            <w:r w:rsidRPr="00DB61B8">
              <w:rPr>
                <w:rFonts w:ascii="Calibri" w:hAnsi="Calibri"/>
              </w:rPr>
              <w:t>privitoare</w:t>
            </w:r>
            <w:proofErr w:type="spellEnd"/>
            <w:r w:rsidRPr="00DB61B8">
              <w:rPr>
                <w:rFonts w:ascii="Calibri" w:hAnsi="Calibri"/>
              </w:rPr>
              <w:t xml:space="preserve"> la </w:t>
            </w:r>
            <w:proofErr w:type="spellStart"/>
            <w:r w:rsidRPr="00DB61B8">
              <w:rPr>
                <w:rFonts w:ascii="Calibri" w:hAnsi="Calibri"/>
              </w:rPr>
              <w:t>ce</w:t>
            </w:r>
            <w:proofErr w:type="spellEnd"/>
            <w:r w:rsidRPr="00DB61B8">
              <w:rPr>
                <w:rFonts w:ascii="Calibri" w:hAnsi="Calibri"/>
              </w:rPr>
              <w:t xml:space="preserve"> </w:t>
            </w:r>
            <w:proofErr w:type="spellStart"/>
            <w:r w:rsidRPr="00DB61B8">
              <w:rPr>
                <w:rFonts w:ascii="Calibri" w:hAnsi="Calibri"/>
              </w:rPr>
              <w:t>presupun</w:t>
            </w:r>
            <w:proofErr w:type="spellEnd"/>
            <w:r w:rsidRPr="00DB61B8">
              <w:rPr>
                <w:rFonts w:ascii="Calibri" w:hAnsi="Calibri"/>
              </w:rPr>
              <w:t xml:space="preserve"> </w:t>
            </w:r>
            <w:proofErr w:type="spellStart"/>
            <w:r w:rsidRPr="00DB61B8">
              <w:rPr>
                <w:rFonts w:ascii="Calibri" w:hAnsi="Calibri"/>
              </w:rPr>
              <w:t>tipurile</w:t>
            </w:r>
            <w:proofErr w:type="spellEnd"/>
            <w:r w:rsidRPr="00DB61B8">
              <w:rPr>
                <w:rFonts w:ascii="Calibri" w:hAnsi="Calibri"/>
              </w:rPr>
              <w:t xml:space="preserve"> de </w:t>
            </w:r>
            <w:proofErr w:type="spellStart"/>
            <w:r w:rsidRPr="00DB61B8">
              <w:rPr>
                <w:rFonts w:ascii="Calibri" w:hAnsi="Calibri"/>
              </w:rPr>
              <w:t>activități</w:t>
            </w:r>
            <w:proofErr w:type="spellEnd"/>
            <w:r w:rsidRPr="00DB61B8">
              <w:rPr>
                <w:rFonts w:ascii="Calibri" w:hAnsi="Calibri"/>
              </w:rPr>
              <w:t xml:space="preserve"> </w:t>
            </w:r>
            <w:proofErr w:type="spellStart"/>
            <w:r w:rsidRPr="00DB61B8">
              <w:rPr>
                <w:rFonts w:ascii="Calibri" w:hAnsi="Calibri"/>
              </w:rPr>
              <w:t>aferente</w:t>
            </w:r>
            <w:proofErr w:type="spellEnd"/>
            <w:r w:rsidRPr="00DB61B8">
              <w:rPr>
                <w:rFonts w:ascii="Calibri" w:hAnsi="Calibri"/>
              </w:rPr>
              <w:t xml:space="preserve"> OS 7.2</w:t>
            </w:r>
            <w:r w:rsidRPr="00DB61B8">
              <w:rPr>
                <w:rFonts w:ascii="Calibri" w:hAnsi="Calibri"/>
                <w:vertAlign w:val="superscript"/>
              </w:rPr>
              <w:footnoteReference w:id="2"/>
            </w:r>
            <w:r w:rsidRPr="00DB61B8">
              <w:rPr>
                <w:rFonts w:ascii="Calibri" w:hAnsi="Calibri"/>
              </w:rPr>
              <w:t xml:space="preserve">, </w:t>
            </w:r>
            <w:proofErr w:type="spellStart"/>
            <w:r w:rsidRPr="00DB61B8">
              <w:rPr>
                <w:rFonts w:ascii="Calibri" w:hAnsi="Calibri"/>
              </w:rPr>
              <w:t>într</w:t>
            </w:r>
            <w:proofErr w:type="spellEnd"/>
            <w:r w:rsidRPr="00DB61B8">
              <w:rPr>
                <w:rFonts w:ascii="Calibri" w:hAnsi="Calibri"/>
              </w:rPr>
              <w:t xml:space="preserve">-o </w:t>
            </w:r>
            <w:proofErr w:type="spellStart"/>
            <w:r w:rsidRPr="00DB61B8">
              <w:rPr>
                <w:rFonts w:ascii="Calibri" w:hAnsi="Calibri"/>
              </w:rPr>
              <w:t>anumită</w:t>
            </w:r>
            <w:proofErr w:type="spellEnd"/>
            <w:r w:rsidRPr="00DB61B8">
              <w:rPr>
                <w:rFonts w:ascii="Calibri" w:hAnsi="Calibri"/>
              </w:rPr>
              <w:t xml:space="preserve"> </w:t>
            </w:r>
            <w:proofErr w:type="spellStart"/>
            <w:r w:rsidRPr="00DB61B8">
              <w:rPr>
                <w:rFonts w:ascii="Calibri" w:hAnsi="Calibri"/>
              </w:rPr>
              <w:t>măsură</w:t>
            </w:r>
            <w:proofErr w:type="spellEnd"/>
            <w:r w:rsidRPr="00DB61B8">
              <w:rPr>
                <w:rFonts w:ascii="Calibri" w:hAnsi="Calibri"/>
              </w:rPr>
              <w:t xml:space="preserve"> ca </w:t>
            </w:r>
            <w:proofErr w:type="spellStart"/>
            <w:r w:rsidRPr="00DB61B8">
              <w:rPr>
                <w:rFonts w:ascii="Calibri" w:hAnsi="Calibri"/>
              </w:rPr>
              <w:t>urmare</w:t>
            </w:r>
            <w:proofErr w:type="spellEnd"/>
            <w:r w:rsidRPr="00DB61B8">
              <w:rPr>
                <w:rFonts w:ascii="Calibri" w:hAnsi="Calibri"/>
              </w:rPr>
              <w:t xml:space="preserve"> a </w:t>
            </w:r>
            <w:proofErr w:type="spellStart"/>
            <w:r w:rsidRPr="00DB61B8">
              <w:rPr>
                <w:rFonts w:ascii="Calibri" w:hAnsi="Calibri"/>
              </w:rPr>
              <w:t>complementarității</w:t>
            </w:r>
            <w:proofErr w:type="spellEnd"/>
            <w:r w:rsidRPr="00DB61B8">
              <w:rPr>
                <w:rFonts w:ascii="Calibri" w:hAnsi="Calibri"/>
              </w:rPr>
              <w:t xml:space="preserve"> </w:t>
            </w:r>
            <w:proofErr w:type="spellStart"/>
            <w:r w:rsidRPr="00DB61B8">
              <w:rPr>
                <w:rFonts w:ascii="Calibri" w:hAnsi="Calibri"/>
              </w:rPr>
              <w:t>existente</w:t>
            </w:r>
            <w:proofErr w:type="spellEnd"/>
            <w:r w:rsidRPr="00DB61B8">
              <w:rPr>
                <w:rFonts w:ascii="Calibri" w:hAnsi="Calibri"/>
              </w:rPr>
              <w:t xml:space="preserve"> </w:t>
            </w:r>
            <w:proofErr w:type="spellStart"/>
            <w:r w:rsidRPr="00DB61B8">
              <w:rPr>
                <w:rFonts w:ascii="Calibri" w:hAnsi="Calibri"/>
              </w:rPr>
              <w:t>între</w:t>
            </w:r>
            <w:proofErr w:type="spellEnd"/>
            <w:r w:rsidRPr="00DB61B8">
              <w:rPr>
                <w:rFonts w:ascii="Calibri" w:hAnsi="Calibri"/>
              </w:rPr>
              <w:t xml:space="preserve"> POCU AT </w:t>
            </w:r>
            <w:proofErr w:type="spellStart"/>
            <w:r w:rsidRPr="00DB61B8">
              <w:rPr>
                <w:rFonts w:ascii="Calibri" w:hAnsi="Calibri"/>
              </w:rPr>
              <w:t>și</w:t>
            </w:r>
            <w:proofErr w:type="spellEnd"/>
            <w:r w:rsidRPr="00DB61B8">
              <w:rPr>
                <w:rFonts w:ascii="Calibri" w:hAnsi="Calibri"/>
              </w:rPr>
              <w:t xml:space="preserve"> POAT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acest</w:t>
            </w:r>
            <w:proofErr w:type="spellEnd"/>
            <w:r w:rsidRPr="00DB61B8">
              <w:rPr>
                <w:rFonts w:ascii="Calibri" w:hAnsi="Calibri"/>
              </w:rPr>
              <w:t xml:space="preserve"> </w:t>
            </w:r>
            <w:proofErr w:type="spellStart"/>
            <w:r w:rsidRPr="00DB61B8">
              <w:rPr>
                <w:rFonts w:ascii="Calibri" w:hAnsi="Calibri"/>
              </w:rPr>
              <w:t>sens</w:t>
            </w:r>
            <w:proofErr w:type="spellEnd"/>
            <w:r w:rsidRPr="00DB61B8">
              <w:rPr>
                <w:rFonts w:ascii="Calibri" w:hAnsi="Calibri"/>
              </w:rPr>
              <w:t xml:space="preserve">, </w:t>
            </w:r>
            <w:proofErr w:type="spellStart"/>
            <w:r w:rsidRPr="00DB61B8">
              <w:rPr>
                <w:rFonts w:ascii="Calibri" w:hAnsi="Calibri"/>
              </w:rPr>
              <w:t>dar</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cu </w:t>
            </w:r>
            <w:proofErr w:type="spellStart"/>
            <w:r w:rsidRPr="00DB61B8">
              <w:rPr>
                <w:rFonts w:ascii="Calibri" w:hAnsi="Calibri"/>
              </w:rPr>
              <w:t>privire</w:t>
            </w:r>
            <w:proofErr w:type="spellEnd"/>
            <w:r w:rsidRPr="00DB61B8">
              <w:rPr>
                <w:rFonts w:ascii="Calibri" w:hAnsi="Calibri"/>
              </w:rPr>
              <w:t xml:space="preserve"> la </w:t>
            </w:r>
            <w:proofErr w:type="spellStart"/>
            <w:r w:rsidRPr="00DB61B8">
              <w:rPr>
                <w:rFonts w:ascii="Calibri" w:hAnsi="Calibri"/>
              </w:rPr>
              <w:t>atribuțiile</w:t>
            </w:r>
            <w:proofErr w:type="spellEnd"/>
            <w:r w:rsidRPr="00DB61B8">
              <w:rPr>
                <w:rFonts w:ascii="Calibri" w:hAnsi="Calibri"/>
              </w:rPr>
              <w:t xml:space="preserve"> </w:t>
            </w:r>
            <w:proofErr w:type="spellStart"/>
            <w:r w:rsidRPr="00DB61B8">
              <w:rPr>
                <w:rFonts w:ascii="Calibri" w:hAnsi="Calibri"/>
              </w:rPr>
              <w:t>referitoare</w:t>
            </w:r>
            <w:proofErr w:type="spellEnd"/>
            <w:r w:rsidRPr="00DB61B8">
              <w:rPr>
                <w:rFonts w:ascii="Calibri" w:hAnsi="Calibri"/>
              </w:rPr>
              <w:t xml:space="preserve"> la cine </w:t>
            </w:r>
            <w:proofErr w:type="spellStart"/>
            <w:r w:rsidRPr="00DB61B8">
              <w:rPr>
                <w:rFonts w:ascii="Calibri" w:hAnsi="Calibri"/>
              </w:rPr>
              <w:t>ar</w:t>
            </w:r>
            <w:proofErr w:type="spellEnd"/>
            <w:r w:rsidRPr="00DB61B8">
              <w:rPr>
                <w:rFonts w:ascii="Calibri" w:hAnsi="Calibri"/>
              </w:rPr>
              <w:t xml:space="preserve"> </w:t>
            </w:r>
            <w:proofErr w:type="spellStart"/>
            <w:r w:rsidRPr="00DB61B8">
              <w:rPr>
                <w:rFonts w:ascii="Calibri" w:hAnsi="Calibri"/>
              </w:rPr>
              <w:t>trebui</w:t>
            </w:r>
            <w:proofErr w:type="spellEnd"/>
            <w:r w:rsidRPr="00DB61B8">
              <w:rPr>
                <w:rFonts w:ascii="Calibri" w:hAnsi="Calibri"/>
              </w:rPr>
              <w:t xml:space="preserve"> </w:t>
            </w:r>
            <w:proofErr w:type="spellStart"/>
            <w:r w:rsidRPr="00DB61B8">
              <w:rPr>
                <w:rFonts w:ascii="Calibri" w:hAnsi="Calibri"/>
              </w:rPr>
              <w:t>să</w:t>
            </w:r>
            <w:proofErr w:type="spellEnd"/>
            <w:r w:rsidRPr="00DB61B8">
              <w:rPr>
                <w:rFonts w:ascii="Calibri" w:hAnsi="Calibri"/>
              </w:rPr>
              <w:t xml:space="preserve"> </w:t>
            </w:r>
            <w:proofErr w:type="spellStart"/>
            <w:r w:rsidRPr="00DB61B8">
              <w:rPr>
                <w:rFonts w:ascii="Calibri" w:hAnsi="Calibri"/>
              </w:rPr>
              <w:t>elaboreze</w:t>
            </w:r>
            <w:proofErr w:type="spellEnd"/>
            <w:r w:rsidRPr="00DB61B8">
              <w:rPr>
                <w:rFonts w:ascii="Calibri" w:hAnsi="Calibri"/>
              </w:rPr>
              <w:t xml:space="preserve"> </w:t>
            </w:r>
            <w:proofErr w:type="spellStart"/>
            <w:r w:rsidRPr="00DB61B8">
              <w:rPr>
                <w:rFonts w:ascii="Calibri" w:hAnsi="Calibri"/>
              </w:rPr>
              <w:t>și</w:t>
            </w:r>
            <w:proofErr w:type="spellEnd"/>
            <w:r w:rsidRPr="00DB61B8">
              <w:rPr>
                <w:rFonts w:ascii="Calibri" w:hAnsi="Calibri"/>
              </w:rPr>
              <w:t xml:space="preserve"> </w:t>
            </w:r>
            <w:proofErr w:type="spellStart"/>
            <w:r w:rsidRPr="00DB61B8">
              <w:rPr>
                <w:rFonts w:ascii="Calibri" w:hAnsi="Calibri"/>
              </w:rPr>
              <w:t>implementeze</w:t>
            </w:r>
            <w:proofErr w:type="spellEnd"/>
            <w:r w:rsidRPr="00DB61B8">
              <w:rPr>
                <w:rFonts w:ascii="Calibri" w:hAnsi="Calibri"/>
              </w:rPr>
              <w:t xml:space="preserve"> </w:t>
            </w:r>
            <w:proofErr w:type="spellStart"/>
            <w:r w:rsidRPr="00DB61B8">
              <w:rPr>
                <w:rFonts w:ascii="Calibri" w:hAnsi="Calibri"/>
              </w:rPr>
              <w:t>proiectele</w:t>
            </w:r>
            <w:proofErr w:type="spellEnd"/>
            <w:r w:rsidRPr="00DB61B8">
              <w:rPr>
                <w:rFonts w:ascii="Calibri" w:hAnsi="Calibri"/>
              </w:rPr>
              <w:t xml:space="preserve"> dedicate OS 7.2. OIR-</w:t>
            </w:r>
            <w:proofErr w:type="spellStart"/>
            <w:r w:rsidRPr="00DB61B8">
              <w:rPr>
                <w:rFonts w:ascii="Calibri" w:hAnsi="Calibri"/>
              </w:rPr>
              <w:t>urile</w:t>
            </w:r>
            <w:proofErr w:type="spellEnd"/>
            <w:r w:rsidRPr="00DB61B8">
              <w:rPr>
                <w:rFonts w:ascii="Calibri" w:hAnsi="Calibri"/>
              </w:rPr>
              <w:t xml:space="preserve"> </w:t>
            </w:r>
            <w:proofErr w:type="spellStart"/>
            <w:r w:rsidRPr="00DB61B8">
              <w:rPr>
                <w:rFonts w:ascii="Calibri" w:hAnsi="Calibri"/>
              </w:rPr>
              <w:t>consultate</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procesul</w:t>
            </w:r>
            <w:proofErr w:type="spellEnd"/>
            <w:r w:rsidRPr="00DB61B8">
              <w:rPr>
                <w:rFonts w:ascii="Calibri" w:hAnsi="Calibri"/>
              </w:rPr>
              <w:t xml:space="preserve"> de </w:t>
            </w:r>
            <w:proofErr w:type="spellStart"/>
            <w:r w:rsidRPr="00DB61B8">
              <w:rPr>
                <w:rFonts w:ascii="Calibri" w:hAnsi="Calibri"/>
              </w:rPr>
              <w:t>evaluare</w:t>
            </w:r>
            <w:proofErr w:type="spellEnd"/>
            <w:r w:rsidRPr="00DB61B8">
              <w:rPr>
                <w:rFonts w:ascii="Calibri" w:hAnsi="Calibri"/>
              </w:rPr>
              <w:t xml:space="preserve"> au </w:t>
            </w:r>
            <w:proofErr w:type="spellStart"/>
            <w:r w:rsidRPr="00DB61B8">
              <w:rPr>
                <w:rFonts w:ascii="Calibri" w:hAnsi="Calibri"/>
              </w:rPr>
              <w:t>indicat</w:t>
            </w:r>
            <w:proofErr w:type="spellEnd"/>
            <w:r w:rsidRPr="00DB61B8">
              <w:rPr>
                <w:rFonts w:ascii="Calibri" w:hAnsi="Calibri"/>
              </w:rPr>
              <w:t xml:space="preserve"> </w:t>
            </w:r>
            <w:proofErr w:type="spellStart"/>
            <w:r w:rsidRPr="00DB61B8">
              <w:rPr>
                <w:rFonts w:ascii="Calibri" w:hAnsi="Calibri"/>
              </w:rPr>
              <w:t>necesitatea</w:t>
            </w:r>
            <w:proofErr w:type="spellEnd"/>
            <w:r w:rsidRPr="00DB61B8">
              <w:rPr>
                <w:rFonts w:ascii="Calibri" w:hAnsi="Calibri"/>
              </w:rPr>
              <w:t xml:space="preserve"> </w:t>
            </w:r>
            <w:proofErr w:type="spellStart"/>
            <w:r w:rsidRPr="00DB61B8">
              <w:rPr>
                <w:rFonts w:ascii="Calibri" w:hAnsi="Calibri"/>
              </w:rPr>
              <w:t>elaborării</w:t>
            </w:r>
            <w:proofErr w:type="spellEnd"/>
            <w:r w:rsidRPr="00DB61B8">
              <w:rPr>
                <w:rFonts w:ascii="Calibri" w:hAnsi="Calibri"/>
              </w:rPr>
              <w:t xml:space="preserve"> de </w:t>
            </w:r>
            <w:proofErr w:type="spellStart"/>
            <w:r w:rsidRPr="00DB61B8">
              <w:rPr>
                <w:rFonts w:ascii="Calibri" w:hAnsi="Calibri"/>
              </w:rPr>
              <w:t>astfel</w:t>
            </w:r>
            <w:proofErr w:type="spellEnd"/>
            <w:r w:rsidRPr="00DB61B8">
              <w:rPr>
                <w:rFonts w:ascii="Calibri" w:hAnsi="Calibri"/>
              </w:rPr>
              <w:t xml:space="preserve"> de </w:t>
            </w:r>
            <w:proofErr w:type="spellStart"/>
            <w:r w:rsidRPr="00DB61B8">
              <w:rPr>
                <w:rFonts w:ascii="Calibri" w:hAnsi="Calibri"/>
              </w:rPr>
              <w:t>proiecte</w:t>
            </w:r>
            <w:proofErr w:type="spellEnd"/>
            <w:r w:rsidRPr="00DB61B8">
              <w:rPr>
                <w:rFonts w:ascii="Calibri" w:hAnsi="Calibri"/>
              </w:rPr>
              <w:t xml:space="preserve"> la </w:t>
            </w:r>
            <w:proofErr w:type="spellStart"/>
            <w:r w:rsidRPr="00DB61B8">
              <w:rPr>
                <w:rFonts w:ascii="Calibri" w:hAnsi="Calibri"/>
              </w:rPr>
              <w:t>nivel</w:t>
            </w:r>
            <w:proofErr w:type="spellEnd"/>
            <w:r w:rsidRPr="00DB61B8">
              <w:rPr>
                <w:rFonts w:ascii="Calibri" w:hAnsi="Calibri"/>
              </w:rPr>
              <w:t xml:space="preserve"> </w:t>
            </w:r>
            <w:proofErr w:type="spellStart"/>
            <w:r w:rsidRPr="00DB61B8">
              <w:rPr>
                <w:rFonts w:ascii="Calibri" w:hAnsi="Calibri"/>
              </w:rPr>
              <w:t>centralizat</w:t>
            </w:r>
            <w:proofErr w:type="spellEnd"/>
            <w:r w:rsidRPr="00DB61B8">
              <w:rPr>
                <w:rFonts w:ascii="Calibri" w:hAnsi="Calibri"/>
              </w:rPr>
              <w:t xml:space="preserve">, </w:t>
            </w:r>
            <w:proofErr w:type="spellStart"/>
            <w:r w:rsidRPr="00DB61B8">
              <w:rPr>
                <w:rFonts w:ascii="Calibri" w:hAnsi="Calibri"/>
              </w:rPr>
              <w:t>în</w:t>
            </w:r>
            <w:proofErr w:type="spellEnd"/>
            <w:r w:rsidRPr="00DB61B8">
              <w:rPr>
                <w:rFonts w:ascii="Calibri" w:hAnsi="Calibri"/>
              </w:rPr>
              <w:t xml:space="preserve"> </w:t>
            </w:r>
            <w:proofErr w:type="spellStart"/>
            <w:r w:rsidRPr="00DB61B8">
              <w:rPr>
                <w:rFonts w:ascii="Calibri" w:hAnsi="Calibri"/>
              </w:rPr>
              <w:t>cadrul</w:t>
            </w:r>
            <w:proofErr w:type="spellEnd"/>
            <w:r w:rsidRPr="00DB61B8">
              <w:rPr>
                <w:rFonts w:ascii="Calibri" w:hAnsi="Calibri"/>
              </w:rPr>
              <w:t xml:space="preserve"> AM, </w:t>
            </w:r>
            <w:proofErr w:type="spellStart"/>
            <w:r w:rsidRPr="00DB61B8">
              <w:rPr>
                <w:rFonts w:ascii="Calibri" w:hAnsi="Calibri"/>
              </w:rPr>
              <w:t>prin</w:t>
            </w:r>
            <w:proofErr w:type="spellEnd"/>
            <w:r w:rsidRPr="00DB61B8">
              <w:rPr>
                <w:rFonts w:ascii="Calibri" w:hAnsi="Calibri"/>
              </w:rPr>
              <w:t xml:space="preserve"> </w:t>
            </w:r>
            <w:proofErr w:type="spellStart"/>
            <w:r w:rsidRPr="00DB61B8">
              <w:rPr>
                <w:rFonts w:ascii="Calibri" w:hAnsi="Calibri"/>
              </w:rPr>
              <w:t>utilizarea</w:t>
            </w:r>
            <w:proofErr w:type="spellEnd"/>
            <w:r w:rsidRPr="00DB61B8">
              <w:rPr>
                <w:rFonts w:ascii="Calibri" w:hAnsi="Calibri"/>
              </w:rPr>
              <w:t xml:space="preserve"> </w:t>
            </w:r>
            <w:proofErr w:type="spellStart"/>
            <w:r w:rsidRPr="00DB61B8">
              <w:rPr>
                <w:rFonts w:ascii="Calibri" w:hAnsi="Calibri"/>
              </w:rPr>
              <w:t>unei</w:t>
            </w:r>
            <w:proofErr w:type="spellEnd"/>
            <w:r w:rsidRPr="00DB61B8">
              <w:rPr>
                <w:rFonts w:ascii="Calibri" w:hAnsi="Calibri"/>
              </w:rPr>
              <w:t xml:space="preserve"> </w:t>
            </w:r>
            <w:proofErr w:type="spellStart"/>
            <w:r w:rsidRPr="00DB61B8">
              <w:rPr>
                <w:rFonts w:ascii="Calibri" w:hAnsi="Calibri"/>
              </w:rPr>
              <w:t>abordări</w:t>
            </w:r>
            <w:proofErr w:type="spellEnd"/>
            <w:r w:rsidRPr="00DB61B8">
              <w:rPr>
                <w:rFonts w:ascii="Calibri" w:hAnsi="Calibri"/>
              </w:rPr>
              <w:t xml:space="preserve"> </w:t>
            </w:r>
            <w:proofErr w:type="spellStart"/>
            <w:r w:rsidRPr="00DB61B8">
              <w:rPr>
                <w:rFonts w:ascii="Calibri" w:hAnsi="Calibri"/>
              </w:rPr>
              <w:t>unitare</w:t>
            </w:r>
            <w:proofErr w:type="spellEnd"/>
            <w:r w:rsidRPr="00DB61B8">
              <w:rPr>
                <w:rFonts w:ascii="Calibri" w:hAnsi="Calibri"/>
              </w:rPr>
              <w:t>.</w:t>
            </w:r>
          </w:p>
          <w:p w14:paraId="5B200F97" w14:textId="244A9BAE" w:rsidR="00EA6A9C" w:rsidRPr="006C6FA8" w:rsidRDefault="00EA6A9C" w:rsidP="00EA6A9C">
            <w:pPr>
              <w:pStyle w:val="ListParagraph"/>
              <w:suppressAutoHyphens w:val="0"/>
              <w:spacing w:after="120"/>
              <w:ind w:left="0"/>
              <w:contextualSpacing w:val="0"/>
              <w:rPr>
                <w:rFonts w:ascii="Calibri" w:hAnsi="Calibri" w:cs="Times New Roman"/>
                <w:bCs/>
                <w:noProof/>
                <w:kern w:val="12"/>
                <w:lang w:val="ro-RO"/>
              </w:rPr>
            </w:pPr>
          </w:p>
        </w:tc>
        <w:tc>
          <w:tcPr>
            <w:tcW w:w="4536" w:type="dxa"/>
          </w:tcPr>
          <w:p w14:paraId="111D6448" w14:textId="372CA7FB" w:rsidR="00B11677" w:rsidRPr="006C6FA8" w:rsidRDefault="00482AB2" w:rsidP="0051115E">
            <w:pPr>
              <w:tabs>
                <w:tab w:val="left" w:pos="360"/>
              </w:tabs>
              <w:spacing w:after="120"/>
              <w:rPr>
                <w:rFonts w:ascii="Calibri" w:hAnsi="Calibri" w:cs="Times New Roman"/>
                <w:bCs/>
                <w:noProof/>
                <w:kern w:val="12"/>
                <w:lang w:val="ro-RO"/>
              </w:rPr>
            </w:pPr>
            <w:r w:rsidRPr="001424F1">
              <w:rPr>
                <w:rFonts w:ascii="Calibri" w:hAnsi="Calibri" w:cs="Times New Roman"/>
                <w:b/>
                <w:noProof/>
                <w:kern w:val="12"/>
                <w:lang w:val="ro-RO"/>
              </w:rPr>
              <w:lastRenderedPageBreak/>
              <w:t>36</w:t>
            </w:r>
            <w:r w:rsidR="007961A9">
              <w:rPr>
                <w:rFonts w:ascii="Calibri" w:hAnsi="Calibri" w:cs="Times New Roman"/>
                <w:b/>
                <w:noProof/>
                <w:kern w:val="12"/>
                <w:lang w:val="ro-RO"/>
              </w:rPr>
              <w:t>3</w:t>
            </w:r>
            <w:r w:rsidRPr="001424F1">
              <w:rPr>
                <w:rFonts w:ascii="Calibri" w:hAnsi="Calibri" w:cs="Times New Roman"/>
                <w:b/>
                <w:noProof/>
                <w:kern w:val="12"/>
                <w:lang w:val="ro-RO"/>
              </w:rPr>
              <w:t>.</w:t>
            </w:r>
            <w:r>
              <w:rPr>
                <w:rFonts w:ascii="Calibri" w:hAnsi="Calibri" w:cs="Times New Roman"/>
                <w:bCs/>
                <w:noProof/>
                <w:kern w:val="12"/>
                <w:lang w:val="ro-RO"/>
              </w:rPr>
              <w:t xml:space="preserve"> </w:t>
            </w:r>
            <w:r w:rsidR="00B11677" w:rsidRPr="006C6FA8">
              <w:rPr>
                <w:rFonts w:ascii="Calibri" w:hAnsi="Calibri" w:cs="Times New Roman"/>
                <w:bCs/>
                <w:noProof/>
                <w:kern w:val="12"/>
                <w:lang w:val="ro-RO"/>
              </w:rPr>
              <w:t xml:space="preserve">În ceea ce privește </w:t>
            </w:r>
            <w:r w:rsidR="00B11677" w:rsidRPr="006C6FA8">
              <w:rPr>
                <w:rFonts w:ascii="Calibri" w:hAnsi="Calibri" w:cs="Times New Roman"/>
                <w:b/>
                <w:bCs/>
                <w:noProof/>
                <w:kern w:val="12"/>
                <w:lang w:val="ro-RO"/>
              </w:rPr>
              <w:t>utilitatea sistemului MySMIS</w:t>
            </w:r>
            <w:r w:rsidR="00B11677" w:rsidRPr="006C6FA8">
              <w:rPr>
                <w:rFonts w:ascii="Calibri" w:hAnsi="Calibri" w:cs="Times New Roman"/>
                <w:bCs/>
                <w:noProof/>
                <w:kern w:val="12"/>
                <w:lang w:val="ro-RO"/>
              </w:rPr>
              <w:t xml:space="preserve">, usurința cu care acesta poate fi utilizat și timpul necesar în vederea raportării, atât beneficiarii, cât și potențialii beneficiari participanți au indicat un nivel mediu de satisfacție față de acestea, nota medie acordată fiind de 3.09 în ambele cazuri. Mai mult, sistemul în cauză a fost apreciat drept un element pozitiv în cadrul interviurilor realizate cu reprezentanți OIR, existența sa fiind considerată binevenită, comparativ cu perioada de programare anterioară (POSDRU). Cu toate acestea, este indicată și </w:t>
            </w:r>
            <w:r w:rsidR="00B11677" w:rsidRPr="006C6FA8">
              <w:rPr>
                <w:rFonts w:ascii="Calibri" w:hAnsi="Calibri" w:cs="Times New Roman"/>
                <w:b/>
                <w:bCs/>
                <w:noProof/>
                <w:kern w:val="12"/>
                <w:lang w:val="ro-RO"/>
              </w:rPr>
              <w:t>necesitatea îmbunătățirii și eficientizării acestuia, inclusiv prin crearea unui modul dedicat proiectelor POCU în cadrul acestuia</w:t>
            </w:r>
            <w:r w:rsidR="00B11677" w:rsidRPr="006C6FA8">
              <w:rPr>
                <w:rFonts w:ascii="Calibri" w:hAnsi="Calibri" w:cs="Times New Roman"/>
                <w:bCs/>
                <w:noProof/>
                <w:kern w:val="12"/>
                <w:lang w:val="ro-RO"/>
              </w:rPr>
              <w:t xml:space="preserve">. </w:t>
            </w:r>
          </w:p>
        </w:tc>
      </w:tr>
      <w:tr w:rsidR="00B11677" w:rsidRPr="006C6FA8" w14:paraId="1EB3FA53" w14:textId="77777777" w:rsidTr="00DD2984">
        <w:trPr>
          <w:trHeight w:val="305"/>
        </w:trPr>
        <w:tc>
          <w:tcPr>
            <w:tcW w:w="6210" w:type="dxa"/>
          </w:tcPr>
          <w:p w14:paraId="31871E78" w14:textId="791D868D" w:rsidR="00B11677" w:rsidRPr="006C6FA8" w:rsidRDefault="006C6FA8" w:rsidP="006C6FA8">
            <w:pPr>
              <w:tabs>
                <w:tab w:val="left" w:pos="360"/>
              </w:tabs>
              <w:spacing w:after="120"/>
              <w:rPr>
                <w:rFonts w:ascii="Calibri" w:hAnsi="Calibri" w:cs="Times New Roman"/>
                <w:bCs/>
                <w:noProof/>
                <w:kern w:val="12"/>
                <w:lang w:val="ro-RO"/>
              </w:rPr>
            </w:pPr>
            <w:r w:rsidRPr="006C6FA8">
              <w:rPr>
                <w:rFonts w:ascii="Calibri" w:hAnsi="Calibri" w:cs="Times New Roman"/>
                <w:b/>
                <w:bCs/>
                <w:noProof/>
                <w:kern w:val="12"/>
                <w:lang w:val="ro-RO"/>
              </w:rPr>
              <w:t xml:space="preserve">R4. </w:t>
            </w:r>
            <w:r w:rsidR="00B11677" w:rsidRPr="006C6FA8">
              <w:rPr>
                <w:rFonts w:ascii="Calibri" w:hAnsi="Calibri" w:cs="Times New Roman"/>
                <w:b/>
                <w:bCs/>
                <w:noProof/>
                <w:kern w:val="12"/>
                <w:lang w:val="ro-RO"/>
              </w:rPr>
              <w:t>Dezvoltarea unui plan de comunicare integrat AM POCU – OI-uri</w:t>
            </w:r>
            <w:r w:rsidR="00B11677" w:rsidRPr="006C6FA8">
              <w:rPr>
                <w:rFonts w:ascii="Calibri" w:hAnsi="Calibri" w:cs="Times New Roman"/>
                <w:bCs/>
                <w:noProof/>
                <w:kern w:val="12"/>
                <w:lang w:val="ro-RO"/>
              </w:rPr>
              <w:t>, destinat comunicării cu beneficiarii POCU în mediul online, astfel</w:t>
            </w:r>
          </w:p>
          <w:p w14:paraId="7F16DF1A"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 xml:space="preserve">Îmbunătățirea comunicării cu beneficiarii prin mijloace digital, inclusiv prin serviciul online de helpdesk. </w:t>
            </w:r>
          </w:p>
          <w:p w14:paraId="2B79EFD8"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Folosirea de mijloace de comunicare și platforme online în vederea asigurării unei vizibilități cât mai mari a videoclipurilor de instruire</w:t>
            </w:r>
          </w:p>
          <w:p w14:paraId="7FF2EDA2"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Creșterea vizibilității videoclipurilor de instruire create prin intermediul proiectului ASA POCU, care au fost publicate pe canalul de Youtube al Ministerului Investițiilor și Proiectelor Europene, însă în format nelistat, fapt ce reduce din numărul de vizualizări pe care acestea le pot obține. Pentru creșterea vizibilității și accesibilității acestora către un public cât mai larg, acestea trebuie făcute publice, și chiar utilizate opțiunile de creștere a traficului prin optimizarea motoarelor de căutare sau Search Engine Optimization (SEO) aferent Google.</w:t>
            </w:r>
          </w:p>
          <w:p w14:paraId="25935A96"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 xml:space="preserve">Dezvoltarea în continuare a portalului online dedicat informării </w:t>
            </w:r>
            <w:r w:rsidRPr="006C6FA8">
              <w:rPr>
                <w:rFonts w:cstheme="minorHAnsi"/>
                <w:noProof/>
                <w:lang w:val="ro-RO"/>
              </w:rPr>
              <w:lastRenderedPageBreak/>
              <w:t xml:space="preserve">beneficiarilor, prin publicarea în cadrul său, alături de Manualul Beneficiarului și materialele video, de orientări suplimentare, exemple de cazuri practice, inclusiv situații problematice și modalități de soluționare a acestora, o listă de întrebări frecvente, ș.a. </w:t>
            </w:r>
          </w:p>
          <w:p w14:paraId="2106F45A" w14:textId="77777777" w:rsidR="006C6FA8" w:rsidRPr="006C6FA8" w:rsidRDefault="006C6FA8" w:rsidP="006C6FA8">
            <w:pPr>
              <w:numPr>
                <w:ilvl w:val="0"/>
                <w:numId w:val="9"/>
              </w:numPr>
              <w:spacing w:after="120"/>
              <w:contextualSpacing/>
              <w:rPr>
                <w:rFonts w:ascii="Calibri" w:hAnsi="Calibri"/>
                <w:noProof/>
                <w:lang w:val="ro-RO"/>
              </w:rPr>
            </w:pPr>
            <w:r w:rsidRPr="006C6FA8">
              <w:rPr>
                <w:rFonts w:ascii="Calibri" w:hAnsi="Calibri"/>
                <w:noProof/>
                <w:lang w:val="ro-RO"/>
              </w:rPr>
              <w:t>Punerea</w:t>
            </w:r>
            <w:r w:rsidRPr="006C6FA8">
              <w:rPr>
                <w:rFonts w:cstheme="minorHAnsi"/>
                <w:noProof/>
                <w:lang w:val="ro-RO"/>
              </w:rPr>
              <w:t xml:space="preserve"> la dispoziție online a conținutului rezultat în urma sesiunilor de informare, pentru asigurarea unui acces cât</w:t>
            </w:r>
            <w:r w:rsidRPr="006C6FA8">
              <w:rPr>
                <w:rFonts w:ascii="Calibri" w:hAnsi="Calibri"/>
                <w:noProof/>
                <w:lang w:val="ro-RO"/>
              </w:rPr>
              <w:t xml:space="preserve"> mai larg al beneficiarilor la acesta.</w:t>
            </w:r>
          </w:p>
          <w:p w14:paraId="75FC5C78" w14:textId="2B6BBD14" w:rsidR="00B11677" w:rsidRPr="00164830" w:rsidRDefault="002C7FB7" w:rsidP="00164830">
            <w:pPr>
              <w:suppressAutoHyphens w:val="0"/>
              <w:spacing w:after="120" w:line="259" w:lineRule="auto"/>
              <w:rPr>
                <w:rFonts w:cstheme="minorHAnsi"/>
                <w:noProof/>
                <w:lang w:val="ro-RO"/>
              </w:rPr>
            </w:pPr>
            <w:r>
              <w:rPr>
                <w:rFonts w:cstheme="minorHAnsi"/>
                <w:noProof/>
                <w:lang w:val="ro-RO"/>
              </w:rPr>
              <w:t>Responsabil AMPOCU</w:t>
            </w:r>
            <w:r w:rsidR="00164830">
              <w:rPr>
                <w:rFonts w:cstheme="minorHAnsi"/>
                <w:noProof/>
                <w:lang w:val="ro-RO"/>
              </w:rPr>
              <w:t xml:space="preserve">, </w:t>
            </w:r>
            <w:r>
              <w:rPr>
                <w:rFonts w:cstheme="minorHAnsi"/>
                <w:noProof/>
                <w:lang w:val="ro-RO"/>
              </w:rPr>
              <w:t>2022-2023</w:t>
            </w:r>
          </w:p>
        </w:tc>
        <w:tc>
          <w:tcPr>
            <w:tcW w:w="4111" w:type="dxa"/>
            <w:vMerge/>
          </w:tcPr>
          <w:p w14:paraId="6D746266" w14:textId="77777777" w:rsidR="00B11677" w:rsidRPr="006C6FA8" w:rsidRDefault="00B11677" w:rsidP="0051115E">
            <w:pPr>
              <w:tabs>
                <w:tab w:val="left" w:pos="360"/>
              </w:tabs>
              <w:spacing w:after="120"/>
              <w:rPr>
                <w:rFonts w:ascii="Calibri" w:hAnsi="Calibri" w:cs="Times New Roman"/>
                <w:bCs/>
                <w:noProof/>
                <w:kern w:val="12"/>
                <w:lang w:val="ro-RO"/>
              </w:rPr>
            </w:pPr>
          </w:p>
        </w:tc>
        <w:tc>
          <w:tcPr>
            <w:tcW w:w="4536" w:type="dxa"/>
          </w:tcPr>
          <w:p w14:paraId="02F6968B" w14:textId="4C2B8DAB" w:rsidR="001424F1" w:rsidRPr="00320566" w:rsidRDefault="001424F1" w:rsidP="007961A9">
            <w:pPr>
              <w:pStyle w:val="ListParagraph"/>
              <w:numPr>
                <w:ilvl w:val="0"/>
                <w:numId w:val="20"/>
              </w:numPr>
              <w:tabs>
                <w:tab w:val="left" w:pos="465"/>
                <w:tab w:val="left" w:pos="1173"/>
              </w:tabs>
              <w:suppressAutoHyphens w:val="0"/>
              <w:spacing w:after="120"/>
              <w:ind w:left="33" w:firstLine="0"/>
              <w:contextualSpacing w:val="0"/>
              <w:rPr>
                <w:rFonts w:cstheme="minorHAnsi"/>
              </w:rPr>
            </w:pPr>
            <w:proofErr w:type="spellStart"/>
            <w:r>
              <w:rPr>
                <w:rFonts w:cstheme="minorHAnsi"/>
              </w:rPr>
              <w:t>Evidentele</w:t>
            </w:r>
            <w:proofErr w:type="spellEnd"/>
            <w:r w:rsidRPr="00320566">
              <w:rPr>
                <w:rFonts w:cstheme="minorHAnsi"/>
              </w:rPr>
              <w:t xml:space="preserve"> </w:t>
            </w:r>
            <w:proofErr w:type="spellStart"/>
            <w:r w:rsidRPr="00320566">
              <w:rPr>
                <w:rFonts w:cstheme="minorHAnsi"/>
              </w:rPr>
              <w:t>colectate</w:t>
            </w:r>
            <w:proofErr w:type="spellEnd"/>
            <w:r w:rsidRPr="00320566">
              <w:rPr>
                <w:rFonts w:cstheme="minorHAnsi"/>
              </w:rPr>
              <w:t xml:space="preserve"> </w:t>
            </w:r>
            <w:proofErr w:type="spellStart"/>
            <w:r w:rsidRPr="00320566">
              <w:rPr>
                <w:rFonts w:cstheme="minorHAnsi"/>
              </w:rPr>
              <w:t>indică</w:t>
            </w:r>
            <w:proofErr w:type="spellEnd"/>
            <w:r w:rsidRPr="00320566">
              <w:rPr>
                <w:rFonts w:cstheme="minorHAnsi"/>
              </w:rPr>
              <w:t xml:space="preserve">, de </w:t>
            </w:r>
            <w:proofErr w:type="spellStart"/>
            <w:r w:rsidRPr="00320566">
              <w:rPr>
                <w:rFonts w:cstheme="minorHAnsi"/>
              </w:rPr>
              <w:t>asemenea</w:t>
            </w:r>
            <w:proofErr w:type="spellEnd"/>
            <w:r w:rsidRPr="00320566">
              <w:rPr>
                <w:rFonts w:cstheme="minorHAnsi"/>
              </w:rPr>
              <w:t xml:space="preserve">, </w:t>
            </w:r>
            <w:proofErr w:type="spellStart"/>
            <w:r w:rsidRPr="00320566">
              <w:rPr>
                <w:rFonts w:cstheme="minorHAnsi"/>
                <w:b/>
                <w:bCs/>
              </w:rPr>
              <w:t>necesitatea</w:t>
            </w:r>
            <w:proofErr w:type="spellEnd"/>
            <w:r w:rsidRPr="00320566">
              <w:rPr>
                <w:rFonts w:cstheme="minorHAnsi"/>
                <w:b/>
                <w:bCs/>
              </w:rPr>
              <w:t xml:space="preserve"> </w:t>
            </w:r>
            <w:proofErr w:type="spellStart"/>
            <w:r w:rsidRPr="00320566">
              <w:rPr>
                <w:rFonts w:cstheme="minorHAnsi"/>
                <w:b/>
                <w:bCs/>
              </w:rPr>
              <w:t>dezvoltării</w:t>
            </w:r>
            <w:proofErr w:type="spellEnd"/>
            <w:r w:rsidRPr="00320566">
              <w:rPr>
                <w:rFonts w:cstheme="minorHAnsi"/>
                <w:b/>
                <w:bCs/>
              </w:rPr>
              <w:t xml:space="preserve"> </w:t>
            </w:r>
            <w:proofErr w:type="spellStart"/>
            <w:r w:rsidRPr="00320566">
              <w:rPr>
                <w:rFonts w:cstheme="minorHAnsi"/>
                <w:b/>
                <w:bCs/>
              </w:rPr>
              <w:t>unui</w:t>
            </w:r>
            <w:proofErr w:type="spellEnd"/>
            <w:r w:rsidRPr="00320566">
              <w:rPr>
                <w:rFonts w:cstheme="minorHAnsi"/>
                <w:b/>
                <w:bCs/>
              </w:rPr>
              <w:t xml:space="preserve"> pla</w:t>
            </w:r>
            <w:r>
              <w:rPr>
                <w:rFonts w:cstheme="minorHAnsi"/>
                <w:b/>
                <w:bCs/>
              </w:rPr>
              <w:t>n</w:t>
            </w:r>
            <w:r w:rsidRPr="00320566">
              <w:rPr>
                <w:rFonts w:cstheme="minorHAnsi"/>
                <w:b/>
                <w:bCs/>
              </w:rPr>
              <w:t xml:space="preserve"> de </w:t>
            </w:r>
            <w:proofErr w:type="spellStart"/>
            <w:r w:rsidRPr="00320566">
              <w:rPr>
                <w:rFonts w:cstheme="minorHAnsi"/>
                <w:b/>
                <w:bCs/>
              </w:rPr>
              <w:t>comunicare</w:t>
            </w:r>
            <w:proofErr w:type="spellEnd"/>
            <w:r w:rsidRPr="00320566">
              <w:rPr>
                <w:rFonts w:cstheme="minorHAnsi"/>
                <w:b/>
                <w:bCs/>
              </w:rPr>
              <w:t xml:space="preserve"> </w:t>
            </w:r>
            <w:proofErr w:type="spellStart"/>
            <w:r w:rsidRPr="00320566">
              <w:rPr>
                <w:rFonts w:cstheme="minorHAnsi"/>
                <w:b/>
                <w:bCs/>
              </w:rPr>
              <w:t>integrat</w:t>
            </w:r>
            <w:proofErr w:type="spellEnd"/>
            <w:r w:rsidRPr="00320566">
              <w:rPr>
                <w:rFonts w:cstheme="minorHAnsi"/>
                <w:b/>
                <w:bCs/>
              </w:rPr>
              <w:t xml:space="preserve"> AM-OI POCU.</w:t>
            </w:r>
            <w:r w:rsidRPr="00320566">
              <w:rPr>
                <w:rFonts w:cstheme="minorHAnsi"/>
              </w:rPr>
              <w:t xml:space="preserve"> </w:t>
            </w:r>
            <w:proofErr w:type="spellStart"/>
            <w:r w:rsidRPr="00320566">
              <w:rPr>
                <w:rFonts w:cstheme="minorHAnsi"/>
              </w:rPr>
              <w:t>Acesta</w:t>
            </w:r>
            <w:proofErr w:type="spellEnd"/>
            <w:r w:rsidRPr="00320566">
              <w:rPr>
                <w:rFonts w:cstheme="minorHAnsi"/>
              </w:rPr>
              <w:t xml:space="preserve"> </w:t>
            </w:r>
            <w:proofErr w:type="spellStart"/>
            <w:r w:rsidRPr="00320566">
              <w:rPr>
                <w:rFonts w:cstheme="minorHAnsi"/>
              </w:rPr>
              <w:t>ar</w:t>
            </w:r>
            <w:proofErr w:type="spellEnd"/>
            <w:r w:rsidRPr="00320566">
              <w:rPr>
                <w:rFonts w:cstheme="minorHAnsi"/>
              </w:rPr>
              <w:t xml:space="preserve"> </w:t>
            </w:r>
            <w:proofErr w:type="spellStart"/>
            <w:r w:rsidRPr="00320566">
              <w:rPr>
                <w:rFonts w:cstheme="minorHAnsi"/>
              </w:rPr>
              <w:t>putea</w:t>
            </w:r>
            <w:proofErr w:type="spellEnd"/>
            <w:r w:rsidRPr="00320566">
              <w:rPr>
                <w:rFonts w:cstheme="minorHAnsi"/>
              </w:rPr>
              <w:t xml:space="preserve"> </w:t>
            </w:r>
            <w:proofErr w:type="spellStart"/>
            <w:r w:rsidRPr="00320566">
              <w:rPr>
                <w:rFonts w:cstheme="minorHAnsi"/>
              </w:rPr>
              <w:t>rezolva</w:t>
            </w:r>
            <w:proofErr w:type="spellEnd"/>
            <w:r w:rsidRPr="00320566">
              <w:rPr>
                <w:rFonts w:cstheme="minorHAnsi"/>
              </w:rPr>
              <w:t xml:space="preserve"> </w:t>
            </w:r>
            <w:proofErr w:type="spellStart"/>
            <w:r w:rsidRPr="00320566">
              <w:rPr>
                <w:rFonts w:cstheme="minorHAnsi"/>
              </w:rPr>
              <w:t>problema</w:t>
            </w:r>
            <w:proofErr w:type="spellEnd"/>
            <w:r w:rsidRPr="00320566">
              <w:rPr>
                <w:rFonts w:cstheme="minorHAnsi"/>
              </w:rPr>
              <w:t xml:space="preserve"> </w:t>
            </w:r>
            <w:proofErr w:type="spellStart"/>
            <w:r w:rsidRPr="00320566">
              <w:rPr>
                <w:rFonts w:cstheme="minorHAnsi"/>
              </w:rPr>
              <w:t>discrepanțelor</w:t>
            </w:r>
            <w:proofErr w:type="spellEnd"/>
            <w:r w:rsidRPr="00320566">
              <w:rPr>
                <w:rFonts w:cstheme="minorHAnsi"/>
              </w:rPr>
              <w:t xml:space="preserve"> </w:t>
            </w:r>
            <w:proofErr w:type="spellStart"/>
            <w:r w:rsidRPr="00320566">
              <w:rPr>
                <w:rFonts w:cstheme="minorHAnsi"/>
              </w:rPr>
              <w:t>existente</w:t>
            </w:r>
            <w:proofErr w:type="spellEnd"/>
            <w:r w:rsidRPr="00320566">
              <w:rPr>
                <w:rFonts w:cstheme="minorHAnsi"/>
              </w:rPr>
              <w:t xml:space="preserve"> </w:t>
            </w:r>
            <w:proofErr w:type="spellStart"/>
            <w:r w:rsidRPr="00320566">
              <w:rPr>
                <w:rFonts w:cstheme="minorHAnsi"/>
              </w:rPr>
              <w:t>între</w:t>
            </w:r>
            <w:proofErr w:type="spellEnd"/>
            <w:r w:rsidRPr="00320566">
              <w:rPr>
                <w:rFonts w:cstheme="minorHAnsi"/>
              </w:rPr>
              <w:t xml:space="preserve"> </w:t>
            </w:r>
            <w:proofErr w:type="spellStart"/>
            <w:r w:rsidRPr="00320566">
              <w:rPr>
                <w:rFonts w:cstheme="minorHAnsi"/>
              </w:rPr>
              <w:t>informațiile</w:t>
            </w:r>
            <w:proofErr w:type="spellEnd"/>
            <w:r w:rsidRPr="00320566">
              <w:rPr>
                <w:rFonts w:cstheme="minorHAnsi"/>
              </w:rPr>
              <w:t xml:space="preserve"> </w:t>
            </w:r>
            <w:proofErr w:type="spellStart"/>
            <w:r w:rsidRPr="00320566">
              <w:rPr>
                <w:rFonts w:cstheme="minorHAnsi"/>
              </w:rPr>
              <w:t>comunicate</w:t>
            </w:r>
            <w:proofErr w:type="spellEnd"/>
            <w:r w:rsidRPr="00320566">
              <w:rPr>
                <w:rFonts w:cstheme="minorHAnsi"/>
              </w:rPr>
              <w:t xml:space="preserve"> </w:t>
            </w:r>
            <w:proofErr w:type="spellStart"/>
            <w:r w:rsidRPr="00320566">
              <w:rPr>
                <w:rFonts w:cstheme="minorHAnsi"/>
              </w:rPr>
              <w:t>în</w:t>
            </w:r>
            <w:proofErr w:type="spellEnd"/>
            <w:r w:rsidRPr="00320566">
              <w:rPr>
                <w:rFonts w:cstheme="minorHAnsi"/>
              </w:rPr>
              <w:t xml:space="preserve"> </w:t>
            </w:r>
            <w:proofErr w:type="spellStart"/>
            <w:r w:rsidRPr="00320566">
              <w:rPr>
                <w:rFonts w:cstheme="minorHAnsi"/>
              </w:rPr>
              <w:t>diferite</w:t>
            </w:r>
            <w:proofErr w:type="spellEnd"/>
            <w:r w:rsidRPr="00320566">
              <w:rPr>
                <w:rFonts w:cstheme="minorHAnsi"/>
              </w:rPr>
              <w:t xml:space="preserve"> </w:t>
            </w:r>
            <w:proofErr w:type="spellStart"/>
            <w:r w:rsidRPr="00320566">
              <w:rPr>
                <w:rFonts w:cstheme="minorHAnsi"/>
              </w:rPr>
              <w:t>contexte</w:t>
            </w:r>
            <w:proofErr w:type="spellEnd"/>
            <w:r w:rsidRPr="00320566">
              <w:rPr>
                <w:rFonts w:cstheme="minorHAnsi"/>
              </w:rPr>
              <w:t xml:space="preserve"> </w:t>
            </w:r>
            <w:proofErr w:type="spellStart"/>
            <w:r w:rsidRPr="00320566">
              <w:rPr>
                <w:rFonts w:cstheme="minorHAnsi"/>
              </w:rPr>
              <w:t>și</w:t>
            </w:r>
            <w:proofErr w:type="spellEnd"/>
            <w:r w:rsidRPr="00320566">
              <w:rPr>
                <w:rFonts w:cstheme="minorHAnsi"/>
              </w:rPr>
              <w:t xml:space="preserve"> </w:t>
            </w:r>
            <w:proofErr w:type="spellStart"/>
            <w:r w:rsidRPr="00320566">
              <w:rPr>
                <w:rFonts w:cstheme="minorHAnsi"/>
              </w:rPr>
              <w:t>confuziile</w:t>
            </w:r>
            <w:proofErr w:type="spellEnd"/>
            <w:r w:rsidRPr="00320566">
              <w:rPr>
                <w:rFonts w:cstheme="minorHAnsi"/>
              </w:rPr>
              <w:t xml:space="preserve"> </w:t>
            </w:r>
            <w:proofErr w:type="spellStart"/>
            <w:r w:rsidRPr="00320566">
              <w:rPr>
                <w:rFonts w:cstheme="minorHAnsi"/>
              </w:rPr>
              <w:t>survenite</w:t>
            </w:r>
            <w:proofErr w:type="spellEnd"/>
            <w:r w:rsidRPr="00320566">
              <w:rPr>
                <w:rFonts w:cstheme="minorHAnsi"/>
              </w:rPr>
              <w:t xml:space="preserve"> la </w:t>
            </w:r>
            <w:proofErr w:type="spellStart"/>
            <w:r w:rsidRPr="00320566">
              <w:rPr>
                <w:rFonts w:cstheme="minorHAnsi"/>
              </w:rPr>
              <w:t>nivelul</w:t>
            </w:r>
            <w:proofErr w:type="spellEnd"/>
            <w:r w:rsidRPr="00320566">
              <w:rPr>
                <w:rFonts w:cstheme="minorHAnsi"/>
              </w:rPr>
              <w:t xml:space="preserve"> </w:t>
            </w:r>
            <w:proofErr w:type="spellStart"/>
            <w:r w:rsidRPr="00320566">
              <w:rPr>
                <w:rFonts w:cstheme="minorHAnsi"/>
              </w:rPr>
              <w:t>beneficiarilor</w:t>
            </w:r>
            <w:proofErr w:type="spellEnd"/>
            <w:r w:rsidRPr="00320566">
              <w:rPr>
                <w:rFonts w:cstheme="minorHAnsi"/>
              </w:rPr>
              <w:t xml:space="preserve">, </w:t>
            </w:r>
            <w:proofErr w:type="spellStart"/>
            <w:r w:rsidRPr="00320566">
              <w:rPr>
                <w:rFonts w:cstheme="minorHAnsi"/>
              </w:rPr>
              <w:t>confuzii</w:t>
            </w:r>
            <w:proofErr w:type="spellEnd"/>
            <w:r w:rsidRPr="00320566">
              <w:rPr>
                <w:rFonts w:cstheme="minorHAnsi"/>
              </w:rPr>
              <w:t xml:space="preserve"> </w:t>
            </w:r>
            <w:proofErr w:type="spellStart"/>
            <w:r w:rsidRPr="00320566">
              <w:rPr>
                <w:rFonts w:cstheme="minorHAnsi"/>
              </w:rPr>
              <w:t>ce</w:t>
            </w:r>
            <w:proofErr w:type="spellEnd"/>
            <w:r w:rsidRPr="00320566">
              <w:rPr>
                <w:rFonts w:cstheme="minorHAnsi"/>
              </w:rPr>
              <w:t xml:space="preserve"> pot </w:t>
            </w:r>
            <w:proofErr w:type="spellStart"/>
            <w:r w:rsidRPr="00320566">
              <w:rPr>
                <w:rFonts w:cstheme="minorHAnsi"/>
              </w:rPr>
              <w:t>duce</w:t>
            </w:r>
            <w:proofErr w:type="spellEnd"/>
            <w:r w:rsidRPr="00320566">
              <w:rPr>
                <w:rFonts w:cstheme="minorHAnsi"/>
              </w:rPr>
              <w:t xml:space="preserve"> </w:t>
            </w:r>
            <w:proofErr w:type="spellStart"/>
            <w:r w:rsidRPr="00320566">
              <w:rPr>
                <w:rFonts w:cstheme="minorHAnsi"/>
              </w:rPr>
              <w:t>în</w:t>
            </w:r>
            <w:proofErr w:type="spellEnd"/>
            <w:r w:rsidRPr="00320566">
              <w:rPr>
                <w:rFonts w:cstheme="minorHAnsi"/>
              </w:rPr>
              <w:t xml:space="preserve"> </w:t>
            </w:r>
            <w:proofErr w:type="spellStart"/>
            <w:r w:rsidRPr="00320566">
              <w:rPr>
                <w:rFonts w:cstheme="minorHAnsi"/>
              </w:rPr>
              <w:t>unele</w:t>
            </w:r>
            <w:proofErr w:type="spellEnd"/>
            <w:r w:rsidRPr="00320566">
              <w:rPr>
                <w:rFonts w:cstheme="minorHAnsi"/>
              </w:rPr>
              <w:t xml:space="preserve"> </w:t>
            </w:r>
            <w:proofErr w:type="spellStart"/>
            <w:r w:rsidRPr="00320566">
              <w:rPr>
                <w:rFonts w:cstheme="minorHAnsi"/>
              </w:rPr>
              <w:t>cazuri</w:t>
            </w:r>
            <w:proofErr w:type="spellEnd"/>
            <w:r w:rsidRPr="00320566">
              <w:rPr>
                <w:rFonts w:cstheme="minorHAnsi"/>
              </w:rPr>
              <w:t xml:space="preserve"> la </w:t>
            </w:r>
            <w:proofErr w:type="spellStart"/>
            <w:r w:rsidRPr="00320566">
              <w:rPr>
                <w:rFonts w:cstheme="minorHAnsi"/>
              </w:rPr>
              <w:t>nereguli</w:t>
            </w:r>
            <w:proofErr w:type="spellEnd"/>
            <w:r w:rsidRPr="00320566">
              <w:rPr>
                <w:rFonts w:cstheme="minorHAnsi"/>
              </w:rPr>
              <w:t xml:space="preserve"> </w:t>
            </w:r>
            <w:proofErr w:type="spellStart"/>
            <w:r w:rsidRPr="00320566">
              <w:rPr>
                <w:rFonts w:cstheme="minorHAnsi"/>
              </w:rPr>
              <w:t>în</w:t>
            </w:r>
            <w:proofErr w:type="spellEnd"/>
            <w:r w:rsidRPr="00320566">
              <w:rPr>
                <w:rFonts w:cstheme="minorHAnsi"/>
              </w:rPr>
              <w:t xml:space="preserve"> </w:t>
            </w:r>
            <w:proofErr w:type="spellStart"/>
            <w:r w:rsidRPr="00320566">
              <w:rPr>
                <w:rFonts w:cstheme="minorHAnsi"/>
              </w:rPr>
              <w:t>procesul</w:t>
            </w:r>
            <w:proofErr w:type="spellEnd"/>
            <w:r w:rsidRPr="00320566">
              <w:rPr>
                <w:rFonts w:cstheme="minorHAnsi"/>
              </w:rPr>
              <w:t xml:space="preserve"> de </w:t>
            </w:r>
            <w:proofErr w:type="spellStart"/>
            <w:r w:rsidRPr="00320566">
              <w:rPr>
                <w:rFonts w:cstheme="minorHAnsi"/>
              </w:rPr>
              <w:t>implementare</w:t>
            </w:r>
            <w:proofErr w:type="spellEnd"/>
            <w:r w:rsidRPr="00320566">
              <w:rPr>
                <w:rFonts w:cstheme="minorHAnsi"/>
              </w:rPr>
              <w:t xml:space="preserve">. </w:t>
            </w:r>
            <w:proofErr w:type="spellStart"/>
            <w:r>
              <w:rPr>
                <w:rFonts w:cstheme="minorHAnsi"/>
              </w:rPr>
              <w:t>În</w:t>
            </w:r>
            <w:proofErr w:type="spellEnd"/>
            <w:r>
              <w:rPr>
                <w:rFonts w:cstheme="minorHAnsi"/>
              </w:rPr>
              <w:t xml:space="preserve"> mod specific, </w:t>
            </w:r>
            <w:proofErr w:type="spellStart"/>
            <w:proofErr w:type="gramStart"/>
            <w:r>
              <w:rPr>
                <w:rFonts w:cstheme="minorHAnsi"/>
              </w:rPr>
              <w:t>este</w:t>
            </w:r>
            <w:proofErr w:type="spellEnd"/>
            <w:proofErr w:type="gramEnd"/>
            <w:r>
              <w:rPr>
                <w:rFonts w:cstheme="minorHAnsi"/>
              </w:rPr>
              <w:t xml:space="preserve"> </w:t>
            </w:r>
            <w:proofErr w:type="spellStart"/>
            <w:r>
              <w:rPr>
                <w:rFonts w:cstheme="minorHAnsi"/>
              </w:rPr>
              <w:t>necesar</w:t>
            </w:r>
            <w:proofErr w:type="spellEnd"/>
            <w:r>
              <w:rPr>
                <w:rFonts w:cstheme="minorHAnsi"/>
              </w:rPr>
              <w:t xml:space="preserve"> ca AM </w:t>
            </w:r>
            <w:proofErr w:type="spellStart"/>
            <w:r>
              <w:rPr>
                <w:rFonts w:cstheme="minorHAnsi"/>
              </w:rPr>
              <w:t>și</w:t>
            </w:r>
            <w:proofErr w:type="spellEnd"/>
            <w:r>
              <w:rPr>
                <w:rFonts w:cstheme="minorHAnsi"/>
              </w:rPr>
              <w:t xml:space="preserve"> OI POCU </w:t>
            </w:r>
            <w:proofErr w:type="spellStart"/>
            <w:r>
              <w:rPr>
                <w:rFonts w:cstheme="minorHAnsi"/>
              </w:rPr>
              <w:t>să</w:t>
            </w:r>
            <w:proofErr w:type="spellEnd"/>
            <w:r>
              <w:rPr>
                <w:rFonts w:cstheme="minorHAnsi"/>
              </w:rPr>
              <w:t xml:space="preserve"> </w:t>
            </w:r>
            <w:proofErr w:type="spellStart"/>
            <w:r>
              <w:rPr>
                <w:rFonts w:cstheme="minorHAnsi"/>
              </w:rPr>
              <w:t>își</w:t>
            </w:r>
            <w:proofErr w:type="spellEnd"/>
            <w:r>
              <w:rPr>
                <w:rFonts w:cstheme="minorHAnsi"/>
              </w:rPr>
              <w:t xml:space="preserve"> </w:t>
            </w:r>
            <w:proofErr w:type="spellStart"/>
            <w:r>
              <w:rPr>
                <w:rFonts w:cstheme="minorHAnsi"/>
              </w:rPr>
              <w:t>consolideze</w:t>
            </w:r>
            <w:proofErr w:type="spellEnd"/>
            <w:r>
              <w:rPr>
                <w:rFonts w:cstheme="minorHAnsi"/>
              </w:rPr>
              <w:t xml:space="preserve"> </w:t>
            </w:r>
            <w:proofErr w:type="spellStart"/>
            <w:r>
              <w:rPr>
                <w:rFonts w:cstheme="minorHAnsi"/>
              </w:rPr>
              <w:t>capacitățile</w:t>
            </w:r>
            <w:proofErr w:type="spellEnd"/>
            <w:r>
              <w:rPr>
                <w:rFonts w:cstheme="minorHAnsi"/>
              </w:rPr>
              <w:t xml:space="preserve"> de </w:t>
            </w:r>
            <w:proofErr w:type="spellStart"/>
            <w:r>
              <w:rPr>
                <w:rFonts w:cstheme="minorHAnsi"/>
              </w:rPr>
              <w:t>comunicare</w:t>
            </w:r>
            <w:proofErr w:type="spellEnd"/>
            <w:r>
              <w:rPr>
                <w:rFonts w:cstheme="minorHAnsi"/>
              </w:rPr>
              <w:t xml:space="preserve"> </w:t>
            </w:r>
            <w:proofErr w:type="spellStart"/>
            <w:r>
              <w:rPr>
                <w:rFonts w:cstheme="minorHAnsi"/>
              </w:rPr>
              <w:t>în</w:t>
            </w:r>
            <w:proofErr w:type="spellEnd"/>
            <w:r>
              <w:rPr>
                <w:rFonts w:cstheme="minorHAnsi"/>
              </w:rPr>
              <w:t xml:space="preserve"> </w:t>
            </w:r>
            <w:proofErr w:type="spellStart"/>
            <w:r>
              <w:rPr>
                <w:rFonts w:cstheme="minorHAnsi"/>
              </w:rPr>
              <w:t>mediul</w:t>
            </w:r>
            <w:proofErr w:type="spellEnd"/>
            <w:r>
              <w:rPr>
                <w:rFonts w:cstheme="minorHAnsi"/>
              </w:rPr>
              <w:t xml:space="preserve"> online, </w:t>
            </w:r>
            <w:proofErr w:type="spellStart"/>
            <w:r>
              <w:rPr>
                <w:rFonts w:cstheme="minorHAnsi"/>
              </w:rPr>
              <w:t>pentru</w:t>
            </w:r>
            <w:proofErr w:type="spellEnd"/>
            <w:r>
              <w:rPr>
                <w:rFonts w:cstheme="minorHAnsi"/>
              </w:rPr>
              <w:t xml:space="preserve"> a </w:t>
            </w:r>
            <w:proofErr w:type="spellStart"/>
            <w:r>
              <w:rPr>
                <w:rFonts w:cstheme="minorHAnsi"/>
              </w:rPr>
              <w:t>ajunge</w:t>
            </w:r>
            <w:proofErr w:type="spellEnd"/>
            <w:r>
              <w:rPr>
                <w:rFonts w:cstheme="minorHAnsi"/>
              </w:rPr>
              <w:t xml:space="preserve"> la un public </w:t>
            </w:r>
            <w:proofErr w:type="spellStart"/>
            <w:r>
              <w:rPr>
                <w:rFonts w:cstheme="minorHAnsi"/>
              </w:rPr>
              <w:t>cât</w:t>
            </w:r>
            <w:proofErr w:type="spellEnd"/>
            <w:r>
              <w:rPr>
                <w:rFonts w:cstheme="minorHAnsi"/>
              </w:rPr>
              <w:t xml:space="preserve"> </w:t>
            </w:r>
            <w:proofErr w:type="spellStart"/>
            <w:r>
              <w:rPr>
                <w:rFonts w:cstheme="minorHAnsi"/>
              </w:rPr>
              <w:t>mai</w:t>
            </w:r>
            <w:proofErr w:type="spellEnd"/>
            <w:r>
              <w:rPr>
                <w:rFonts w:cstheme="minorHAnsi"/>
              </w:rPr>
              <w:t xml:space="preserve"> </w:t>
            </w:r>
            <w:proofErr w:type="spellStart"/>
            <w:r>
              <w:rPr>
                <w:rFonts w:cstheme="minorHAnsi"/>
              </w:rPr>
              <w:t>larg</w:t>
            </w:r>
            <w:proofErr w:type="spellEnd"/>
            <w:r>
              <w:rPr>
                <w:rFonts w:cstheme="minorHAnsi"/>
              </w:rPr>
              <w:t xml:space="preserve">. </w:t>
            </w:r>
          </w:p>
          <w:p w14:paraId="2044BFDE" w14:textId="1079FC60" w:rsidR="00B11677" w:rsidRPr="006C6FA8" w:rsidRDefault="00482AB2" w:rsidP="0051115E">
            <w:pPr>
              <w:tabs>
                <w:tab w:val="left" w:pos="360"/>
              </w:tabs>
              <w:spacing w:after="120"/>
              <w:rPr>
                <w:rFonts w:ascii="Calibri" w:hAnsi="Calibri" w:cs="Times New Roman"/>
                <w:bCs/>
                <w:noProof/>
                <w:kern w:val="12"/>
                <w:lang w:val="ro-RO"/>
              </w:rPr>
            </w:pPr>
            <w:r>
              <w:rPr>
                <w:rFonts w:ascii="Calibri" w:hAnsi="Calibri" w:cs="Times New Roman"/>
                <w:b/>
                <w:bCs/>
                <w:noProof/>
                <w:kern w:val="12"/>
                <w:lang w:val="ro-RO"/>
              </w:rPr>
              <w:t>37</w:t>
            </w:r>
            <w:r w:rsidR="007961A9">
              <w:rPr>
                <w:rFonts w:ascii="Calibri" w:hAnsi="Calibri" w:cs="Times New Roman"/>
                <w:b/>
                <w:bCs/>
                <w:noProof/>
                <w:kern w:val="12"/>
                <w:lang w:val="ro-RO"/>
              </w:rPr>
              <w:t>1</w:t>
            </w:r>
            <w:r>
              <w:rPr>
                <w:rFonts w:ascii="Calibri" w:hAnsi="Calibri" w:cs="Times New Roman"/>
                <w:b/>
                <w:bCs/>
                <w:noProof/>
                <w:kern w:val="12"/>
                <w:lang w:val="ro-RO"/>
              </w:rPr>
              <w:t xml:space="preserve">. </w:t>
            </w:r>
            <w:r w:rsidR="00B11677" w:rsidRPr="006C6FA8">
              <w:rPr>
                <w:rFonts w:ascii="Calibri" w:hAnsi="Calibri" w:cs="Times New Roman"/>
                <w:b/>
                <w:bCs/>
                <w:noProof/>
                <w:kern w:val="12"/>
                <w:lang w:val="ro-RO"/>
              </w:rPr>
              <w:t>Videoclipurile de instruire</w:t>
            </w:r>
            <w:r w:rsidR="00B11677" w:rsidRPr="006C6FA8">
              <w:rPr>
                <w:rFonts w:ascii="Calibri" w:hAnsi="Calibri" w:cs="Times New Roman"/>
                <w:bCs/>
                <w:noProof/>
                <w:kern w:val="12"/>
                <w:lang w:val="ro-RO"/>
              </w:rPr>
              <w:t xml:space="preserve"> pe modelul celor create prin proiectul ASA POCU pot fi instrumente utile în facilitarea unei mai bune înțelegeri a anumitor aspecte privind sistemul complex de implementare al POCU, cu condiția ca acestea să fie cât mai vizibile și accesibile unui public larg. La </w:t>
            </w:r>
            <w:r w:rsidR="00B11677" w:rsidRPr="006C6FA8">
              <w:rPr>
                <w:rFonts w:ascii="Calibri" w:hAnsi="Calibri" w:cs="Times New Roman"/>
                <w:bCs/>
                <w:noProof/>
                <w:kern w:val="12"/>
                <w:lang w:val="ro-RO"/>
              </w:rPr>
              <w:lastRenderedPageBreak/>
              <w:t xml:space="preserve">momentul realizării evaluării, acestea erau publice, însă nelistate pe canalul de Youtube al MIPE, fapt ce îngreunează accesarea acestora de către actorii relevanți și duce la un număr redus de vizualizări (multe dintre ele au între 10 și 30 de vizualizări). În acest context, sunt necesare următoarele acțiuni, atât în ceea ce privește aceste materiale video, cât și cele ce vor urma: listarea complet publică a acestora pe platforma Youtube și alte platforme similare; diseminarea lor – link-uri aferente, către toți beneficiarii din bazele de date operate de către AM și OI POCU; utilizarea opțiunilor de creștere a traficului prin optimizarea motoarelor de căutare sau Search Engine Optimization (SEO) aferent Google; asigurarea unei vizibilități crescute a acestora în cadrul platformei Facebook, prin crearea unei liste distinte în acest sens; crearea de liste cu principalele acte legislative aferente fiecărui videoclip și atașarea acestora. </w:t>
            </w:r>
          </w:p>
          <w:p w14:paraId="342C332C" w14:textId="05C56FEE" w:rsidR="00B11677" w:rsidRPr="006C6FA8" w:rsidRDefault="00B11677" w:rsidP="00482AB2">
            <w:pPr>
              <w:tabs>
                <w:tab w:val="left" w:pos="360"/>
              </w:tabs>
              <w:spacing w:after="120"/>
              <w:rPr>
                <w:rFonts w:ascii="Calibri" w:hAnsi="Calibri" w:cs="Times New Roman"/>
                <w:bCs/>
                <w:noProof/>
                <w:kern w:val="12"/>
                <w:lang w:val="ro-RO"/>
              </w:rPr>
            </w:pPr>
          </w:p>
        </w:tc>
      </w:tr>
      <w:tr w:rsidR="00B11677" w:rsidRPr="006C6FA8" w14:paraId="597BC679" w14:textId="77777777" w:rsidTr="00DD2984">
        <w:trPr>
          <w:trHeight w:val="305"/>
        </w:trPr>
        <w:tc>
          <w:tcPr>
            <w:tcW w:w="6210" w:type="dxa"/>
          </w:tcPr>
          <w:p w14:paraId="6A65179D" w14:textId="77777777" w:rsidR="00B11677" w:rsidRPr="006C6FA8" w:rsidRDefault="006C6FA8" w:rsidP="006C6FA8">
            <w:pPr>
              <w:tabs>
                <w:tab w:val="left" w:pos="360"/>
              </w:tabs>
              <w:spacing w:after="120"/>
              <w:rPr>
                <w:rFonts w:ascii="Calibri" w:hAnsi="Calibri" w:cs="Times New Roman"/>
                <w:bCs/>
                <w:noProof/>
                <w:kern w:val="12"/>
                <w:lang w:val="ro-RO"/>
              </w:rPr>
            </w:pPr>
            <w:r w:rsidRPr="006C6FA8">
              <w:rPr>
                <w:rFonts w:ascii="Calibri" w:hAnsi="Calibri" w:cs="Times New Roman"/>
                <w:b/>
                <w:noProof/>
                <w:kern w:val="12"/>
                <w:lang w:val="ro-RO"/>
              </w:rPr>
              <w:lastRenderedPageBreak/>
              <w:t>R5.</w:t>
            </w:r>
            <w:r w:rsidRPr="006C6FA8">
              <w:rPr>
                <w:rFonts w:ascii="Calibri" w:hAnsi="Calibri" w:cs="Times New Roman"/>
                <w:bCs/>
                <w:noProof/>
                <w:kern w:val="12"/>
                <w:lang w:val="ro-RO"/>
              </w:rPr>
              <w:t xml:space="preserve"> </w:t>
            </w:r>
            <w:r w:rsidR="00B11677" w:rsidRPr="006C6FA8">
              <w:rPr>
                <w:rFonts w:ascii="Calibri" w:hAnsi="Calibri" w:cs="Times New Roman"/>
                <w:bCs/>
                <w:noProof/>
                <w:kern w:val="12"/>
                <w:lang w:val="ro-RO"/>
              </w:rPr>
              <w:t xml:space="preserve">În ceea ce privește </w:t>
            </w:r>
            <w:r w:rsidR="00B11677" w:rsidRPr="006C6FA8">
              <w:rPr>
                <w:rFonts w:ascii="Calibri" w:hAnsi="Calibri" w:cs="Times New Roman"/>
                <w:b/>
                <w:noProof/>
                <w:kern w:val="12"/>
                <w:lang w:val="ro-RO"/>
              </w:rPr>
              <w:t>videoclipurile de instruire</w:t>
            </w:r>
            <w:r w:rsidR="00B11677" w:rsidRPr="006C6FA8">
              <w:rPr>
                <w:rFonts w:ascii="Calibri" w:hAnsi="Calibri" w:cs="Times New Roman"/>
                <w:bCs/>
                <w:noProof/>
                <w:kern w:val="12"/>
                <w:lang w:val="ro-RO"/>
              </w:rPr>
              <w:t xml:space="preserve"> deja realizate prin intermediul proiectului ASA POCU, precum și cele viitoare, se recomandă următoarele:</w:t>
            </w:r>
          </w:p>
          <w:p w14:paraId="4347DA38"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Transmiterea link-urilor aferente către toți beneficiarii POCU din listele de corespondență operate de către AM POCU;</w:t>
            </w:r>
          </w:p>
          <w:p w14:paraId="368B7DAC"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Fiecare videoclip să fie însoțit de câte o listă completă a principalelor acte legislative relevante subiectului abordat;</w:t>
            </w:r>
          </w:p>
          <w:p w14:paraId="2060F578"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 xml:space="preserve">Utilizarea instrumentelor analitice (aferente Youtube, Facebook) pentru a verifica periodic nivelul de satisfacție a beneficiarilor cu </w:t>
            </w:r>
            <w:r w:rsidRPr="006C6FA8">
              <w:rPr>
                <w:rFonts w:cstheme="minorHAnsi"/>
                <w:noProof/>
                <w:lang w:val="ro-RO"/>
              </w:rPr>
              <w:lastRenderedPageBreak/>
              <w:t>privire la videoclipurile de instruire și pentru a evalua performanța canalelor online în diseminarea corespunzătoare a videoclipurilor, prin monitorizarea indicatorilor relevanți;</w:t>
            </w:r>
          </w:p>
          <w:p w14:paraId="42B5C918"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Realizarea unui sondaj de opinie în rândul beneficiarilor POCU pentru a analiza mai în profunzime eficacitatea materialelor video;</w:t>
            </w:r>
          </w:p>
          <w:p w14:paraId="52F08904" w14:textId="77777777" w:rsidR="006C6FA8" w:rsidRPr="006C6FA8" w:rsidRDefault="006C6FA8" w:rsidP="006C6FA8">
            <w:pPr>
              <w:numPr>
                <w:ilvl w:val="0"/>
                <w:numId w:val="9"/>
              </w:numPr>
              <w:spacing w:before="120"/>
              <w:contextualSpacing/>
              <w:rPr>
                <w:rFonts w:ascii="Calibri" w:hAnsi="Calibri"/>
                <w:noProof/>
                <w:lang w:val="ro-RO"/>
              </w:rPr>
            </w:pPr>
            <w:r w:rsidRPr="006C6FA8">
              <w:rPr>
                <w:rFonts w:cstheme="minorHAnsi"/>
                <w:noProof/>
                <w:lang w:val="ro-RO"/>
              </w:rPr>
              <w:t>Utilizarea de opțiuni de creștere a traficului aferent videoclipurilor prin optimizarea motoarelor de căutare sau Search Engine Optimization</w:t>
            </w:r>
            <w:r w:rsidRPr="006C6FA8">
              <w:rPr>
                <w:rFonts w:ascii="Calibri" w:hAnsi="Calibri"/>
                <w:noProof/>
                <w:lang w:val="ro-RO"/>
              </w:rPr>
              <w:t xml:space="preserve"> (SEO) aferente Google.</w:t>
            </w:r>
          </w:p>
          <w:p w14:paraId="70C53C7C" w14:textId="77777777" w:rsidR="006C6FA8" w:rsidRPr="006C6FA8" w:rsidRDefault="006C6FA8" w:rsidP="006C6FA8">
            <w:pPr>
              <w:numPr>
                <w:ilvl w:val="0"/>
                <w:numId w:val="9"/>
              </w:numPr>
              <w:spacing w:after="120"/>
              <w:contextualSpacing/>
              <w:rPr>
                <w:rFonts w:ascii="Calibri" w:hAnsi="Calibri"/>
                <w:noProof/>
                <w:lang w:val="ro-RO"/>
              </w:rPr>
            </w:pPr>
            <w:r w:rsidRPr="006C6FA8">
              <w:rPr>
                <w:rFonts w:ascii="Calibri" w:hAnsi="Calibri"/>
                <w:noProof/>
                <w:lang w:val="ro-RO"/>
              </w:rPr>
              <w:t>Explorarea de subiecte suplimentare de interes pentru beneficiari pentru a-i putea sprijin pe aceștia în continuare în implementarea de proiecte POCU.</w:t>
            </w:r>
          </w:p>
          <w:p w14:paraId="4375EA07" w14:textId="0C8D79FD" w:rsidR="006C6FA8" w:rsidRPr="002C7FB7" w:rsidRDefault="002C7FB7" w:rsidP="002C7FB7">
            <w:pPr>
              <w:suppressAutoHyphens w:val="0"/>
              <w:spacing w:after="120" w:line="259" w:lineRule="auto"/>
              <w:rPr>
                <w:rFonts w:cstheme="minorHAnsi"/>
                <w:noProof/>
                <w:lang w:val="ro-RO"/>
              </w:rPr>
            </w:pPr>
            <w:r>
              <w:rPr>
                <w:rFonts w:cstheme="minorHAnsi"/>
                <w:noProof/>
                <w:lang w:val="ro-RO"/>
              </w:rPr>
              <w:t>Responsabil AMPOCU, 2022</w:t>
            </w:r>
          </w:p>
        </w:tc>
        <w:tc>
          <w:tcPr>
            <w:tcW w:w="4111" w:type="dxa"/>
            <w:vMerge/>
          </w:tcPr>
          <w:p w14:paraId="1D9FE550" w14:textId="77777777" w:rsidR="00B11677" w:rsidRPr="006C6FA8" w:rsidRDefault="00B11677" w:rsidP="0051115E">
            <w:pPr>
              <w:tabs>
                <w:tab w:val="left" w:pos="360"/>
              </w:tabs>
              <w:spacing w:after="120"/>
              <w:rPr>
                <w:rFonts w:ascii="Calibri" w:hAnsi="Calibri" w:cs="Times New Roman"/>
                <w:bCs/>
                <w:noProof/>
                <w:kern w:val="12"/>
                <w:lang w:val="ro-RO"/>
              </w:rPr>
            </w:pPr>
          </w:p>
        </w:tc>
        <w:tc>
          <w:tcPr>
            <w:tcW w:w="4536" w:type="dxa"/>
          </w:tcPr>
          <w:p w14:paraId="5CC8F3AD" w14:textId="7DBFF494" w:rsidR="00482AB2" w:rsidRPr="006C6FA8" w:rsidRDefault="00482AB2" w:rsidP="00482AB2">
            <w:pPr>
              <w:tabs>
                <w:tab w:val="left" w:pos="360"/>
              </w:tabs>
              <w:spacing w:after="120"/>
              <w:rPr>
                <w:rFonts w:ascii="Calibri" w:hAnsi="Calibri" w:cs="Times New Roman"/>
                <w:bCs/>
                <w:noProof/>
                <w:kern w:val="12"/>
                <w:lang w:val="ro-RO"/>
              </w:rPr>
            </w:pPr>
            <w:r w:rsidRPr="001424F1">
              <w:rPr>
                <w:rFonts w:ascii="Calibri" w:hAnsi="Calibri" w:cs="Times New Roman"/>
                <w:b/>
                <w:noProof/>
                <w:kern w:val="12"/>
                <w:lang w:val="ro-RO"/>
              </w:rPr>
              <w:t>37</w:t>
            </w:r>
            <w:r w:rsidR="007961A9">
              <w:rPr>
                <w:rFonts w:ascii="Calibri" w:hAnsi="Calibri" w:cs="Times New Roman"/>
                <w:b/>
                <w:noProof/>
                <w:kern w:val="12"/>
                <w:lang w:val="ro-RO"/>
              </w:rPr>
              <w:t>2</w:t>
            </w:r>
            <w:r w:rsidRPr="001424F1">
              <w:rPr>
                <w:rFonts w:ascii="Calibri" w:hAnsi="Calibri" w:cs="Times New Roman"/>
                <w:b/>
                <w:noProof/>
                <w:kern w:val="12"/>
                <w:lang w:val="ro-RO"/>
              </w:rPr>
              <w:t>.</w:t>
            </w:r>
            <w:r>
              <w:rPr>
                <w:rFonts w:ascii="Calibri" w:hAnsi="Calibri" w:cs="Times New Roman"/>
                <w:bCs/>
                <w:noProof/>
                <w:kern w:val="12"/>
                <w:lang w:val="ro-RO"/>
              </w:rPr>
              <w:t xml:space="preserve"> </w:t>
            </w:r>
            <w:r w:rsidRPr="006C6FA8">
              <w:rPr>
                <w:rFonts w:ascii="Calibri" w:hAnsi="Calibri" w:cs="Times New Roman"/>
                <w:bCs/>
                <w:noProof/>
                <w:kern w:val="12"/>
                <w:lang w:val="ro-RO"/>
              </w:rPr>
              <w:t xml:space="preserve">Conform analizelor realizate, </w:t>
            </w:r>
            <w:r w:rsidRPr="006C6FA8">
              <w:rPr>
                <w:rFonts w:ascii="Calibri" w:hAnsi="Calibri" w:cs="Times New Roman"/>
                <w:b/>
                <w:bCs/>
                <w:noProof/>
                <w:kern w:val="12"/>
                <w:lang w:val="ro-RO"/>
              </w:rPr>
              <w:t>Manualul Beneficiarului este un instrument cu utilitate multiplă</w:t>
            </w:r>
            <w:r w:rsidRPr="006C6FA8">
              <w:rPr>
                <w:rFonts w:ascii="Calibri" w:hAnsi="Calibri" w:cs="Times New Roman"/>
                <w:bCs/>
                <w:noProof/>
                <w:kern w:val="12"/>
                <w:lang w:val="ro-RO"/>
              </w:rPr>
              <w:t xml:space="preserve">, fiind de ajutor atât beneficiarilor în timpul implementării, cât și AM și OI POCU ca documente de referință pentru activități de formare sau informare generală a publicului interesat, și în vederea asigurării caracterului unitar în modul de îndeplinire al sarcinilor delegate. Având în vedere însă complexitatea POCU, acesta necesită revizuiri și ajustări periodice pentru asigurarea actualității sale. </w:t>
            </w:r>
            <w:r w:rsidRPr="006C6FA8">
              <w:rPr>
                <w:rFonts w:ascii="Calibri" w:hAnsi="Calibri" w:cs="Times New Roman"/>
                <w:bCs/>
                <w:noProof/>
                <w:kern w:val="12"/>
                <w:lang w:val="ro-RO"/>
              </w:rPr>
              <w:lastRenderedPageBreak/>
              <w:t>Iar versiunea sa online permite un acces mult mai facil în rândul grupurilor interesate.</w:t>
            </w:r>
          </w:p>
          <w:p w14:paraId="4A813284" w14:textId="77777777" w:rsidR="00B11677" w:rsidRPr="006C6FA8" w:rsidRDefault="00B11677" w:rsidP="00482AB2">
            <w:pPr>
              <w:tabs>
                <w:tab w:val="left" w:pos="360"/>
              </w:tabs>
              <w:spacing w:after="120"/>
              <w:rPr>
                <w:rFonts w:ascii="Calibri" w:hAnsi="Calibri" w:cs="Times New Roman"/>
                <w:bCs/>
                <w:noProof/>
                <w:kern w:val="12"/>
                <w:lang w:val="ro-RO"/>
              </w:rPr>
            </w:pPr>
          </w:p>
        </w:tc>
      </w:tr>
      <w:tr w:rsidR="00B11677" w:rsidRPr="006C6FA8" w14:paraId="6D18B892" w14:textId="77777777" w:rsidTr="00DD2984">
        <w:trPr>
          <w:trHeight w:val="305"/>
        </w:trPr>
        <w:tc>
          <w:tcPr>
            <w:tcW w:w="6210" w:type="dxa"/>
          </w:tcPr>
          <w:p w14:paraId="7F1C591B" w14:textId="77777777" w:rsidR="006C6FA8" w:rsidRPr="006C6FA8" w:rsidRDefault="006C6FA8" w:rsidP="006C6FA8">
            <w:pPr>
              <w:pStyle w:val="ListParagraph"/>
              <w:suppressAutoHyphens w:val="0"/>
              <w:spacing w:after="120"/>
              <w:ind w:left="0"/>
              <w:contextualSpacing w:val="0"/>
              <w:rPr>
                <w:rFonts w:ascii="Calibri" w:hAnsi="Calibri"/>
                <w:bCs/>
                <w:noProof/>
                <w:kern w:val="12"/>
                <w:lang w:val="ro-RO"/>
              </w:rPr>
            </w:pPr>
            <w:r w:rsidRPr="006C6FA8">
              <w:rPr>
                <w:rFonts w:ascii="Calibri" w:hAnsi="Calibri"/>
                <w:b/>
                <w:noProof/>
                <w:kern w:val="12"/>
                <w:lang w:val="ro-RO"/>
              </w:rPr>
              <w:lastRenderedPageBreak/>
              <w:t>R6.</w:t>
            </w:r>
            <w:r w:rsidRPr="006C6FA8">
              <w:rPr>
                <w:rFonts w:ascii="Calibri" w:hAnsi="Calibri"/>
                <w:bCs/>
                <w:noProof/>
                <w:kern w:val="12"/>
                <w:lang w:val="ro-RO"/>
              </w:rPr>
              <w:t xml:space="preserve"> </w:t>
            </w:r>
            <w:r w:rsidRPr="006C6FA8">
              <w:rPr>
                <w:rFonts w:ascii="Calibri" w:hAnsi="Calibri"/>
                <w:noProof/>
                <w:lang w:val="ro-RO"/>
              </w:rPr>
              <w:t>Recomandări</w:t>
            </w:r>
            <w:r w:rsidRPr="006C6FA8">
              <w:rPr>
                <w:rFonts w:ascii="Calibri" w:hAnsi="Calibri"/>
                <w:bCs/>
                <w:noProof/>
                <w:kern w:val="12"/>
                <w:lang w:val="ro-RO"/>
              </w:rPr>
              <w:t xml:space="preserve"> operaționale pentru creșterea eficienței utilizării </w:t>
            </w:r>
            <w:r w:rsidRPr="006C6FA8">
              <w:rPr>
                <w:rFonts w:ascii="Calibri" w:hAnsi="Calibri"/>
                <w:b/>
                <w:noProof/>
                <w:kern w:val="12"/>
                <w:lang w:val="ro-RO"/>
              </w:rPr>
              <w:t>Manualului Beneficiarului</w:t>
            </w:r>
            <w:r w:rsidRPr="006C6FA8">
              <w:rPr>
                <w:rFonts w:ascii="Calibri" w:hAnsi="Calibri"/>
                <w:bCs/>
                <w:noProof/>
                <w:kern w:val="12"/>
                <w:lang w:val="ro-RO"/>
              </w:rPr>
              <w:t xml:space="preserve">: </w:t>
            </w:r>
          </w:p>
          <w:p w14:paraId="7D934D3A" w14:textId="77777777" w:rsidR="006C6FA8" w:rsidRPr="006C6FA8" w:rsidRDefault="006C6FA8" w:rsidP="006C6FA8">
            <w:pPr>
              <w:numPr>
                <w:ilvl w:val="0"/>
                <w:numId w:val="9"/>
              </w:numPr>
              <w:spacing w:before="120"/>
              <w:contextualSpacing/>
              <w:rPr>
                <w:rFonts w:cstheme="minorHAnsi"/>
                <w:noProof/>
                <w:lang w:val="ro-RO"/>
              </w:rPr>
            </w:pPr>
            <w:r w:rsidRPr="006C6FA8">
              <w:rPr>
                <w:rFonts w:cstheme="minorHAnsi"/>
                <w:noProof/>
                <w:lang w:val="ro-RO"/>
              </w:rPr>
              <w:t>Actualizare periodică a informațiilor din cadrul său ca suport pentru o implementare corectă; În procesul de actualizare să fie luate în calcul și bunele practici existente și beneficiile proiectelor finanțate prin POCU. De exemplu, includerea unei secțiuni dedicate portalului beneficiarilor, cu povești de succes, o bibliotecă cu studii și cercetări produse prin proiecte POCU și alte resurse.</w:t>
            </w:r>
          </w:p>
          <w:p w14:paraId="1706A3FB" w14:textId="2A8D95C2" w:rsidR="006C6FA8" w:rsidRDefault="006C6FA8" w:rsidP="006C6FA8">
            <w:pPr>
              <w:numPr>
                <w:ilvl w:val="0"/>
                <w:numId w:val="9"/>
              </w:numPr>
              <w:spacing w:after="120"/>
              <w:contextualSpacing/>
              <w:rPr>
                <w:rFonts w:cstheme="minorHAnsi"/>
                <w:noProof/>
                <w:lang w:val="ro-RO"/>
              </w:rPr>
            </w:pPr>
            <w:r w:rsidRPr="006C6FA8">
              <w:rPr>
                <w:rFonts w:cstheme="minorHAnsi"/>
                <w:noProof/>
                <w:lang w:val="ro-RO"/>
              </w:rPr>
              <w:t xml:space="preserve">Procesul de actualizare să fie fundamentat inclusiv pe analize cu privire la nevoile beneficiarilor în materie de clarificări și instrucțiuni suplimentare. Aceste analize pot fi realizate prin intermediul unor grupuri de lucru formate </w:t>
            </w:r>
            <w:r w:rsidRPr="006C6FA8">
              <w:rPr>
                <w:rFonts w:ascii="Calibri" w:hAnsi="Calibri"/>
                <w:noProof/>
                <w:lang w:val="ro-RO"/>
              </w:rPr>
              <w:t>atât</w:t>
            </w:r>
            <w:r w:rsidRPr="006C6FA8">
              <w:rPr>
                <w:rFonts w:cstheme="minorHAnsi"/>
                <w:noProof/>
                <w:lang w:val="ro-RO"/>
              </w:rPr>
              <w:t xml:space="preserve"> din personal AM cât și OI-uri. Prin participarea la acestea, se pot aduce de asemenea contribuții și în vederea obținerii unei abordări unitare la nivelul organizațiilor care gestionează POCU.</w:t>
            </w:r>
          </w:p>
          <w:p w14:paraId="14B70BD2" w14:textId="5B1C15A0" w:rsidR="002C7FB7" w:rsidRPr="006C6FA8" w:rsidRDefault="002C7FB7" w:rsidP="002C7FB7">
            <w:pPr>
              <w:spacing w:after="120"/>
              <w:contextualSpacing/>
              <w:rPr>
                <w:rFonts w:cstheme="minorHAnsi"/>
                <w:noProof/>
                <w:lang w:val="ro-RO"/>
              </w:rPr>
            </w:pPr>
            <w:r>
              <w:rPr>
                <w:rFonts w:cstheme="minorHAnsi"/>
                <w:noProof/>
                <w:lang w:val="ro-RO"/>
              </w:rPr>
              <w:t>Responsabil AMPOCU, in fiecare an</w:t>
            </w:r>
          </w:p>
          <w:p w14:paraId="5EF59051" w14:textId="1BE0D0A4" w:rsidR="00B11677" w:rsidRPr="00482AB2" w:rsidRDefault="00B11677" w:rsidP="00482AB2">
            <w:pPr>
              <w:rPr>
                <w:rFonts w:cstheme="minorHAnsi"/>
                <w:noProof/>
                <w:highlight w:val="green"/>
                <w:lang w:val="ro-RO"/>
              </w:rPr>
            </w:pPr>
          </w:p>
        </w:tc>
        <w:tc>
          <w:tcPr>
            <w:tcW w:w="4111" w:type="dxa"/>
            <w:vMerge/>
          </w:tcPr>
          <w:p w14:paraId="0DAE610D" w14:textId="77777777" w:rsidR="00B11677" w:rsidRPr="006C6FA8" w:rsidRDefault="00B11677" w:rsidP="0051115E">
            <w:pPr>
              <w:tabs>
                <w:tab w:val="left" w:pos="360"/>
              </w:tabs>
              <w:spacing w:after="120"/>
              <w:rPr>
                <w:rFonts w:ascii="Calibri" w:hAnsi="Calibri" w:cs="Times New Roman"/>
                <w:bCs/>
                <w:noProof/>
                <w:kern w:val="12"/>
                <w:lang w:val="ro-RO"/>
              </w:rPr>
            </w:pPr>
          </w:p>
        </w:tc>
        <w:tc>
          <w:tcPr>
            <w:tcW w:w="4536" w:type="dxa"/>
          </w:tcPr>
          <w:p w14:paraId="0CB09389" w14:textId="2BEFA688" w:rsidR="00B11677" w:rsidRPr="006C6FA8" w:rsidRDefault="00482AB2" w:rsidP="0051115E">
            <w:pPr>
              <w:tabs>
                <w:tab w:val="left" w:pos="360"/>
              </w:tabs>
              <w:spacing w:after="120"/>
              <w:rPr>
                <w:rFonts w:ascii="Calibri" w:hAnsi="Calibri" w:cs="Times New Roman"/>
                <w:bCs/>
                <w:noProof/>
                <w:kern w:val="12"/>
                <w:lang w:val="ro-RO"/>
              </w:rPr>
            </w:pPr>
            <w:r w:rsidRPr="001424F1">
              <w:rPr>
                <w:rFonts w:ascii="Calibri" w:hAnsi="Calibri" w:cs="Times New Roman"/>
                <w:b/>
                <w:noProof/>
                <w:kern w:val="12"/>
                <w:lang w:val="ro-RO"/>
              </w:rPr>
              <w:t>37</w:t>
            </w:r>
            <w:r w:rsidR="007961A9">
              <w:rPr>
                <w:rFonts w:ascii="Calibri" w:hAnsi="Calibri" w:cs="Times New Roman"/>
                <w:b/>
                <w:noProof/>
                <w:kern w:val="12"/>
                <w:lang w:val="ro-RO"/>
              </w:rPr>
              <w:t>3</w:t>
            </w:r>
            <w:r w:rsidRPr="001424F1">
              <w:rPr>
                <w:rFonts w:ascii="Calibri" w:hAnsi="Calibri" w:cs="Times New Roman"/>
                <w:b/>
                <w:noProof/>
                <w:kern w:val="12"/>
                <w:lang w:val="ro-RO"/>
              </w:rPr>
              <w:t>.</w:t>
            </w:r>
            <w:r>
              <w:rPr>
                <w:rFonts w:ascii="Calibri" w:hAnsi="Calibri" w:cs="Times New Roman"/>
                <w:bCs/>
                <w:noProof/>
                <w:kern w:val="12"/>
                <w:lang w:val="ro-RO"/>
              </w:rPr>
              <w:t xml:space="preserve"> </w:t>
            </w:r>
            <w:r w:rsidRPr="006C6FA8">
              <w:rPr>
                <w:rFonts w:ascii="Calibri" w:hAnsi="Calibri" w:cs="Times New Roman"/>
                <w:bCs/>
                <w:noProof/>
                <w:kern w:val="12"/>
                <w:lang w:val="ro-RO"/>
              </w:rPr>
              <w:t>Pe lângă Manualul Beneficiarului</w:t>
            </w:r>
            <w:r w:rsidRPr="006C6FA8">
              <w:rPr>
                <w:rFonts w:ascii="Calibri" w:hAnsi="Calibri" w:cs="Times New Roman"/>
                <w:b/>
                <w:bCs/>
                <w:noProof/>
                <w:kern w:val="12"/>
                <w:lang w:val="ro-RO"/>
              </w:rPr>
              <w:t>, poate fi dezvoltat în continuare portalul online dedicat informării beneficiarilor</w:t>
            </w:r>
            <w:r w:rsidRPr="006C6FA8">
              <w:rPr>
                <w:rFonts w:ascii="Calibri" w:hAnsi="Calibri" w:cs="Times New Roman"/>
                <w:bCs/>
                <w:noProof/>
                <w:kern w:val="12"/>
                <w:lang w:val="ro-RO"/>
              </w:rPr>
              <w:t>, prin publicarea în cadrul său de orientări suplimentare, exemple de cazuri practice, inclusiv situații problematice și modalități de soluționare a acestora, o listă de întrebări frecvente, ș.a.</w:t>
            </w:r>
          </w:p>
        </w:tc>
      </w:tr>
    </w:tbl>
    <w:p w14:paraId="686DB604" w14:textId="77777777" w:rsidR="00B11677" w:rsidRPr="006C6FA8" w:rsidRDefault="00B11677" w:rsidP="00B11677">
      <w:pPr>
        <w:rPr>
          <w:rFonts w:ascii="Calibri" w:hAnsi="Calibri"/>
          <w:b/>
          <w:noProof/>
          <w:lang w:val="ro-RO"/>
        </w:rPr>
      </w:pPr>
    </w:p>
    <w:p w14:paraId="6F0C41C2" w14:textId="77777777" w:rsidR="00B11677" w:rsidRPr="006C6FA8" w:rsidRDefault="00B11677" w:rsidP="00B11677">
      <w:pPr>
        <w:shd w:val="clear" w:color="auto" w:fill="A6A6A6" w:themeFill="background1" w:themeFillShade="A6"/>
        <w:rPr>
          <w:rFonts w:ascii="Calibri" w:hAnsi="Calibri"/>
          <w:b/>
          <w:noProof/>
          <w:lang w:val="ro-RO"/>
        </w:rPr>
      </w:pPr>
      <w:r w:rsidRPr="006C6FA8">
        <w:rPr>
          <w:rFonts w:ascii="Calibri" w:hAnsi="Calibri"/>
          <w:b/>
          <w:noProof/>
          <w:lang w:val="ro-RO"/>
        </w:rPr>
        <w:lastRenderedPageBreak/>
        <w:t>OS 7.3 Tabel de corelare constatări-concluzii-recomandări</w:t>
      </w:r>
    </w:p>
    <w:p w14:paraId="4443A125" w14:textId="77777777" w:rsidR="00B11677" w:rsidRPr="006C6FA8" w:rsidRDefault="00B11677" w:rsidP="00B11677">
      <w:pPr>
        <w:rPr>
          <w:rFonts w:ascii="Calibri" w:hAnsi="Calibri"/>
          <w:b/>
          <w:noProof/>
          <w:lang w:val="ro-RO"/>
        </w:rPr>
      </w:pPr>
    </w:p>
    <w:tbl>
      <w:tblPr>
        <w:tblStyle w:val="TableGrid"/>
        <w:tblW w:w="14857" w:type="dxa"/>
        <w:tblInd w:w="-5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60"/>
        <w:gridCol w:w="4678"/>
        <w:gridCol w:w="4819"/>
      </w:tblGrid>
      <w:tr w:rsidR="00B11677" w:rsidRPr="006C6FA8" w14:paraId="316ED85F" w14:textId="77777777" w:rsidTr="00DD2984">
        <w:trPr>
          <w:tblHeader/>
        </w:trPr>
        <w:tc>
          <w:tcPr>
            <w:tcW w:w="5360" w:type="dxa"/>
            <w:shd w:val="clear" w:color="auto" w:fill="D9D9D9" w:themeFill="background1" w:themeFillShade="D9"/>
          </w:tcPr>
          <w:p w14:paraId="7189D10B" w14:textId="77777777" w:rsidR="00B11677" w:rsidRPr="006C6FA8" w:rsidRDefault="00B11677" w:rsidP="0051115E">
            <w:pPr>
              <w:jc w:val="left"/>
              <w:rPr>
                <w:rFonts w:cstheme="minorHAnsi"/>
                <w:b/>
                <w:noProof/>
                <w:lang w:val="ro-RO"/>
              </w:rPr>
            </w:pPr>
            <w:r w:rsidRPr="006C6FA8">
              <w:rPr>
                <w:rFonts w:cstheme="minorHAnsi"/>
                <w:b/>
                <w:noProof/>
                <w:lang w:val="ro-RO"/>
              </w:rPr>
              <w:t>Recomandări</w:t>
            </w:r>
          </w:p>
        </w:tc>
        <w:tc>
          <w:tcPr>
            <w:tcW w:w="4678" w:type="dxa"/>
            <w:shd w:val="clear" w:color="auto" w:fill="D9D9D9" w:themeFill="background1" w:themeFillShade="D9"/>
          </w:tcPr>
          <w:p w14:paraId="4F259393" w14:textId="77777777" w:rsidR="00B11677" w:rsidRPr="006C6FA8" w:rsidRDefault="00B11677" w:rsidP="0051115E">
            <w:pPr>
              <w:jc w:val="left"/>
              <w:rPr>
                <w:rFonts w:cstheme="minorHAnsi"/>
                <w:b/>
                <w:noProof/>
                <w:lang w:val="ro-RO"/>
              </w:rPr>
            </w:pPr>
            <w:r w:rsidRPr="006C6FA8">
              <w:rPr>
                <w:rFonts w:cstheme="minorHAnsi"/>
                <w:b/>
                <w:noProof/>
                <w:lang w:val="ro-RO"/>
              </w:rPr>
              <w:t>Concluzii</w:t>
            </w:r>
          </w:p>
        </w:tc>
        <w:tc>
          <w:tcPr>
            <w:tcW w:w="4819" w:type="dxa"/>
            <w:shd w:val="clear" w:color="auto" w:fill="D9D9D9" w:themeFill="background1" w:themeFillShade="D9"/>
          </w:tcPr>
          <w:p w14:paraId="6F9B3C8D" w14:textId="77777777" w:rsidR="00B11677" w:rsidRPr="006C6FA8" w:rsidRDefault="00B11677" w:rsidP="0051115E">
            <w:pPr>
              <w:jc w:val="left"/>
              <w:rPr>
                <w:rFonts w:cstheme="minorHAnsi"/>
                <w:b/>
                <w:noProof/>
                <w:lang w:val="ro-RO"/>
              </w:rPr>
            </w:pPr>
            <w:r w:rsidRPr="006C6FA8">
              <w:rPr>
                <w:rFonts w:cstheme="minorHAnsi"/>
                <w:b/>
                <w:noProof/>
                <w:lang w:val="ro-RO"/>
              </w:rPr>
              <w:t>Constatari</w:t>
            </w:r>
          </w:p>
        </w:tc>
      </w:tr>
      <w:tr w:rsidR="00B11677" w:rsidRPr="006C6FA8" w14:paraId="4544F4EC" w14:textId="77777777" w:rsidTr="00DD2984">
        <w:tc>
          <w:tcPr>
            <w:tcW w:w="14857" w:type="dxa"/>
            <w:gridSpan w:val="3"/>
            <w:shd w:val="clear" w:color="auto" w:fill="B8CCE4" w:themeFill="accent1" w:themeFillTint="66"/>
          </w:tcPr>
          <w:p w14:paraId="046F84C4" w14:textId="77777777" w:rsidR="00B11677" w:rsidRPr="006C6FA8" w:rsidRDefault="00B11677" w:rsidP="0051115E">
            <w:pPr>
              <w:tabs>
                <w:tab w:val="left" w:pos="360"/>
              </w:tabs>
              <w:spacing w:after="120"/>
              <w:jc w:val="left"/>
              <w:rPr>
                <w:rFonts w:ascii="Calibri" w:hAnsi="Calibri" w:cs="Times New Roman"/>
                <w:b/>
                <w:noProof/>
                <w:kern w:val="12"/>
                <w:lang w:val="ro-RO"/>
              </w:rPr>
            </w:pPr>
            <w:r w:rsidRPr="006C6FA8">
              <w:rPr>
                <w:rFonts w:cstheme="minorHAnsi"/>
                <w:b/>
                <w:noProof/>
                <w:kern w:val="12"/>
                <w:lang w:val="ro-RO"/>
              </w:rPr>
              <w:t>La nivel strategic și al cadrului de reglementare</w:t>
            </w:r>
          </w:p>
        </w:tc>
      </w:tr>
      <w:tr w:rsidR="00B11677" w:rsidRPr="006C6FA8" w14:paraId="4D376DEA" w14:textId="77777777" w:rsidTr="00DD2984">
        <w:tc>
          <w:tcPr>
            <w:tcW w:w="5360" w:type="dxa"/>
          </w:tcPr>
          <w:p w14:paraId="0174D18A" w14:textId="77777777" w:rsidR="00B11677" w:rsidRPr="006C6FA8" w:rsidRDefault="00B11677" w:rsidP="0051115E">
            <w:pPr>
              <w:tabs>
                <w:tab w:val="left" w:pos="360"/>
              </w:tabs>
              <w:spacing w:after="120"/>
              <w:jc w:val="left"/>
              <w:rPr>
                <w:rFonts w:ascii="Calibri" w:hAnsi="Calibri" w:cs="Times New Roman"/>
                <w:noProof/>
                <w:kern w:val="12"/>
                <w:lang w:val="ro-RO"/>
              </w:rPr>
            </w:pPr>
            <w:r w:rsidRPr="006C6FA8">
              <w:rPr>
                <w:rFonts w:ascii="Calibri" w:hAnsi="Calibri" w:cs="Times New Roman"/>
                <w:noProof/>
                <w:kern w:val="12"/>
                <w:lang w:val="ro-RO"/>
              </w:rPr>
              <w:t>NA</w:t>
            </w:r>
          </w:p>
        </w:tc>
        <w:tc>
          <w:tcPr>
            <w:tcW w:w="4678" w:type="dxa"/>
          </w:tcPr>
          <w:p w14:paraId="79973967" w14:textId="77777777" w:rsidR="00B11677" w:rsidRPr="006C6FA8" w:rsidRDefault="00B11677" w:rsidP="0051115E">
            <w:pPr>
              <w:tabs>
                <w:tab w:val="left" w:pos="360"/>
              </w:tabs>
              <w:spacing w:after="120"/>
              <w:jc w:val="left"/>
              <w:rPr>
                <w:rFonts w:ascii="Calibri" w:hAnsi="Calibri" w:cs="Times New Roman"/>
                <w:noProof/>
                <w:kern w:val="12"/>
                <w:lang w:val="ro-RO"/>
              </w:rPr>
            </w:pPr>
          </w:p>
        </w:tc>
        <w:tc>
          <w:tcPr>
            <w:tcW w:w="4819" w:type="dxa"/>
          </w:tcPr>
          <w:p w14:paraId="39820CF2" w14:textId="77777777" w:rsidR="00B11677" w:rsidRPr="006C6FA8" w:rsidRDefault="00B11677" w:rsidP="0051115E">
            <w:pPr>
              <w:tabs>
                <w:tab w:val="left" w:pos="360"/>
              </w:tabs>
              <w:spacing w:after="120"/>
              <w:jc w:val="left"/>
              <w:rPr>
                <w:rFonts w:ascii="Calibri" w:hAnsi="Calibri" w:cs="Times New Roman"/>
                <w:noProof/>
                <w:kern w:val="12"/>
                <w:lang w:val="ro-RO"/>
              </w:rPr>
            </w:pPr>
          </w:p>
        </w:tc>
      </w:tr>
      <w:tr w:rsidR="00B11677" w:rsidRPr="006C6FA8" w14:paraId="77D047AE" w14:textId="77777777" w:rsidTr="00DD2984">
        <w:trPr>
          <w:trHeight w:val="70"/>
        </w:trPr>
        <w:tc>
          <w:tcPr>
            <w:tcW w:w="14857" w:type="dxa"/>
            <w:gridSpan w:val="3"/>
            <w:shd w:val="clear" w:color="auto" w:fill="B8CCE4" w:themeFill="accent1" w:themeFillTint="66"/>
          </w:tcPr>
          <w:p w14:paraId="62808738" w14:textId="77777777" w:rsidR="00B11677" w:rsidRPr="006C6FA8" w:rsidRDefault="00B11677" w:rsidP="0051115E">
            <w:pPr>
              <w:tabs>
                <w:tab w:val="left" w:pos="360"/>
              </w:tabs>
              <w:spacing w:after="120"/>
              <w:jc w:val="left"/>
              <w:rPr>
                <w:rFonts w:ascii="Calibri" w:hAnsi="Calibri" w:cs="Times New Roman"/>
                <w:b/>
                <w:noProof/>
                <w:kern w:val="12"/>
                <w:lang w:val="ro-RO"/>
              </w:rPr>
            </w:pPr>
            <w:r w:rsidRPr="006C6FA8">
              <w:rPr>
                <w:rFonts w:ascii="Calibri" w:hAnsi="Calibri" w:cs="Times New Roman"/>
                <w:b/>
                <w:noProof/>
                <w:kern w:val="12"/>
                <w:lang w:val="ro-RO"/>
              </w:rPr>
              <w:t>La nivelul programului și sistemului de implementare</w:t>
            </w:r>
          </w:p>
        </w:tc>
      </w:tr>
      <w:tr w:rsidR="00B11677" w:rsidRPr="006C6FA8" w14:paraId="3C2DF779" w14:textId="77777777" w:rsidTr="00DD2984">
        <w:trPr>
          <w:trHeight w:val="652"/>
        </w:trPr>
        <w:tc>
          <w:tcPr>
            <w:tcW w:w="5360" w:type="dxa"/>
            <w:vMerge w:val="restart"/>
          </w:tcPr>
          <w:p w14:paraId="7671DB2B" w14:textId="61272C1C" w:rsidR="00DF15A0" w:rsidRDefault="00DF15A0" w:rsidP="00DF15A0">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R4.</w:t>
            </w:r>
            <w:r w:rsidRPr="006C6FA8">
              <w:rPr>
                <w:rFonts w:ascii="Calibri" w:hAnsi="Calibri"/>
                <w:noProof/>
                <w:lang w:val="ro-RO"/>
              </w:rPr>
              <w:t xml:space="preserve"> O mai bună proiectare a necesităților financiare, în corelare cu activitățile proiectate, grupurile țintă vizate și calendarul activităților care să genereze un grad de absorbție optim în raport cu rezultatele așteptate.</w:t>
            </w:r>
          </w:p>
          <w:p w14:paraId="36D42A68" w14:textId="7B2887DC" w:rsidR="00B502E9" w:rsidRPr="006C6FA8" w:rsidRDefault="00B502E9" w:rsidP="00DF15A0">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0C5AE456" w14:textId="4E037A26"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0122B05A" w14:textId="5137D6E5"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C1.</w:t>
            </w:r>
            <w:r w:rsidRPr="006C6FA8">
              <w:rPr>
                <w:rFonts w:ascii="Calibri" w:hAnsi="Calibri"/>
                <w:noProof/>
                <w:lang w:val="ro-RO"/>
              </w:rPr>
              <w:t xml:space="preserve"> Din perspectiva indicatorilor de impact activitățile finanțate prin OS 7.3 au fost eficiente: +10% notorietate a investițiilor din fonduri europene pentru creșterea calității vieții la nivelul populației, +9% încredere în UE la nivelul </w:t>
            </w:r>
            <w:r w:rsidRPr="006C6FA8">
              <w:rPr>
                <w:rFonts w:ascii="Calibri" w:hAnsi="Calibri"/>
                <w:bCs/>
                <w:noProof/>
                <w:kern w:val="12"/>
                <w:lang w:val="ro-RO"/>
              </w:rPr>
              <w:t>populației</w:t>
            </w:r>
            <w:r w:rsidRPr="006C6FA8">
              <w:rPr>
                <w:rFonts w:ascii="Calibri" w:hAnsi="Calibri"/>
                <w:noProof/>
                <w:lang w:val="ro-RO"/>
              </w:rPr>
              <w:t>, în raport cu media europeană. Gradul perceput de informare a beneficiarilor și potențialilor beneficiari este ridicat (în jur de 8,5 punte din 10 posibile) fără ca diferențele regionale să fie semnificative. Beneficiarii au fost informați cu privire la obligațiile pe care le au în domeniul comunicării. Aceste rezultate au fost obținute în condițiile utilizării a 11,5% din suma pentru activitățile de comunicare proiectată pentru POCU.</w:t>
            </w:r>
          </w:p>
          <w:p w14:paraId="15F6701E" w14:textId="5037A0DA"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2A37DD35" w14:textId="2B5A2ACB" w:rsidR="00B11677" w:rsidRPr="006C6FA8" w:rsidRDefault="00306847" w:rsidP="00B11677">
            <w:pPr>
              <w:tabs>
                <w:tab w:val="left" w:pos="360"/>
              </w:tabs>
              <w:spacing w:after="120"/>
              <w:rPr>
                <w:rFonts w:ascii="Calibri" w:hAnsi="Calibri" w:cs="Times New Roman"/>
                <w:noProof/>
                <w:kern w:val="12"/>
                <w:lang w:val="ro-RO"/>
              </w:rPr>
            </w:pPr>
            <w:r w:rsidRPr="001424F1">
              <w:rPr>
                <w:rFonts w:ascii="Calibri" w:hAnsi="Calibri" w:cs="Times New Roman"/>
                <w:b/>
                <w:bCs/>
                <w:noProof/>
                <w:kern w:val="12"/>
                <w:lang w:val="ro-RO"/>
              </w:rPr>
              <w:t>39</w:t>
            </w:r>
            <w:r w:rsidR="007961A9">
              <w:rPr>
                <w:rFonts w:ascii="Calibri" w:hAnsi="Calibri" w:cs="Times New Roman"/>
                <w:b/>
                <w:bCs/>
                <w:noProof/>
                <w:kern w:val="12"/>
                <w:lang w:val="ro-RO"/>
              </w:rPr>
              <w:t>9</w:t>
            </w:r>
            <w:r w:rsidR="00B11677" w:rsidRPr="001424F1">
              <w:rPr>
                <w:rFonts w:ascii="Calibri" w:hAnsi="Calibri" w:cs="Times New Roman"/>
                <w:b/>
                <w:bCs/>
                <w:noProof/>
                <w:kern w:val="12"/>
                <w:lang w:val="ro-RO"/>
              </w:rPr>
              <w:t>.</w:t>
            </w:r>
            <w:r w:rsidR="00B11677" w:rsidRPr="006C6FA8">
              <w:rPr>
                <w:rFonts w:ascii="Calibri" w:hAnsi="Calibri" w:cs="Times New Roman"/>
                <w:noProof/>
                <w:kern w:val="12"/>
                <w:lang w:val="ro-RO"/>
              </w:rPr>
              <w:t xml:space="preserve"> În intervalul 2015-2020 România a înregistrat în mod constant un grad de notorietate ridicat la nivelul populației privind rolul UE pentru îmbunătățirea zonei de locuire. Această notorietate a crescut cu 10%  în perioada evaluată, poziționându-se constant peste media europeană .</w:t>
            </w:r>
          </w:p>
        </w:tc>
      </w:tr>
      <w:tr w:rsidR="00B11677" w:rsidRPr="006C6FA8" w14:paraId="3706FF56" w14:textId="77777777" w:rsidTr="00DD2984">
        <w:tc>
          <w:tcPr>
            <w:tcW w:w="5360" w:type="dxa"/>
            <w:vMerge/>
          </w:tcPr>
          <w:p w14:paraId="4A7B9FCB"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03AE097D"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46AEB29D" w14:textId="55064CC3" w:rsidR="00B11677" w:rsidRPr="006C6FA8" w:rsidRDefault="00306847" w:rsidP="00B11677">
            <w:pPr>
              <w:tabs>
                <w:tab w:val="left" w:pos="360"/>
              </w:tabs>
              <w:spacing w:after="120"/>
              <w:rPr>
                <w:rFonts w:ascii="Calibri" w:hAnsi="Calibri" w:cs="Times New Roman"/>
                <w:noProof/>
                <w:kern w:val="12"/>
                <w:lang w:val="ro-RO"/>
              </w:rPr>
            </w:pPr>
            <w:r w:rsidRPr="001424F1">
              <w:rPr>
                <w:rFonts w:ascii="Calibri" w:hAnsi="Calibri" w:cs="Times New Roman"/>
                <w:b/>
                <w:bCs/>
                <w:noProof/>
                <w:kern w:val="12"/>
                <w:lang w:val="ro-RO"/>
              </w:rPr>
              <w:t>40</w:t>
            </w:r>
            <w:r w:rsidR="007961A9">
              <w:rPr>
                <w:rFonts w:ascii="Calibri" w:hAnsi="Calibri" w:cs="Times New Roman"/>
                <w:b/>
                <w:bCs/>
                <w:noProof/>
                <w:kern w:val="12"/>
                <w:lang w:val="ro-RO"/>
              </w:rPr>
              <w:t>1</w:t>
            </w:r>
            <w:r w:rsidRPr="001424F1">
              <w:rPr>
                <w:rFonts w:ascii="Calibri" w:hAnsi="Calibri" w:cs="Times New Roman"/>
                <w:b/>
                <w:bCs/>
                <w:noProof/>
                <w:kern w:val="12"/>
                <w:lang w:val="ro-RO"/>
              </w:rPr>
              <w:t>.</w:t>
            </w:r>
            <w:r w:rsidR="00B11677" w:rsidRPr="006C6FA8">
              <w:rPr>
                <w:rFonts w:ascii="Calibri" w:hAnsi="Calibri" w:cs="Times New Roman"/>
                <w:noProof/>
                <w:kern w:val="12"/>
                <w:lang w:val="ro-RO"/>
              </w:rPr>
              <w:t xml:space="preserve"> Majoritatea beneficiarilor și potențialilor beneficiari consideră că au un grad ridicat de informare în ceea ce privește POCU. La nivel general nu se înregistrează diferențe semnificative între media nivelului de informare perceput de către beneficiari și cea a potențialilor beneficiari.</w:t>
            </w:r>
          </w:p>
        </w:tc>
      </w:tr>
      <w:tr w:rsidR="00B11677" w:rsidRPr="006C6FA8" w14:paraId="31B2C0C0" w14:textId="77777777" w:rsidTr="00DD2984">
        <w:tc>
          <w:tcPr>
            <w:tcW w:w="5360" w:type="dxa"/>
            <w:vMerge/>
          </w:tcPr>
          <w:p w14:paraId="227E58F7"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6427C396"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5FD514B2" w14:textId="42B4DD5E" w:rsidR="000B0E4D" w:rsidRPr="006C6FA8" w:rsidRDefault="000B0E4D" w:rsidP="000B0E4D">
            <w:pPr>
              <w:pStyle w:val="ListParagraph"/>
              <w:suppressAutoHyphens w:val="0"/>
              <w:spacing w:after="120"/>
              <w:ind w:left="0"/>
              <w:contextualSpacing w:val="0"/>
              <w:rPr>
                <w:noProof/>
                <w:lang w:val="ro-RO"/>
              </w:rPr>
            </w:pPr>
            <w:r w:rsidRPr="001424F1">
              <w:rPr>
                <w:rFonts w:ascii="Calibri" w:hAnsi="Calibri" w:cs="Times New Roman"/>
                <w:b/>
                <w:bCs/>
                <w:noProof/>
                <w:kern w:val="12"/>
                <w:lang w:val="ro-RO"/>
              </w:rPr>
              <w:t>4</w:t>
            </w:r>
            <w:r w:rsidR="007961A9">
              <w:rPr>
                <w:rFonts w:ascii="Calibri" w:hAnsi="Calibri" w:cs="Times New Roman"/>
                <w:b/>
                <w:bCs/>
                <w:noProof/>
                <w:kern w:val="12"/>
                <w:lang w:val="ro-RO"/>
              </w:rPr>
              <w:t>10</w:t>
            </w:r>
            <w:r w:rsidRPr="001424F1">
              <w:rPr>
                <w:rFonts w:ascii="Calibri" w:hAnsi="Calibri" w:cs="Times New Roman"/>
                <w:b/>
                <w:bCs/>
                <w:noProof/>
                <w:kern w:val="12"/>
                <w:lang w:val="ro-RO"/>
              </w:rPr>
              <w:t>.</w:t>
            </w:r>
            <w:r w:rsidR="00B11677" w:rsidRPr="006C6FA8">
              <w:rPr>
                <w:rFonts w:ascii="Calibri" w:hAnsi="Calibri" w:cs="Times New Roman"/>
                <w:noProof/>
                <w:kern w:val="12"/>
                <w:lang w:val="ro-RO"/>
              </w:rPr>
              <w:t xml:space="preserve"> Atât beneficiarii cât și potențialii beneficiari consideră că alte categorii de instituții au o responsabilitate mai mare decât a lor în creșterea acestei notorietăți. De asemenea, se remarcă și faptul că cele două categorii de reprezentanți instituționali (beneficiari și potențiali beneficiari) tind să aibă opțiuni divergente în ceea ce privește responsabilitatea principală a creșterii notorietății: în timp ce beneficiarii sunt centrați spre un nivel pe care l-am numit ”micro” format din autoritățile locale unde se implementează proiecte și membrii grupurilor țintă, potențialii beneficiari sunt mai degrabă orientați către instituțiile ”macro” reprezentate de Guvern, Autoritățile de </w:t>
            </w:r>
            <w:r w:rsidR="00B11677" w:rsidRPr="006C6FA8">
              <w:rPr>
                <w:rFonts w:ascii="Calibri" w:hAnsi="Calibri" w:cs="Times New Roman"/>
                <w:noProof/>
                <w:kern w:val="12"/>
                <w:lang w:val="ro-RO"/>
              </w:rPr>
              <w:lastRenderedPageBreak/>
              <w:t>Management, Reprezentanța Comisiei Europene</w:t>
            </w:r>
            <w:r w:rsidRPr="006C6FA8">
              <w:rPr>
                <w:noProof/>
                <w:lang w:val="ro-RO"/>
              </w:rPr>
              <w:t xml:space="preserve"> Gradul general de conștientizare a rolului pe care îl au în creșterea notorietății programelor operaționale la nivel național este ridicat în rândul beneficiarilor (8,46 puncte din 10 posibile) și mediu în rândul potențialilor beneficiari (6,54 puncte din 10 posibile). Evidențiem faptul că atât beneficiarii cât și potențialii beneficiari consideră că alte categorii de instituții au o responsabilitate mai mare decât a lor în creșterea acestei notorietăți. De asemenea, se remarcă și faptul că cele două categorii de reprezentanți instituționali (beneficiari și potențiali beneficiari) tind să aibă opțiuni divergente în ceea ce privește responsabilitatea principală a creșterii notorietății: în timp ce beneficiarii sunt centrați spre un nivel pe care l-am numit ”micro” format din autoritățile locale unde se implementează proiecte și membrii grupurilor țintă, potențialii beneficiari sunt mai degrabă orientați către instituțiile ”macro” reprezentate de Guvern, Autoritățile de Management, Reprezentanța Comisiei Europene.</w:t>
            </w:r>
          </w:p>
          <w:p w14:paraId="648732BF" w14:textId="4A45D84F" w:rsidR="00B11677" w:rsidRPr="006C6FA8" w:rsidRDefault="00B11677" w:rsidP="00B11677">
            <w:pPr>
              <w:tabs>
                <w:tab w:val="left" w:pos="360"/>
              </w:tabs>
              <w:spacing w:after="120"/>
              <w:rPr>
                <w:rFonts w:ascii="Calibri" w:hAnsi="Calibri" w:cs="Times New Roman"/>
                <w:noProof/>
                <w:kern w:val="12"/>
                <w:lang w:val="ro-RO"/>
              </w:rPr>
            </w:pPr>
          </w:p>
        </w:tc>
      </w:tr>
      <w:tr w:rsidR="00B11677" w:rsidRPr="006C6FA8" w14:paraId="3AA35E6F" w14:textId="77777777" w:rsidTr="00DD2984">
        <w:trPr>
          <w:trHeight w:val="921"/>
        </w:trPr>
        <w:tc>
          <w:tcPr>
            <w:tcW w:w="5360" w:type="dxa"/>
            <w:vMerge w:val="restart"/>
          </w:tcPr>
          <w:p w14:paraId="5CCF030C" w14:textId="2FC28AA9" w:rsidR="00DF15A0" w:rsidRDefault="00DF15A0" w:rsidP="00DF15A0">
            <w:pPr>
              <w:pStyle w:val="ListParagraph"/>
              <w:suppressAutoHyphens w:val="0"/>
              <w:spacing w:after="120"/>
              <w:ind w:left="0"/>
              <w:contextualSpacing w:val="0"/>
              <w:rPr>
                <w:rFonts w:ascii="Calibri" w:hAnsi="Calibri"/>
                <w:noProof/>
                <w:lang w:val="ro-RO"/>
              </w:rPr>
            </w:pPr>
            <w:bookmarkStart w:id="1" w:name="_Toc81280934"/>
            <w:r w:rsidRPr="006C6FA8">
              <w:rPr>
                <w:rFonts w:ascii="Calibri" w:hAnsi="Calibri"/>
                <w:b/>
                <w:bCs/>
                <w:noProof/>
                <w:lang w:val="ro-RO"/>
              </w:rPr>
              <w:lastRenderedPageBreak/>
              <w:t>R5.</w:t>
            </w:r>
            <w:r w:rsidRPr="006C6FA8">
              <w:rPr>
                <w:rFonts w:ascii="Calibri" w:hAnsi="Calibri"/>
                <w:noProof/>
                <w:lang w:val="ro-RO"/>
              </w:rPr>
              <w:t xml:space="preserve"> Stabilirea unui parteneriat activ între OIR-uri și Direcția de comunicare a Instrumentelor Structurale în vederea stabilirii unei agende comune, unor activități complementare, unor instrumente comune de monitorizare și evaluare.</w:t>
            </w:r>
          </w:p>
          <w:p w14:paraId="33F59400" w14:textId="77777777" w:rsidR="00651783" w:rsidRPr="006C6FA8" w:rsidRDefault="00651783" w:rsidP="00651783">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554E3289" w14:textId="77777777" w:rsidR="00651783" w:rsidRPr="006C6FA8" w:rsidRDefault="00651783" w:rsidP="00DF15A0">
            <w:pPr>
              <w:pStyle w:val="ListParagraph"/>
              <w:suppressAutoHyphens w:val="0"/>
              <w:spacing w:after="120"/>
              <w:ind w:left="0"/>
              <w:contextualSpacing w:val="0"/>
              <w:rPr>
                <w:rFonts w:ascii="Calibri" w:hAnsi="Calibri"/>
                <w:noProof/>
                <w:lang w:val="ro-RO"/>
              </w:rPr>
            </w:pPr>
          </w:p>
          <w:p w14:paraId="319946CA" w14:textId="36224C1F"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1FEDA241" w14:textId="33A2007E"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C4.</w:t>
            </w:r>
            <w:r w:rsidRPr="006C6FA8">
              <w:rPr>
                <w:rFonts w:ascii="Calibri" w:hAnsi="Calibri"/>
                <w:noProof/>
                <w:lang w:val="ro-RO"/>
              </w:rPr>
              <w:t xml:space="preserve"> Caracterul centralizat instituțional a determinat o serie de probleme de comunicare de la lipsa de tratare unitară a mesajului până la coordonare insuficientă între centru și regiuni și agende diferite de comunicare, un parteneriat slab între OIR-uri și Direcția de comunicare a Instrumentelor structurale și dezvoltarea comunicării informale între beneficiari.</w:t>
            </w:r>
          </w:p>
          <w:p w14:paraId="603D8055" w14:textId="090BACB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348B9CF9" w14:textId="695F786E" w:rsidR="001C4282" w:rsidRPr="006C6FA8" w:rsidRDefault="007961A9" w:rsidP="007961A9">
            <w:pPr>
              <w:pStyle w:val="ListParagraph"/>
              <w:tabs>
                <w:tab w:val="left" w:pos="643"/>
                <w:tab w:val="left" w:pos="785"/>
                <w:tab w:val="left" w:pos="1069"/>
              </w:tabs>
              <w:suppressAutoHyphens w:val="0"/>
              <w:spacing w:after="120"/>
              <w:ind w:left="0"/>
              <w:rPr>
                <w:noProof/>
                <w:lang w:val="ro-RO"/>
              </w:rPr>
            </w:pPr>
            <w:r w:rsidRPr="007961A9">
              <w:rPr>
                <w:b/>
                <w:bCs/>
                <w:noProof/>
                <w:lang w:val="ro-RO"/>
              </w:rPr>
              <w:t>427</w:t>
            </w:r>
            <w:r>
              <w:rPr>
                <w:noProof/>
                <w:lang w:val="ro-RO"/>
              </w:rPr>
              <w:t>.</w:t>
            </w:r>
            <w:r w:rsidR="001C4282" w:rsidRPr="006C6FA8">
              <w:rPr>
                <w:noProof/>
                <w:lang w:val="ro-RO"/>
              </w:rPr>
              <w:t xml:space="preserve">Caracterul centralizat al comunicării la nivelul Direcției de comunicare MIPE a determinat o serie de </w:t>
            </w:r>
            <w:r w:rsidR="001C4282" w:rsidRPr="006C6FA8">
              <w:rPr>
                <w:b/>
                <w:noProof/>
                <w:lang w:val="ro-RO"/>
              </w:rPr>
              <w:t>probleme de comunicare internă și externă</w:t>
            </w:r>
            <w:r w:rsidR="001C4282" w:rsidRPr="006C6FA8">
              <w:rPr>
                <w:noProof/>
                <w:lang w:val="ro-RO"/>
              </w:rPr>
              <w:t xml:space="preserve"> la nivel sistemului de implementare.  Astfel, în comunicarea internă, între reprezentanții AM POCU și OIR s-a resimțit din partea celor din urmă:</w:t>
            </w:r>
          </w:p>
          <w:p w14:paraId="6B11B9D2" w14:textId="77777777" w:rsidR="001C4282" w:rsidRPr="006C6FA8" w:rsidRDefault="001C4282" w:rsidP="001424F1">
            <w:pPr>
              <w:pStyle w:val="ListParagraph"/>
              <w:numPr>
                <w:ilvl w:val="0"/>
                <w:numId w:val="12"/>
              </w:numPr>
              <w:suppressAutoHyphens w:val="0"/>
              <w:ind w:left="0" w:firstLine="0"/>
              <w:rPr>
                <w:noProof/>
                <w:lang w:val="ro-RO"/>
              </w:rPr>
            </w:pPr>
            <w:r w:rsidRPr="006C6FA8">
              <w:rPr>
                <w:noProof/>
                <w:lang w:val="ro-RO"/>
              </w:rPr>
              <w:t xml:space="preserve">O </w:t>
            </w:r>
            <w:r w:rsidRPr="006C6FA8">
              <w:rPr>
                <w:i/>
                <w:noProof/>
                <w:lang w:val="ro-RO"/>
              </w:rPr>
              <w:t>coordonare insuficientă</w:t>
            </w:r>
            <w:r w:rsidRPr="006C6FA8">
              <w:rPr>
                <w:noProof/>
                <w:lang w:val="ro-RO"/>
              </w:rPr>
              <w:t xml:space="preserve"> a procesului de comunicare astfel încât acțiunile implementate și programate la nivel central să fie coroborate cu cele la nivel regional atât ca mesaj cât și ca mod de prezentare, astfel încât efectele efortului de comunicare să se amplifice;</w:t>
            </w:r>
          </w:p>
          <w:p w14:paraId="2212A46D" w14:textId="77777777" w:rsidR="001C4282" w:rsidRPr="006C6FA8" w:rsidRDefault="001C4282" w:rsidP="001C4282">
            <w:pPr>
              <w:pStyle w:val="ListParagraph"/>
              <w:numPr>
                <w:ilvl w:val="0"/>
                <w:numId w:val="12"/>
              </w:numPr>
              <w:suppressAutoHyphens w:val="0"/>
              <w:rPr>
                <w:noProof/>
                <w:lang w:val="ro-RO"/>
              </w:rPr>
            </w:pPr>
            <w:r w:rsidRPr="006C6FA8">
              <w:rPr>
                <w:noProof/>
                <w:lang w:val="ro-RO"/>
              </w:rPr>
              <w:lastRenderedPageBreak/>
              <w:t xml:space="preserve">Lipsa unei </w:t>
            </w:r>
            <w:r w:rsidRPr="006C6FA8">
              <w:rPr>
                <w:i/>
                <w:noProof/>
                <w:lang w:val="ro-RO"/>
              </w:rPr>
              <w:t>agende comune de comunicare</w:t>
            </w:r>
            <w:r w:rsidRPr="006C6FA8">
              <w:rPr>
                <w:noProof/>
                <w:lang w:val="ro-RO"/>
              </w:rPr>
              <w:t xml:space="preserve"> (mesaje, acțiuni, evenimente) astfel încât să fie evitate redundanțele, iar mesajele transmise beneficiarilor și potențialilor beneficiari să includă și problemele pe care acestea le-au transmis OIR;</w:t>
            </w:r>
          </w:p>
          <w:p w14:paraId="403ABC3E" w14:textId="77777777" w:rsidR="001C4282" w:rsidRPr="006C6FA8" w:rsidRDefault="001C4282" w:rsidP="001C4282">
            <w:pPr>
              <w:numPr>
                <w:ilvl w:val="0"/>
                <w:numId w:val="9"/>
              </w:numPr>
              <w:spacing w:after="120"/>
              <w:contextualSpacing/>
              <w:rPr>
                <w:noProof/>
                <w:lang w:val="ro-RO"/>
              </w:rPr>
            </w:pPr>
            <w:r w:rsidRPr="006C6FA8">
              <w:rPr>
                <w:noProof/>
                <w:lang w:val="ro-RO"/>
              </w:rPr>
              <w:t xml:space="preserve">Lipsa unui </w:t>
            </w:r>
            <w:r w:rsidRPr="006C6FA8">
              <w:rPr>
                <w:i/>
                <w:noProof/>
                <w:lang w:val="ro-RO"/>
              </w:rPr>
              <w:t>caracter constant</w:t>
            </w:r>
            <w:r w:rsidRPr="006C6FA8">
              <w:rPr>
                <w:noProof/>
                <w:lang w:val="ro-RO"/>
              </w:rPr>
              <w:t xml:space="preserve"> al procesului de comunicare publică (rezultat și din lipsa de coordonare) ceea ce face ca rezultatele să fie direct dependente de proximitatea față de momentul campaniei  </w:t>
            </w:r>
          </w:p>
          <w:p w14:paraId="32712BA0" w14:textId="22410C8F" w:rsidR="00B11677" w:rsidRPr="006C6FA8" w:rsidRDefault="00B11677" w:rsidP="00B11677">
            <w:pPr>
              <w:tabs>
                <w:tab w:val="left" w:pos="360"/>
              </w:tabs>
              <w:spacing w:after="120"/>
              <w:rPr>
                <w:rFonts w:ascii="Calibri" w:hAnsi="Calibri" w:cs="Times New Roman"/>
                <w:noProof/>
                <w:kern w:val="12"/>
                <w:lang w:val="ro-RO"/>
              </w:rPr>
            </w:pPr>
          </w:p>
        </w:tc>
      </w:tr>
      <w:tr w:rsidR="00B11677" w:rsidRPr="006C6FA8" w14:paraId="2D40083F" w14:textId="77777777" w:rsidTr="00DD2984">
        <w:tc>
          <w:tcPr>
            <w:tcW w:w="5360" w:type="dxa"/>
            <w:vMerge/>
          </w:tcPr>
          <w:p w14:paraId="286AA2D7"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1DF5D5C5"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7B169ADD" w14:textId="441342BC" w:rsidR="00B11677" w:rsidRPr="000452C4" w:rsidRDefault="00B11677" w:rsidP="000452C4">
            <w:pPr>
              <w:pStyle w:val="ListParagraph"/>
              <w:numPr>
                <w:ilvl w:val="0"/>
                <w:numId w:val="23"/>
              </w:numPr>
              <w:tabs>
                <w:tab w:val="left" w:pos="39"/>
              </w:tabs>
              <w:spacing w:after="120"/>
              <w:ind w:left="0" w:firstLine="0"/>
              <w:rPr>
                <w:rFonts w:ascii="Calibri" w:hAnsi="Calibri" w:cs="Times New Roman"/>
                <w:noProof/>
                <w:kern w:val="12"/>
                <w:lang w:val="ro-RO"/>
              </w:rPr>
            </w:pPr>
            <w:r w:rsidRPr="000452C4">
              <w:rPr>
                <w:rFonts w:ascii="Calibri" w:hAnsi="Calibri" w:cs="Times New Roman"/>
                <w:noProof/>
                <w:kern w:val="12"/>
                <w:lang w:val="ro-RO"/>
              </w:rPr>
              <w:t>Lipsa unei platforme de comunicare și a unui protocol de comunicare cu beneficiarii generează strategii diferite la nivelul fiecărui Organism intermediar de a face față solicitărilor de informații pentru care nu există un răspuns imediat</w:t>
            </w:r>
          </w:p>
        </w:tc>
      </w:tr>
      <w:tr w:rsidR="00B11677" w:rsidRPr="006C6FA8" w14:paraId="0893D55E" w14:textId="77777777" w:rsidTr="00DD2984">
        <w:tc>
          <w:tcPr>
            <w:tcW w:w="5360" w:type="dxa"/>
            <w:vMerge/>
          </w:tcPr>
          <w:p w14:paraId="0C892B63"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055227EC"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3BD229A1" w14:textId="47BC3449" w:rsidR="00B11677" w:rsidRPr="006C6FA8" w:rsidRDefault="001C4282" w:rsidP="00B11677">
            <w:pPr>
              <w:tabs>
                <w:tab w:val="left" w:pos="360"/>
              </w:tabs>
              <w:spacing w:after="120"/>
              <w:rPr>
                <w:rFonts w:ascii="Calibri" w:hAnsi="Calibri" w:cs="Times New Roman"/>
                <w:noProof/>
                <w:kern w:val="12"/>
                <w:lang w:val="ro-RO"/>
              </w:rPr>
            </w:pPr>
            <w:r w:rsidRPr="006C6FA8">
              <w:rPr>
                <w:b/>
                <w:noProof/>
                <w:lang w:val="ro-RO"/>
              </w:rPr>
              <w:t>43</w:t>
            </w:r>
            <w:r w:rsidR="007961A9">
              <w:rPr>
                <w:b/>
                <w:noProof/>
                <w:lang w:val="ro-RO"/>
              </w:rPr>
              <w:t>1</w:t>
            </w:r>
            <w:r w:rsidRPr="006C6FA8">
              <w:rPr>
                <w:b/>
                <w:noProof/>
                <w:lang w:val="ro-RO"/>
              </w:rPr>
              <w:t>.     Parteneriatul între Direcția de comunicare a IS și OIR-uri a fost slab</w:t>
            </w:r>
            <w:r w:rsidRPr="006C6FA8">
              <w:rPr>
                <w:noProof/>
                <w:lang w:val="ro-RO"/>
              </w:rPr>
              <w:t>. Niciunul dintre OIR-urile participante la evaluare</w:t>
            </w:r>
            <w:r w:rsidRPr="006C6FA8">
              <w:rPr>
                <w:rStyle w:val="FootnoteReference"/>
                <w:noProof/>
                <w:lang w:val="ro-RO"/>
              </w:rPr>
              <w:footnoteReference w:id="3"/>
            </w:r>
            <w:r w:rsidRPr="006C6FA8">
              <w:rPr>
                <w:noProof/>
                <w:lang w:val="ro-RO"/>
              </w:rPr>
              <w:t xml:space="preserve"> nu a fost consultat în elaborarea Planului Multianual de comunicare pentru POCU.</w:t>
            </w:r>
          </w:p>
        </w:tc>
      </w:tr>
      <w:tr w:rsidR="00B11677" w:rsidRPr="006C6FA8" w14:paraId="22D88A34" w14:textId="77777777" w:rsidTr="00DD2984">
        <w:tc>
          <w:tcPr>
            <w:tcW w:w="5360" w:type="dxa"/>
            <w:vMerge w:val="restart"/>
          </w:tcPr>
          <w:p w14:paraId="1E713F1C" w14:textId="6F3BA2DB" w:rsidR="00DF15A0" w:rsidRDefault="00DF15A0" w:rsidP="00DF15A0">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R6.</w:t>
            </w:r>
            <w:r w:rsidRPr="006C6FA8">
              <w:rPr>
                <w:rFonts w:ascii="Calibri" w:hAnsi="Calibri"/>
                <w:noProof/>
                <w:lang w:val="ro-RO"/>
              </w:rPr>
              <w:t xml:space="preserve"> Implicarea beneficiarilor în pregătirea instrumentelor pentru următorul exercițiu de programare, valorificarea experienței acumulate, transparentizarea rezultatelor proiectelor finanțate și a datelor de evaluare a nevoilor la nivel local, indexarea nevoilor de pregătire a acestora și includerea acestor nevoi în proiectarea asistenței tehnice a perioadei următoare.</w:t>
            </w:r>
          </w:p>
          <w:p w14:paraId="0201EC70" w14:textId="65FAFA3A" w:rsidR="00651783" w:rsidRPr="006C6FA8" w:rsidRDefault="00651783" w:rsidP="00651783">
            <w:pPr>
              <w:pStyle w:val="ListParagraph"/>
              <w:suppressAutoHyphens w:val="0"/>
              <w:spacing w:after="120"/>
              <w:ind w:left="0"/>
              <w:contextualSpacing w:val="0"/>
              <w:rPr>
                <w:rFonts w:ascii="Calibri" w:hAnsi="Calibri"/>
                <w:noProof/>
                <w:lang w:val="ro-RO"/>
              </w:rPr>
            </w:pPr>
            <w:r>
              <w:rPr>
                <w:rFonts w:cstheme="minorHAnsi"/>
                <w:noProof/>
                <w:lang w:val="ro-RO"/>
              </w:rPr>
              <w:lastRenderedPageBreak/>
              <w:t>Responsabil AMPOCU, 2022</w:t>
            </w:r>
          </w:p>
          <w:p w14:paraId="5DE3AA1C" w14:textId="77777777" w:rsidR="00651783" w:rsidRPr="006C6FA8" w:rsidRDefault="00651783" w:rsidP="00DF15A0">
            <w:pPr>
              <w:pStyle w:val="ListParagraph"/>
              <w:suppressAutoHyphens w:val="0"/>
              <w:spacing w:after="120"/>
              <w:ind w:left="0"/>
              <w:contextualSpacing w:val="0"/>
              <w:rPr>
                <w:rFonts w:ascii="Calibri" w:hAnsi="Calibri"/>
                <w:noProof/>
                <w:lang w:val="ro-RO"/>
              </w:rPr>
            </w:pPr>
          </w:p>
          <w:p w14:paraId="2A6D1C64" w14:textId="49E2D77A"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3F1FD9D5" w14:textId="61146588"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lastRenderedPageBreak/>
              <w:t>C5.</w:t>
            </w:r>
            <w:r w:rsidRPr="006C6FA8">
              <w:rPr>
                <w:rFonts w:ascii="Calibri" w:hAnsi="Calibri"/>
                <w:noProof/>
                <w:lang w:val="ro-RO"/>
              </w:rPr>
              <w:t xml:space="preserve"> Activismul beneficiarilor și potențialilor beneficiari are efect în zona atragerii de fonduri europene prin alte programe operaționale decât POCU, în transferul de expertiză către zona de planificare strategică, în pregătirea de proiecte pentru perioada următoare de programare, în identificare de nevoi de comunicare cu grupurile țintă vizate, în crearea unor ”bănci de </w:t>
            </w:r>
            <w:r w:rsidRPr="006C6FA8">
              <w:rPr>
                <w:rFonts w:ascii="Calibri" w:hAnsi="Calibri"/>
                <w:noProof/>
                <w:lang w:val="ro-RO"/>
              </w:rPr>
              <w:lastRenderedPageBreak/>
              <w:t>proiecte” și intervenții considerate de succes.</w:t>
            </w:r>
          </w:p>
          <w:p w14:paraId="36E6E65F" w14:textId="5C04CC56"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14489859" w14:textId="1CDDA754" w:rsidR="001C4282" w:rsidRPr="006C6FA8" w:rsidRDefault="007961A9" w:rsidP="007961A9">
            <w:pPr>
              <w:pStyle w:val="ListParagraph"/>
              <w:suppressAutoHyphens w:val="0"/>
              <w:spacing w:after="120"/>
              <w:ind w:left="0"/>
              <w:contextualSpacing w:val="0"/>
              <w:rPr>
                <w:noProof/>
                <w:lang w:val="ro-RO"/>
              </w:rPr>
            </w:pPr>
            <w:r w:rsidRPr="007961A9">
              <w:rPr>
                <w:b/>
                <w:bCs/>
                <w:noProof/>
                <w:lang w:val="ro-RO"/>
              </w:rPr>
              <w:lastRenderedPageBreak/>
              <w:t>440</w:t>
            </w:r>
            <w:r>
              <w:rPr>
                <w:noProof/>
                <w:lang w:val="ro-RO"/>
              </w:rPr>
              <w:t xml:space="preserve">. </w:t>
            </w:r>
            <w:r w:rsidR="001C4282" w:rsidRPr="006C6FA8">
              <w:rPr>
                <w:noProof/>
                <w:lang w:val="ro-RO"/>
              </w:rPr>
              <w:t>Șansele unor instituții care nu au implementat proiecte prin POSDRU de a accesa POCU sunt de patru ori mai mici decât ale celor care au implementat proiecte în perioada anterioară. Lipsa unor mecanisme de pregătire pentru instituțiile fără experiență generează o rată scăzută de înnoire a segmentului de beneficiari și a tipurilor de intervenții de succes.</w:t>
            </w:r>
          </w:p>
          <w:p w14:paraId="53208D46" w14:textId="3A34BD22" w:rsidR="00B11677" w:rsidRPr="006C6FA8" w:rsidRDefault="00B11677" w:rsidP="00B11677">
            <w:pPr>
              <w:tabs>
                <w:tab w:val="left" w:pos="360"/>
              </w:tabs>
              <w:spacing w:after="120"/>
              <w:rPr>
                <w:noProof/>
                <w:lang w:val="ro-RO"/>
              </w:rPr>
            </w:pPr>
          </w:p>
        </w:tc>
      </w:tr>
      <w:tr w:rsidR="00B11677" w:rsidRPr="006C6FA8" w14:paraId="3F69B524" w14:textId="77777777" w:rsidTr="00DD2984">
        <w:tc>
          <w:tcPr>
            <w:tcW w:w="5360" w:type="dxa"/>
            <w:vMerge/>
          </w:tcPr>
          <w:p w14:paraId="683AA336"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2C9442E8"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4ED79486" w14:textId="2C3FA29B" w:rsidR="00B11677" w:rsidRPr="006C6FA8" w:rsidRDefault="001C4282" w:rsidP="00B11677">
            <w:pPr>
              <w:tabs>
                <w:tab w:val="left" w:pos="360"/>
              </w:tabs>
              <w:spacing w:after="120"/>
              <w:rPr>
                <w:noProof/>
                <w:lang w:val="ro-RO"/>
              </w:rPr>
            </w:pPr>
            <w:r w:rsidRPr="001424F1">
              <w:rPr>
                <w:b/>
                <w:bCs/>
                <w:noProof/>
                <w:lang w:val="ro-RO"/>
              </w:rPr>
              <w:t>43</w:t>
            </w:r>
            <w:r w:rsidR="007961A9">
              <w:rPr>
                <w:b/>
                <w:bCs/>
                <w:noProof/>
                <w:lang w:val="ro-RO"/>
              </w:rPr>
              <w:t>8</w:t>
            </w:r>
            <w:r w:rsidRPr="001424F1">
              <w:rPr>
                <w:b/>
                <w:bCs/>
                <w:noProof/>
                <w:lang w:val="ro-RO"/>
              </w:rPr>
              <w:t>.</w:t>
            </w:r>
            <w:r w:rsidRPr="006C6FA8">
              <w:rPr>
                <w:noProof/>
                <w:lang w:val="ro-RO"/>
              </w:rPr>
              <w:t xml:space="preserve">   47% dintre potențialii beneficiari (cei care nu au primit finanțare) au reușit să obțină finanțare din alte surse pentru rezolvarea problemelor care făceau subiectul proiectelor depuse spre finanțare POCU. Restul de 53% fie au depus cereri de finanțare (18%) în alte părți, fie nici n-au încercat să depună (36%). Trei sferturi (74%) dintre potențialii beneficiari care nu au mai reușit să rezolve problemele grupurilor țintă vizate erau instituții fără experiență POSDRU. Acest fapt sugerează că deficiențele de preocupare pentru creșterea capacității potențialilor beneficiari, mai ales a celor fără experiență, tind să se răsfrângă consistent asupra grupurilor țintă ale programului;</w:t>
            </w:r>
          </w:p>
        </w:tc>
      </w:tr>
      <w:tr w:rsidR="00B11677" w:rsidRPr="006C6FA8" w14:paraId="5F900231" w14:textId="77777777" w:rsidTr="00DD2984">
        <w:tc>
          <w:tcPr>
            <w:tcW w:w="5360" w:type="dxa"/>
            <w:vMerge/>
          </w:tcPr>
          <w:p w14:paraId="55570576"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0679627A"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79C3974B" w14:textId="653801B2" w:rsidR="00B11677" w:rsidRPr="006C6FA8" w:rsidRDefault="001C4282" w:rsidP="00B11677">
            <w:pPr>
              <w:tabs>
                <w:tab w:val="left" w:pos="360"/>
              </w:tabs>
              <w:spacing w:after="120"/>
              <w:rPr>
                <w:noProof/>
                <w:lang w:val="ro-RO"/>
              </w:rPr>
            </w:pPr>
            <w:r w:rsidRPr="001424F1">
              <w:rPr>
                <w:b/>
                <w:bCs/>
                <w:noProof/>
                <w:lang w:val="ro-RO"/>
              </w:rPr>
              <w:t>43</w:t>
            </w:r>
            <w:r w:rsidR="007961A9">
              <w:rPr>
                <w:b/>
                <w:bCs/>
                <w:noProof/>
                <w:lang w:val="ro-RO"/>
              </w:rPr>
              <w:t>9</w:t>
            </w:r>
            <w:r w:rsidRPr="001424F1">
              <w:rPr>
                <w:b/>
                <w:bCs/>
                <w:noProof/>
                <w:lang w:val="ro-RO"/>
              </w:rPr>
              <w:t>.</w:t>
            </w:r>
            <w:r w:rsidRPr="006C6FA8">
              <w:rPr>
                <w:noProof/>
                <w:lang w:val="ro-RO"/>
              </w:rPr>
              <w:t xml:space="preserve">    Aproximativ un sfert din grupul țintă al evaluării, 26% dintre beneficiari și 24% dintre potențialii beneficiari fac parte din consilii consultative la nivel local și/sau regional pentru elaborarea de strategii/ planuri de dezvoltare (locale, județene, regionale, naționale).</w:t>
            </w:r>
          </w:p>
        </w:tc>
      </w:tr>
      <w:tr w:rsidR="00B11677" w:rsidRPr="006C6FA8" w14:paraId="04AD4D67" w14:textId="77777777" w:rsidTr="00DD2984">
        <w:tc>
          <w:tcPr>
            <w:tcW w:w="5360" w:type="dxa"/>
            <w:vMerge w:val="restart"/>
          </w:tcPr>
          <w:p w14:paraId="78A5C54A" w14:textId="685E837F" w:rsidR="00DF15A0" w:rsidRDefault="00DF15A0" w:rsidP="00DF15A0">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R7.</w:t>
            </w:r>
            <w:r w:rsidRPr="006C6FA8">
              <w:rPr>
                <w:rFonts w:ascii="Calibri" w:hAnsi="Calibri"/>
                <w:noProof/>
                <w:lang w:val="ro-RO"/>
              </w:rPr>
              <w:t xml:space="preserve"> Delegarea de atribuții către OIR în vederea monitorizării și evaluării activității de comunicare a beneficiarilor și de creștere a competențelor acestora de comunicare cu grupurile țintă.</w:t>
            </w:r>
          </w:p>
          <w:p w14:paraId="29018A82" w14:textId="77777777" w:rsidR="00651783" w:rsidRPr="006C6FA8" w:rsidRDefault="00651783" w:rsidP="00651783">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0CE785B8" w14:textId="77777777" w:rsidR="00651783" w:rsidRPr="006C6FA8" w:rsidRDefault="00651783" w:rsidP="00DF15A0">
            <w:pPr>
              <w:pStyle w:val="ListParagraph"/>
              <w:suppressAutoHyphens w:val="0"/>
              <w:spacing w:after="120"/>
              <w:ind w:left="0"/>
              <w:contextualSpacing w:val="0"/>
              <w:rPr>
                <w:rFonts w:ascii="Calibri" w:hAnsi="Calibri"/>
                <w:noProof/>
                <w:lang w:val="ro-RO"/>
              </w:rPr>
            </w:pPr>
          </w:p>
          <w:p w14:paraId="32B10C03" w14:textId="485B7BB6"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62EBACE3" w14:textId="4B74F3FB"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C7.</w:t>
            </w:r>
            <w:r w:rsidRPr="006C6FA8">
              <w:rPr>
                <w:rFonts w:ascii="Calibri" w:hAnsi="Calibri"/>
                <w:noProof/>
                <w:lang w:val="ro-RO"/>
              </w:rPr>
              <w:t xml:space="preserve"> Participarea la program asigură în sine o plus valoare prin acumularea de experiență utilă inclusiv în domeniul comunicării. Reducerea rolului OIR în comunicare, orientarea activităților de creștere a capacității beneficiarilor exclusiv către procesul de implementare, parcursul instituțional lent al solicitărilor Help-desk, lipsa unui ghid privind modul util de formulare a solicitărilor constituie factori de blocaj în creșterea performanțelor de implementare a proiectelor la nivelul potențialilor beneficiari.</w:t>
            </w:r>
          </w:p>
          <w:p w14:paraId="4D268C61" w14:textId="3E0863DB"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5AE45568" w14:textId="0A26DD10" w:rsidR="00B11677" w:rsidRPr="007961A9" w:rsidRDefault="001C4282" w:rsidP="007961A9">
            <w:pPr>
              <w:pStyle w:val="ListParagraph"/>
              <w:numPr>
                <w:ilvl w:val="0"/>
                <w:numId w:val="21"/>
              </w:numPr>
              <w:suppressAutoHyphens w:val="0"/>
              <w:spacing w:after="120"/>
              <w:ind w:left="0" w:firstLine="0"/>
              <w:jc w:val="left"/>
              <w:rPr>
                <w:noProof/>
                <w:lang w:val="ro-RO"/>
              </w:rPr>
            </w:pPr>
            <w:r w:rsidRPr="007961A9">
              <w:rPr>
                <w:b/>
                <w:noProof/>
                <w:lang w:val="ro-RO"/>
              </w:rPr>
              <w:t>Reducerea rolului OIR în comunicare</w:t>
            </w:r>
            <w:r w:rsidRPr="007961A9">
              <w:rPr>
                <w:noProof/>
                <w:lang w:val="ro-RO"/>
              </w:rPr>
              <w:t xml:space="preserve"> la asigurarea prezenței elementelor de identitate a redus implicarea acestora în creșterea calității comunicării publice din cadrul proiectelor, a scăzut implicarea acestora în programarea strategică a comunicării la nivel de program și a anulat rolul acestora în monitorizarea și evaluarea efectelor comunicării la nivel regional;</w:t>
            </w:r>
          </w:p>
        </w:tc>
      </w:tr>
      <w:tr w:rsidR="00B11677" w:rsidRPr="006C6FA8" w14:paraId="5B9EECA3" w14:textId="77777777" w:rsidTr="00DD2984">
        <w:tc>
          <w:tcPr>
            <w:tcW w:w="5360" w:type="dxa"/>
            <w:vMerge/>
          </w:tcPr>
          <w:p w14:paraId="077F1B00"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323B736B"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2F5DC060" w14:textId="7099D980" w:rsidR="0022604A" w:rsidRPr="007961A9" w:rsidRDefault="007961A9" w:rsidP="007961A9">
            <w:pPr>
              <w:suppressAutoHyphens w:val="0"/>
              <w:spacing w:after="120"/>
              <w:ind w:left="39"/>
              <w:rPr>
                <w:noProof/>
                <w:lang w:val="ro-RO"/>
              </w:rPr>
            </w:pPr>
            <w:r>
              <w:rPr>
                <w:b/>
                <w:noProof/>
                <w:lang w:val="ro-RO"/>
              </w:rPr>
              <w:t>461.</w:t>
            </w:r>
            <w:r w:rsidR="0022604A" w:rsidRPr="007961A9">
              <w:rPr>
                <w:b/>
                <w:noProof/>
                <w:lang w:val="ro-RO"/>
              </w:rPr>
              <w:t>Capacitatea beneficiarilor</w:t>
            </w:r>
            <w:r w:rsidR="0022604A" w:rsidRPr="007961A9">
              <w:rPr>
                <w:noProof/>
                <w:lang w:val="ro-RO"/>
              </w:rPr>
              <w:t xml:space="preserve"> de comunicare cu grupurile țintă se realizează exclusiv prin eforturile proprii ale acestora pe baza mimetismului sau experiențelor anterioare. Pregătirea beneficiarilor în cadrul POCU (cursuri, sesiuni de lucru) atunci când a </w:t>
            </w:r>
            <w:r w:rsidR="0022604A" w:rsidRPr="007961A9">
              <w:rPr>
                <w:noProof/>
                <w:lang w:val="ro-RO"/>
              </w:rPr>
              <w:lastRenderedPageBreak/>
              <w:t xml:space="preserve">avut loc, a fost </w:t>
            </w:r>
            <w:r w:rsidR="0022604A" w:rsidRPr="007961A9">
              <w:rPr>
                <w:b/>
                <w:noProof/>
                <w:lang w:val="ro-RO"/>
              </w:rPr>
              <w:t>orientată exclusiv pe mecanismul de implementare</w:t>
            </w:r>
            <w:r w:rsidR="0022604A" w:rsidRPr="007961A9">
              <w:rPr>
                <w:noProof/>
                <w:lang w:val="ro-RO"/>
              </w:rPr>
              <w:t>, ghiduri, proceduri, elemente funcționale fără să existe o preocupare de creștere a capacității acestora prin raportare la obiectul de activitate sau scopul proiectului finanțat;</w:t>
            </w:r>
          </w:p>
          <w:p w14:paraId="2DC78DFD" w14:textId="063160DD" w:rsidR="00B11677" w:rsidRPr="006C6FA8" w:rsidRDefault="00B11677" w:rsidP="00B11677">
            <w:pPr>
              <w:tabs>
                <w:tab w:val="left" w:pos="360"/>
              </w:tabs>
              <w:spacing w:after="120"/>
              <w:rPr>
                <w:noProof/>
                <w:lang w:val="ro-RO"/>
              </w:rPr>
            </w:pPr>
          </w:p>
        </w:tc>
      </w:tr>
      <w:tr w:rsidR="00B11677" w:rsidRPr="006C6FA8" w14:paraId="4BC2C6DB" w14:textId="77777777" w:rsidTr="00DD2984">
        <w:tc>
          <w:tcPr>
            <w:tcW w:w="5360" w:type="dxa"/>
            <w:vMerge w:val="restart"/>
          </w:tcPr>
          <w:p w14:paraId="517DF287" w14:textId="3B2B6C94" w:rsidR="00DF15A0" w:rsidRDefault="00DF15A0" w:rsidP="00DF15A0">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lastRenderedPageBreak/>
              <w:t>R8.</w:t>
            </w:r>
            <w:r w:rsidRPr="006C6FA8">
              <w:rPr>
                <w:rFonts w:ascii="Calibri" w:hAnsi="Calibri"/>
                <w:noProof/>
                <w:lang w:val="ro-RO"/>
              </w:rPr>
              <w:t xml:space="preserve"> Implementarea unei platforme de comunicare cu beneficiarii și stabilirea unui protocol de relaționare cu aceștia prin stabilirea unei agende anuale a întâlnirilor comune, a activităților de networking, a sesiunilor de lucru și de pregătire.</w:t>
            </w:r>
          </w:p>
          <w:p w14:paraId="3E09AD87" w14:textId="77777777" w:rsidR="00651783" w:rsidRPr="006C6FA8" w:rsidRDefault="00651783" w:rsidP="00651783">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0BF12AF5" w14:textId="77777777" w:rsidR="00651783" w:rsidRPr="006C6FA8" w:rsidRDefault="00651783" w:rsidP="00DF15A0">
            <w:pPr>
              <w:pStyle w:val="ListParagraph"/>
              <w:suppressAutoHyphens w:val="0"/>
              <w:spacing w:after="120"/>
              <w:ind w:left="0"/>
              <w:contextualSpacing w:val="0"/>
              <w:rPr>
                <w:rFonts w:ascii="Calibri" w:hAnsi="Calibri"/>
                <w:noProof/>
                <w:lang w:val="ro-RO"/>
              </w:rPr>
            </w:pPr>
          </w:p>
          <w:p w14:paraId="7AE91F39" w14:textId="644BF835"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7320EA38" w14:textId="17E603E3"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C8.</w:t>
            </w:r>
            <w:r w:rsidRPr="006C6FA8">
              <w:rPr>
                <w:rFonts w:ascii="Calibri" w:hAnsi="Calibri"/>
                <w:noProof/>
                <w:lang w:val="ro-RO"/>
              </w:rPr>
              <w:t xml:space="preserve"> Campania de comunicare publică constituie lecție de bună practică în creșterea notorietății la nivelul populației. Sunt necesare măsuri de creștere a bazinului de selecție a beneficiarilor, de implementare a unei platforme de comunicare cu beneficiarii, de coordonarea între lansarea de campanii de comunicare și lansarea de apeluri de proiecte, de organizarea de întâlniri comune AM/OIR/beneficiari de creștere a capacitații beneficiarilor de a comunica util și performant cu publicul general și cu grupurile țintă.</w:t>
            </w:r>
          </w:p>
          <w:p w14:paraId="5C5FD121" w14:textId="5D5DD0D2"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61181C22" w14:textId="5AC19853" w:rsidR="0022604A" w:rsidRPr="007961A9" w:rsidRDefault="0022604A" w:rsidP="002354B6">
            <w:pPr>
              <w:pStyle w:val="ListParagraph"/>
              <w:numPr>
                <w:ilvl w:val="0"/>
                <w:numId w:val="22"/>
              </w:numPr>
              <w:suppressAutoHyphens w:val="0"/>
              <w:spacing w:after="120"/>
              <w:ind w:left="0" w:firstLine="39"/>
              <w:rPr>
                <w:noProof/>
                <w:lang w:val="ro-RO"/>
              </w:rPr>
            </w:pPr>
            <w:r w:rsidRPr="007961A9">
              <w:rPr>
                <w:noProof/>
                <w:lang w:val="ro-RO"/>
              </w:rPr>
              <w:t>Intervențiile în domeniul comunicării, chiar dacă nu au vizat în mod direct beneficiarii și potențialii beneficiari au generat o serie de bune practici care au dus la atingerea indicatorului de rezultat la nivelul populației:</w:t>
            </w:r>
          </w:p>
          <w:p w14:paraId="74FC3FFB" w14:textId="77777777" w:rsidR="0022604A" w:rsidRPr="006C6FA8" w:rsidRDefault="0022604A" w:rsidP="0022604A">
            <w:pPr>
              <w:pStyle w:val="ListParagraph"/>
              <w:numPr>
                <w:ilvl w:val="0"/>
                <w:numId w:val="12"/>
              </w:numPr>
              <w:suppressAutoHyphens w:val="0"/>
              <w:ind w:left="360" w:firstLine="0"/>
              <w:rPr>
                <w:noProof/>
                <w:lang w:val="ro-RO"/>
              </w:rPr>
            </w:pPr>
            <w:r w:rsidRPr="006C6FA8">
              <w:rPr>
                <w:noProof/>
                <w:lang w:val="ro-RO"/>
              </w:rPr>
              <w:t>Campania de comunicare publică, ”Descoperă POCU”, în care au fost valorificate și o serie de proiecte aflate în implementare, fiind astfel recunoscut rolul acestora în soluționarea problemelor la nivel comunitar. Implicarea beneficiarilor în mod direct, în prezentarea de proiecte, în schimbul de experiență, în recunoașterea modelelor de succes atât din punct de vedere calitativ cât și cantitativ (rezultate pentru mulți sau obținute în zone de mare dificultate) este unul din mecanismele majore în creșterea motivației acestora;</w:t>
            </w:r>
          </w:p>
          <w:p w14:paraId="0C2F7526" w14:textId="77777777" w:rsidR="0022604A" w:rsidRPr="006C6FA8" w:rsidRDefault="0022604A" w:rsidP="0022604A">
            <w:pPr>
              <w:numPr>
                <w:ilvl w:val="0"/>
                <w:numId w:val="9"/>
              </w:numPr>
              <w:spacing w:after="120"/>
              <w:ind w:left="360" w:firstLine="0"/>
              <w:contextualSpacing/>
              <w:rPr>
                <w:noProof/>
                <w:lang w:val="ro-RO"/>
              </w:rPr>
            </w:pPr>
            <w:r w:rsidRPr="006C6FA8">
              <w:rPr>
                <w:noProof/>
                <w:lang w:val="ro-RO"/>
              </w:rPr>
              <w:t>Implicarea beneficiarilor în grupuri de lucru</w:t>
            </w:r>
            <w:r w:rsidRPr="006C6FA8">
              <w:rPr>
                <w:rStyle w:val="FootnoteReference"/>
                <w:noProof/>
                <w:lang w:val="ro-RO"/>
              </w:rPr>
              <w:footnoteReference w:id="4"/>
            </w:r>
            <w:r w:rsidRPr="006C6FA8">
              <w:rPr>
                <w:noProof/>
                <w:lang w:val="ro-RO"/>
              </w:rPr>
              <w:t xml:space="preserve"> pe marginea ghidurilor beneficiarilor care au precedat lansarea acestora a constituit o practică pe care reprezentații Direcția de comunicare o apreciază ca fiind deosebit de utilă pentru creșterea eficienței acestor instrumente de implementare. În același sens, organizarea la nivel de regiune a întâlnirilor de </w:t>
            </w:r>
            <w:r w:rsidRPr="006C6FA8">
              <w:rPr>
                <w:noProof/>
                <w:lang w:val="ro-RO"/>
              </w:rPr>
              <w:lastRenderedPageBreak/>
              <w:t>lucru pentru pregătirea lansării unor apeluri de proiecte sau pentru discutarea acestora a fost percepută ca o lecție de bună practică.</w:t>
            </w:r>
          </w:p>
          <w:p w14:paraId="62E6CFE7" w14:textId="41AB3B8B" w:rsidR="00B11677" w:rsidRPr="006C6FA8" w:rsidRDefault="00B11677" w:rsidP="00B11677">
            <w:pPr>
              <w:tabs>
                <w:tab w:val="left" w:pos="360"/>
              </w:tabs>
              <w:spacing w:after="120"/>
              <w:rPr>
                <w:noProof/>
                <w:lang w:val="ro-RO"/>
              </w:rPr>
            </w:pPr>
          </w:p>
        </w:tc>
      </w:tr>
      <w:tr w:rsidR="00B11677" w:rsidRPr="006C6FA8" w14:paraId="6BD14074" w14:textId="77777777" w:rsidTr="00DD2984">
        <w:tc>
          <w:tcPr>
            <w:tcW w:w="5360" w:type="dxa"/>
            <w:vMerge/>
          </w:tcPr>
          <w:p w14:paraId="0A5395A8"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43A0F631"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11119D6E" w14:textId="2015828C" w:rsidR="00B11677" w:rsidRPr="006C6FA8" w:rsidRDefault="0022604A" w:rsidP="00B11677">
            <w:pPr>
              <w:tabs>
                <w:tab w:val="left" w:pos="360"/>
              </w:tabs>
              <w:spacing w:after="120"/>
              <w:rPr>
                <w:noProof/>
                <w:lang w:val="ro-RO"/>
              </w:rPr>
            </w:pPr>
            <w:r w:rsidRPr="001424F1">
              <w:rPr>
                <w:b/>
                <w:bCs/>
                <w:noProof/>
                <w:lang w:val="ro-RO"/>
              </w:rPr>
              <w:t>46</w:t>
            </w:r>
            <w:r w:rsidR="007961A9">
              <w:rPr>
                <w:b/>
                <w:bCs/>
                <w:noProof/>
                <w:lang w:val="ro-RO"/>
              </w:rPr>
              <w:t>5</w:t>
            </w:r>
            <w:r w:rsidR="00B11677" w:rsidRPr="001424F1">
              <w:rPr>
                <w:b/>
                <w:bCs/>
                <w:noProof/>
                <w:lang w:val="ro-RO"/>
              </w:rPr>
              <w:t>.</w:t>
            </w:r>
            <w:r w:rsidR="00B11677" w:rsidRPr="006C6FA8">
              <w:rPr>
                <w:noProof/>
                <w:lang w:val="ro-RO"/>
              </w:rPr>
              <w:t xml:space="preserve"> Experiența acumulată în această perioadă indică, însă și o serie de intervenții care pot fi îmbunătățite: profesionalizare multiplicării de informație; implementarea unei platforme de comunicare; realizarea de campanii media (clipuri video, audio, publireportaje etc) dedicate promovării apelurilor de proiecte •</w:t>
            </w:r>
            <w:r w:rsidR="00B11677" w:rsidRPr="006C6FA8">
              <w:rPr>
                <w:noProof/>
                <w:lang w:val="ro-RO"/>
              </w:rPr>
              <w:tab/>
              <w:t xml:space="preserve">organizarea în teritoriu a unor întâlniri comune AM/ OIR-uri, beneficiari și potențiali beneficiari. </w:t>
            </w:r>
          </w:p>
        </w:tc>
      </w:tr>
      <w:bookmarkEnd w:id="1"/>
      <w:tr w:rsidR="00B11677" w:rsidRPr="006C6FA8" w14:paraId="56C2CF30" w14:textId="77777777" w:rsidTr="00DD2984">
        <w:tc>
          <w:tcPr>
            <w:tcW w:w="14857" w:type="dxa"/>
            <w:gridSpan w:val="3"/>
            <w:shd w:val="clear" w:color="auto" w:fill="B8CCE4" w:themeFill="accent1" w:themeFillTint="66"/>
          </w:tcPr>
          <w:p w14:paraId="55A28485" w14:textId="77777777" w:rsidR="00B11677" w:rsidRPr="006C6FA8" w:rsidRDefault="00B11677" w:rsidP="00B11677">
            <w:pPr>
              <w:tabs>
                <w:tab w:val="left" w:pos="360"/>
              </w:tabs>
              <w:rPr>
                <w:rFonts w:ascii="Calibri" w:hAnsi="Calibri"/>
                <w:b/>
                <w:noProof/>
                <w:kern w:val="12"/>
                <w:lang w:val="ro-RO"/>
              </w:rPr>
            </w:pPr>
            <w:r w:rsidRPr="006C6FA8">
              <w:rPr>
                <w:rFonts w:ascii="Calibri" w:hAnsi="Calibri" w:cs="Times New Roman"/>
                <w:b/>
                <w:noProof/>
                <w:kern w:val="12"/>
                <w:lang w:val="ro-RO"/>
              </w:rPr>
              <w:t>La nivelul logicii intervenției asistenței tehnice</w:t>
            </w:r>
          </w:p>
        </w:tc>
      </w:tr>
      <w:tr w:rsidR="00B11677" w:rsidRPr="006C6FA8" w14:paraId="3B99B314" w14:textId="77777777" w:rsidTr="00DD2984">
        <w:tc>
          <w:tcPr>
            <w:tcW w:w="5360" w:type="dxa"/>
            <w:vMerge w:val="restart"/>
          </w:tcPr>
          <w:p w14:paraId="27E69F41" w14:textId="1452FA8C" w:rsidR="00916D55" w:rsidRDefault="00916D55" w:rsidP="00916D55">
            <w:pPr>
              <w:suppressAutoHyphens w:val="0"/>
              <w:spacing w:after="120"/>
              <w:rPr>
                <w:rFonts w:ascii="Calibri" w:hAnsi="Calibri"/>
              </w:rPr>
            </w:pPr>
            <w:r w:rsidRPr="00916D55">
              <w:rPr>
                <w:rFonts w:ascii="Calibri" w:hAnsi="Calibri"/>
                <w:b/>
                <w:bCs/>
              </w:rPr>
              <w:t>R1.</w:t>
            </w:r>
            <w:r w:rsidRPr="00916D55">
              <w:rPr>
                <w:rFonts w:ascii="Calibri" w:hAnsi="Calibri"/>
              </w:rPr>
              <w:t xml:space="preserve"> </w:t>
            </w:r>
            <w:proofErr w:type="spellStart"/>
            <w:r w:rsidRPr="00916D55">
              <w:rPr>
                <w:rFonts w:ascii="Calibri" w:hAnsi="Calibri"/>
              </w:rPr>
              <w:t>Menținerea</w:t>
            </w:r>
            <w:proofErr w:type="spellEnd"/>
            <w:r w:rsidRPr="00916D55">
              <w:rPr>
                <w:rFonts w:ascii="Calibri" w:hAnsi="Calibri"/>
              </w:rPr>
              <w:t xml:space="preserve"> site-</w:t>
            </w:r>
            <w:proofErr w:type="spellStart"/>
            <w:r w:rsidRPr="00916D55">
              <w:rPr>
                <w:rFonts w:ascii="Calibri" w:hAnsi="Calibri"/>
              </w:rPr>
              <w:t>ului</w:t>
            </w:r>
            <w:proofErr w:type="spellEnd"/>
            <w:r w:rsidRPr="00916D55">
              <w:rPr>
                <w:rFonts w:ascii="Calibri" w:hAnsi="Calibri"/>
              </w:rPr>
              <w:t xml:space="preserve"> </w:t>
            </w:r>
            <w:proofErr w:type="spellStart"/>
            <w:r w:rsidRPr="00916D55">
              <w:rPr>
                <w:rFonts w:ascii="Calibri" w:hAnsi="Calibri"/>
              </w:rPr>
              <w:t>programului</w:t>
            </w:r>
            <w:proofErr w:type="spellEnd"/>
            <w:r w:rsidRPr="00916D55">
              <w:rPr>
                <w:rFonts w:ascii="Calibri" w:hAnsi="Calibri"/>
              </w:rPr>
              <w:t xml:space="preserve"> </w:t>
            </w:r>
            <w:proofErr w:type="spellStart"/>
            <w:r w:rsidRPr="00916D55">
              <w:rPr>
                <w:rFonts w:ascii="Calibri" w:hAnsi="Calibri"/>
              </w:rPr>
              <w:t>și</w:t>
            </w:r>
            <w:proofErr w:type="spellEnd"/>
            <w:r w:rsidRPr="00916D55">
              <w:rPr>
                <w:rFonts w:ascii="Calibri" w:hAnsi="Calibri"/>
              </w:rPr>
              <w:t xml:space="preserve"> </w:t>
            </w:r>
            <w:proofErr w:type="spellStart"/>
            <w:r w:rsidRPr="00916D55">
              <w:rPr>
                <w:rFonts w:ascii="Calibri" w:hAnsi="Calibri"/>
                <w:b/>
                <w:color w:val="000000"/>
              </w:rPr>
              <w:t>dezvoltarea</w:t>
            </w:r>
            <w:proofErr w:type="spellEnd"/>
            <w:r w:rsidRPr="00916D55">
              <w:rPr>
                <w:rFonts w:ascii="Calibri" w:hAnsi="Calibri"/>
              </w:rPr>
              <w:t xml:space="preserve"> </w:t>
            </w:r>
            <w:proofErr w:type="spellStart"/>
            <w:r w:rsidRPr="00916D55">
              <w:rPr>
                <w:rFonts w:ascii="Calibri" w:hAnsi="Calibri"/>
              </w:rPr>
              <w:t>acestuia</w:t>
            </w:r>
            <w:proofErr w:type="spellEnd"/>
            <w:r w:rsidRPr="00916D55">
              <w:rPr>
                <w:rFonts w:ascii="Calibri" w:hAnsi="Calibri"/>
              </w:rPr>
              <w:t xml:space="preserve"> </w:t>
            </w:r>
            <w:proofErr w:type="spellStart"/>
            <w:r w:rsidRPr="00916D55">
              <w:rPr>
                <w:rFonts w:ascii="Calibri" w:hAnsi="Calibri"/>
              </w:rPr>
              <w:t>în</w:t>
            </w:r>
            <w:proofErr w:type="spellEnd"/>
            <w:r w:rsidRPr="00916D55">
              <w:rPr>
                <w:rFonts w:ascii="Calibri" w:hAnsi="Calibri"/>
              </w:rPr>
              <w:t xml:space="preserve"> special </w:t>
            </w:r>
            <w:proofErr w:type="spellStart"/>
            <w:r w:rsidRPr="00916D55">
              <w:rPr>
                <w:rFonts w:ascii="Calibri" w:hAnsi="Calibri"/>
              </w:rPr>
              <w:t>în</w:t>
            </w:r>
            <w:proofErr w:type="spellEnd"/>
            <w:r w:rsidRPr="00916D55">
              <w:rPr>
                <w:rFonts w:ascii="Calibri" w:hAnsi="Calibri"/>
              </w:rPr>
              <w:t xml:space="preserve"> </w:t>
            </w:r>
            <w:proofErr w:type="spellStart"/>
            <w:r w:rsidRPr="00916D55">
              <w:rPr>
                <w:rFonts w:ascii="Calibri" w:hAnsi="Calibri"/>
              </w:rPr>
              <w:t>sensul</w:t>
            </w:r>
            <w:proofErr w:type="spellEnd"/>
            <w:r w:rsidRPr="00916D55">
              <w:rPr>
                <w:rFonts w:ascii="Calibri" w:hAnsi="Calibri"/>
              </w:rPr>
              <w:t xml:space="preserve"> </w:t>
            </w:r>
            <w:proofErr w:type="spellStart"/>
            <w:r w:rsidRPr="00916D55">
              <w:rPr>
                <w:rFonts w:ascii="Calibri" w:hAnsi="Calibri"/>
              </w:rPr>
              <w:t>integrării</w:t>
            </w:r>
            <w:proofErr w:type="spellEnd"/>
            <w:r w:rsidRPr="00916D55">
              <w:rPr>
                <w:rFonts w:ascii="Calibri" w:hAnsi="Calibri"/>
              </w:rPr>
              <w:t xml:space="preserve"> </w:t>
            </w:r>
            <w:proofErr w:type="spellStart"/>
            <w:r w:rsidRPr="00916D55">
              <w:rPr>
                <w:rFonts w:ascii="Calibri" w:hAnsi="Calibri"/>
              </w:rPr>
              <w:t>și</w:t>
            </w:r>
            <w:proofErr w:type="spellEnd"/>
            <w:r w:rsidRPr="00916D55">
              <w:rPr>
                <w:rFonts w:ascii="Calibri" w:hAnsi="Calibri"/>
              </w:rPr>
              <w:t xml:space="preserve"> </w:t>
            </w:r>
            <w:proofErr w:type="spellStart"/>
            <w:r w:rsidRPr="00916D55">
              <w:rPr>
                <w:rFonts w:ascii="Calibri" w:hAnsi="Calibri"/>
              </w:rPr>
              <w:t>creșterii</w:t>
            </w:r>
            <w:proofErr w:type="spellEnd"/>
            <w:r w:rsidRPr="00916D55">
              <w:rPr>
                <w:rFonts w:ascii="Calibri" w:hAnsi="Calibri"/>
              </w:rPr>
              <w:t xml:space="preserve"> </w:t>
            </w:r>
            <w:proofErr w:type="spellStart"/>
            <w:r w:rsidRPr="00916D55">
              <w:rPr>
                <w:rFonts w:ascii="Calibri" w:hAnsi="Calibri"/>
              </w:rPr>
              <w:t>transparenței</w:t>
            </w:r>
            <w:proofErr w:type="spellEnd"/>
            <w:r w:rsidRPr="00916D55">
              <w:rPr>
                <w:rFonts w:ascii="Calibri" w:hAnsi="Calibri"/>
              </w:rPr>
              <w:t xml:space="preserve"> </w:t>
            </w:r>
            <w:proofErr w:type="spellStart"/>
            <w:r w:rsidRPr="00916D55">
              <w:rPr>
                <w:rFonts w:ascii="Calibri" w:hAnsi="Calibri"/>
              </w:rPr>
              <w:t>și</w:t>
            </w:r>
            <w:proofErr w:type="spellEnd"/>
            <w:r w:rsidRPr="00916D55">
              <w:rPr>
                <w:rFonts w:ascii="Calibri" w:hAnsi="Calibri"/>
              </w:rPr>
              <w:t xml:space="preserve"> </w:t>
            </w:r>
            <w:proofErr w:type="spellStart"/>
            <w:r w:rsidRPr="00916D55">
              <w:rPr>
                <w:rFonts w:ascii="Calibri" w:hAnsi="Calibri"/>
              </w:rPr>
              <w:t>menținerea</w:t>
            </w:r>
            <w:proofErr w:type="spellEnd"/>
            <w:r w:rsidRPr="00916D55">
              <w:rPr>
                <w:rFonts w:ascii="Calibri" w:hAnsi="Calibri"/>
              </w:rPr>
              <w:t xml:space="preserve"> </w:t>
            </w:r>
            <w:proofErr w:type="spellStart"/>
            <w:r w:rsidRPr="00916D55">
              <w:rPr>
                <w:rFonts w:ascii="Calibri" w:hAnsi="Calibri"/>
              </w:rPr>
              <w:t>platformei</w:t>
            </w:r>
            <w:proofErr w:type="spellEnd"/>
            <w:r w:rsidRPr="00916D55">
              <w:rPr>
                <w:rFonts w:ascii="Calibri" w:hAnsi="Calibri"/>
              </w:rPr>
              <w:t xml:space="preserve"> </w:t>
            </w:r>
            <w:proofErr w:type="spellStart"/>
            <w:r w:rsidRPr="00916D55">
              <w:rPr>
                <w:rFonts w:ascii="Calibri" w:hAnsi="Calibri"/>
              </w:rPr>
              <w:t>MySMIS</w:t>
            </w:r>
            <w:proofErr w:type="spellEnd"/>
            <w:r w:rsidRPr="00916D55">
              <w:rPr>
                <w:rFonts w:ascii="Calibri" w:hAnsi="Calibri"/>
              </w:rPr>
              <w:t xml:space="preserve"> </w:t>
            </w:r>
            <w:proofErr w:type="spellStart"/>
            <w:r w:rsidRPr="00916D55">
              <w:rPr>
                <w:rFonts w:ascii="Calibri" w:hAnsi="Calibri"/>
              </w:rPr>
              <w:t>și</w:t>
            </w:r>
            <w:proofErr w:type="spellEnd"/>
            <w:r w:rsidRPr="00916D55">
              <w:rPr>
                <w:rFonts w:ascii="Calibri" w:hAnsi="Calibri"/>
              </w:rPr>
              <w:t xml:space="preserve"> </w:t>
            </w:r>
            <w:proofErr w:type="spellStart"/>
            <w:r w:rsidRPr="00916D55">
              <w:rPr>
                <w:rFonts w:ascii="Calibri" w:hAnsi="Calibri"/>
              </w:rPr>
              <w:t>creșterea</w:t>
            </w:r>
            <w:proofErr w:type="spellEnd"/>
            <w:r w:rsidRPr="00916D55">
              <w:rPr>
                <w:rFonts w:ascii="Calibri" w:hAnsi="Calibri"/>
              </w:rPr>
              <w:t xml:space="preserve"> </w:t>
            </w:r>
            <w:proofErr w:type="spellStart"/>
            <w:r w:rsidRPr="00916D55">
              <w:rPr>
                <w:rFonts w:ascii="Calibri" w:hAnsi="Calibri"/>
              </w:rPr>
              <w:t>funcționalității</w:t>
            </w:r>
            <w:proofErr w:type="spellEnd"/>
            <w:r w:rsidRPr="00916D55">
              <w:rPr>
                <w:rFonts w:ascii="Calibri" w:hAnsi="Calibri"/>
              </w:rPr>
              <w:t xml:space="preserve"> </w:t>
            </w:r>
            <w:proofErr w:type="spellStart"/>
            <w:r w:rsidRPr="00916D55">
              <w:rPr>
                <w:rFonts w:ascii="Calibri" w:hAnsi="Calibri"/>
              </w:rPr>
              <w:t>acesteia</w:t>
            </w:r>
            <w:proofErr w:type="spellEnd"/>
            <w:r w:rsidRPr="00916D55">
              <w:rPr>
                <w:rFonts w:ascii="Calibri" w:hAnsi="Calibri"/>
              </w:rPr>
              <w:t xml:space="preserve"> </w:t>
            </w:r>
            <w:proofErr w:type="spellStart"/>
            <w:r w:rsidRPr="00916D55">
              <w:rPr>
                <w:rFonts w:ascii="Calibri" w:hAnsi="Calibri"/>
              </w:rPr>
              <w:t>în</w:t>
            </w:r>
            <w:proofErr w:type="spellEnd"/>
            <w:r w:rsidRPr="00916D55">
              <w:rPr>
                <w:rFonts w:ascii="Calibri" w:hAnsi="Calibri"/>
              </w:rPr>
              <w:t xml:space="preserve"> </w:t>
            </w:r>
            <w:proofErr w:type="spellStart"/>
            <w:r w:rsidRPr="00916D55">
              <w:rPr>
                <w:rFonts w:ascii="Calibri" w:hAnsi="Calibri"/>
              </w:rPr>
              <w:t>comunicarea</w:t>
            </w:r>
            <w:proofErr w:type="spellEnd"/>
            <w:r w:rsidRPr="00916D55">
              <w:rPr>
                <w:rFonts w:ascii="Calibri" w:hAnsi="Calibri"/>
              </w:rPr>
              <w:t xml:space="preserve"> cu </w:t>
            </w:r>
            <w:proofErr w:type="spellStart"/>
            <w:r w:rsidRPr="00916D55">
              <w:rPr>
                <w:rFonts w:ascii="Calibri" w:hAnsi="Calibri"/>
              </w:rPr>
              <w:t>beneficiarii</w:t>
            </w:r>
            <w:proofErr w:type="spellEnd"/>
            <w:r w:rsidRPr="00916D55">
              <w:rPr>
                <w:rFonts w:ascii="Calibri" w:hAnsi="Calibri"/>
              </w:rPr>
              <w:t>.</w:t>
            </w:r>
          </w:p>
          <w:p w14:paraId="36AB14D8" w14:textId="77777777" w:rsidR="00651783" w:rsidRPr="006C6FA8" w:rsidRDefault="00651783" w:rsidP="00651783">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4E6292EB" w14:textId="77777777" w:rsidR="00651783" w:rsidRPr="00916D55" w:rsidRDefault="00651783" w:rsidP="00916D55">
            <w:pPr>
              <w:suppressAutoHyphens w:val="0"/>
              <w:spacing w:after="120"/>
              <w:rPr>
                <w:rFonts w:ascii="Calibri" w:hAnsi="Calibri"/>
              </w:rPr>
            </w:pPr>
          </w:p>
          <w:p w14:paraId="7646A8F2" w14:textId="5578367C" w:rsidR="00DF15A0" w:rsidRPr="006C6FA8" w:rsidRDefault="00DF15A0" w:rsidP="00DF15A0">
            <w:pPr>
              <w:pStyle w:val="ListParagraph"/>
              <w:suppressAutoHyphens w:val="0"/>
              <w:spacing w:after="120"/>
              <w:ind w:left="0"/>
              <w:contextualSpacing w:val="0"/>
              <w:rPr>
                <w:rFonts w:ascii="Calibri" w:hAnsi="Calibri"/>
                <w:noProof/>
                <w:lang w:val="ro-RO"/>
              </w:rPr>
            </w:pPr>
          </w:p>
          <w:p w14:paraId="0A933B5C" w14:textId="52E6AB4E"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056F1CE6" w14:textId="77777777"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C2.</w:t>
            </w:r>
            <w:r w:rsidRPr="006C6FA8">
              <w:rPr>
                <w:rFonts w:ascii="Calibri" w:hAnsi="Calibri"/>
                <w:noProof/>
                <w:lang w:val="ro-RO"/>
              </w:rPr>
              <w:t xml:space="preserve"> Beneficiarii și potențialii beneficiari nu au constituit grup țintă direct al proiectelor finanțate prin POCU AT. Efectele înregistrate la nivelul lor sunt generate indirect de acțiunile întreprinse: conștientizare a rolului lor în comunicare activismul relațional scăzut, utilizare de instrumente oportune, dar periferice în ierarhia utilității.</w:t>
            </w:r>
          </w:p>
          <w:p w14:paraId="4D58E082" w14:textId="299CF4FB"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65A9BBE2" w14:textId="0AD54591" w:rsidR="00B11677" w:rsidRPr="006C6FA8" w:rsidRDefault="0022604A" w:rsidP="00B11677">
            <w:pPr>
              <w:tabs>
                <w:tab w:val="left" w:pos="360"/>
              </w:tabs>
              <w:spacing w:after="120"/>
              <w:rPr>
                <w:rFonts w:ascii="Calibri" w:hAnsi="Calibri" w:cs="Times New Roman"/>
                <w:noProof/>
                <w:kern w:val="12"/>
                <w:lang w:val="ro-RO"/>
              </w:rPr>
            </w:pPr>
            <w:r w:rsidRPr="001424F1">
              <w:rPr>
                <w:b/>
                <w:bCs/>
                <w:noProof/>
                <w:lang w:val="ro-RO"/>
              </w:rPr>
              <w:t>41</w:t>
            </w:r>
            <w:r w:rsidR="007961A9">
              <w:rPr>
                <w:b/>
                <w:bCs/>
                <w:noProof/>
                <w:lang w:val="ro-RO"/>
              </w:rPr>
              <w:t>5</w:t>
            </w:r>
            <w:r w:rsidR="00B11677" w:rsidRPr="001424F1">
              <w:rPr>
                <w:b/>
                <w:bCs/>
                <w:noProof/>
                <w:lang w:val="ro-RO"/>
              </w:rPr>
              <w:t>.</w:t>
            </w:r>
            <w:r w:rsidRPr="006C6FA8">
              <w:rPr>
                <w:noProof/>
                <w:lang w:val="ro-RO"/>
              </w:rPr>
              <w:t xml:space="preserve"> </w:t>
            </w:r>
            <w:r w:rsidR="00B11677" w:rsidRPr="006C6FA8">
              <w:rPr>
                <w:noProof/>
                <w:lang w:val="ro-RO"/>
              </w:rPr>
              <w:t xml:space="preserve">Beneficiarii și potențialii beneficiari </w:t>
            </w:r>
            <w:r w:rsidR="00B11677" w:rsidRPr="006C6FA8">
              <w:rPr>
                <w:noProof/>
                <w:u w:val="single"/>
                <w:lang w:val="ro-RO"/>
              </w:rPr>
              <w:t>nu au constituit grup țintă prioritar</w:t>
            </w:r>
            <w:r w:rsidR="00B11677" w:rsidRPr="006C6FA8">
              <w:rPr>
                <w:noProof/>
                <w:lang w:val="ro-RO"/>
              </w:rPr>
              <w:t xml:space="preserve"> al intervențiilor în domeniul comunicării, două</w:t>
            </w:r>
            <w:r w:rsidR="00B11677" w:rsidRPr="006C6FA8">
              <w:rPr>
                <w:rStyle w:val="FootnoteReference"/>
                <w:noProof/>
                <w:lang w:val="ro-RO"/>
              </w:rPr>
              <w:footnoteReference w:id="5"/>
            </w:r>
            <w:r w:rsidR="00B11677" w:rsidRPr="006C6FA8">
              <w:rPr>
                <w:noProof/>
                <w:lang w:val="ro-RO"/>
              </w:rPr>
              <w:t xml:space="preserve"> dintre cele trei proiecte finanțate prin OS 7.3. având în vedere asigurarea evenimentelor interne ale AM POCU (conferințe, întâlniri ale comitetelor de monitorizare, grupuri de lucru, printuri, calendare, agende, stick-uri de memorie). Proiectul SMIS 125486- ”</w:t>
            </w:r>
            <w:r w:rsidR="00B11677" w:rsidRPr="006C6FA8">
              <w:rPr>
                <w:i/>
                <w:noProof/>
                <w:lang w:val="ro-RO"/>
              </w:rPr>
              <w:t>Descoperă POCU</w:t>
            </w:r>
            <w:r w:rsidR="00B11677" w:rsidRPr="006C6FA8">
              <w:rPr>
                <w:noProof/>
                <w:lang w:val="ro-RO"/>
              </w:rPr>
              <w:t>”, proiect care a inclus o campanie de comunicare a fost derulat cu întârziere de un an</w:t>
            </w:r>
          </w:p>
        </w:tc>
      </w:tr>
      <w:tr w:rsidR="00B11677" w:rsidRPr="006C6FA8" w14:paraId="3B58DA3B" w14:textId="77777777" w:rsidTr="00DD2984">
        <w:tc>
          <w:tcPr>
            <w:tcW w:w="5360" w:type="dxa"/>
            <w:vMerge/>
          </w:tcPr>
          <w:p w14:paraId="1277E846"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1D168F63"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05878729" w14:textId="0363CBCF" w:rsidR="00B11677" w:rsidRPr="006C6FA8" w:rsidRDefault="0022604A" w:rsidP="00B11677">
            <w:pPr>
              <w:tabs>
                <w:tab w:val="left" w:pos="360"/>
              </w:tabs>
              <w:spacing w:after="120"/>
              <w:rPr>
                <w:noProof/>
                <w:lang w:val="ro-RO"/>
              </w:rPr>
            </w:pPr>
            <w:r w:rsidRPr="001424F1">
              <w:rPr>
                <w:b/>
                <w:bCs/>
                <w:noProof/>
                <w:lang w:val="ro-RO"/>
              </w:rPr>
              <w:t>41</w:t>
            </w:r>
            <w:r w:rsidR="007961A9">
              <w:rPr>
                <w:b/>
                <w:bCs/>
                <w:noProof/>
                <w:lang w:val="ro-RO"/>
              </w:rPr>
              <w:t>8</w:t>
            </w:r>
            <w:r w:rsidRPr="001424F1">
              <w:rPr>
                <w:b/>
                <w:bCs/>
                <w:noProof/>
                <w:lang w:val="ro-RO"/>
              </w:rPr>
              <w:t>.</w:t>
            </w:r>
            <w:r w:rsidR="00B11677" w:rsidRPr="006C6FA8">
              <w:rPr>
                <w:noProof/>
                <w:lang w:val="ro-RO"/>
              </w:rPr>
              <w:t xml:space="preserve"> Nu există evidențe care să sprijine în acest moment afirmația că intervențiile prin POCU AT OS 7.3 au generat creșterea nivelului de informare în rândul beneficiarilor ca element al creșterii capacității acestora.</w:t>
            </w:r>
          </w:p>
        </w:tc>
      </w:tr>
      <w:tr w:rsidR="00B11677" w:rsidRPr="006C6FA8" w14:paraId="321A8564" w14:textId="77777777" w:rsidTr="00DD2984">
        <w:tc>
          <w:tcPr>
            <w:tcW w:w="5360" w:type="dxa"/>
            <w:vMerge/>
          </w:tcPr>
          <w:p w14:paraId="5AB8D4F6"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7FCEBECD"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397AABB8" w14:textId="7DB8675C" w:rsidR="00B11677" w:rsidRPr="006C6FA8" w:rsidRDefault="0022604A" w:rsidP="00B11677">
            <w:pPr>
              <w:tabs>
                <w:tab w:val="left" w:pos="360"/>
              </w:tabs>
              <w:spacing w:after="120"/>
              <w:rPr>
                <w:noProof/>
                <w:lang w:val="ro-RO"/>
              </w:rPr>
            </w:pPr>
            <w:r w:rsidRPr="001424F1">
              <w:rPr>
                <w:b/>
                <w:bCs/>
                <w:noProof/>
                <w:lang w:val="ro-RO"/>
              </w:rPr>
              <w:t>4</w:t>
            </w:r>
            <w:r w:rsidR="007961A9">
              <w:rPr>
                <w:b/>
                <w:bCs/>
                <w:noProof/>
                <w:lang w:val="ro-RO"/>
              </w:rPr>
              <w:t>20</w:t>
            </w:r>
            <w:r w:rsidRPr="001424F1">
              <w:rPr>
                <w:b/>
                <w:bCs/>
                <w:noProof/>
                <w:lang w:val="ro-RO"/>
              </w:rPr>
              <w:t>.</w:t>
            </w:r>
            <w:r w:rsidRPr="006C6FA8">
              <w:rPr>
                <w:noProof/>
                <w:lang w:val="ro-RO"/>
              </w:rPr>
              <w:t xml:space="preserve"> </w:t>
            </w:r>
            <w:r w:rsidR="00B11677" w:rsidRPr="006C6FA8">
              <w:rPr>
                <w:noProof/>
                <w:lang w:val="ro-RO"/>
              </w:rPr>
              <w:t xml:space="preserve">Cu toate că percep calitatea comunicării în POCU mai bună decât în POSDRU, potențialii beneficiari sunt, per ansamblu, mai puțin mulțumiți de calitatea </w:t>
            </w:r>
            <w:r w:rsidR="00B11677" w:rsidRPr="006C6FA8">
              <w:rPr>
                <w:noProof/>
                <w:lang w:val="ro-RO"/>
              </w:rPr>
              <w:lastRenderedPageBreak/>
              <w:t>comunicării între instituțiile de management ale Programului și solicitanții de finanțare. Acest nivel de nemulțumire este argumentat de faptul că 63% dintre potențialii beneficiari (cei care nu au câștigat finanțare) nu au avut experiența POSDRU, s-au întâlnit pentru prima dată cu Programul în acest exercițiu de finanțare, iar secvențele de pregătire parcurse (cursurile de instruire la care au participat) au fost insuficiente pentru a înțelege întregul mecanism în concordanță cu cerințele autorităților de management.</w:t>
            </w:r>
          </w:p>
        </w:tc>
      </w:tr>
      <w:tr w:rsidR="00B11677" w:rsidRPr="006C6FA8" w14:paraId="3ECD1693" w14:textId="77777777" w:rsidTr="00DD2984">
        <w:tc>
          <w:tcPr>
            <w:tcW w:w="5360" w:type="dxa"/>
            <w:vMerge w:val="restart"/>
          </w:tcPr>
          <w:p w14:paraId="3E7DC50D" w14:textId="5C4B6348" w:rsidR="00916D55" w:rsidRDefault="00916D55" w:rsidP="00916D55">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lastRenderedPageBreak/>
              <w:t>R</w:t>
            </w:r>
            <w:r>
              <w:rPr>
                <w:rFonts w:ascii="Calibri" w:hAnsi="Calibri"/>
                <w:b/>
                <w:bCs/>
                <w:noProof/>
                <w:lang w:val="ro-RO"/>
              </w:rPr>
              <w:t>2</w:t>
            </w:r>
            <w:r w:rsidRPr="006C6FA8">
              <w:rPr>
                <w:rFonts w:ascii="Calibri" w:hAnsi="Calibri"/>
                <w:b/>
                <w:bCs/>
                <w:noProof/>
                <w:lang w:val="ro-RO"/>
              </w:rPr>
              <w:t>.</w:t>
            </w:r>
            <w:r w:rsidRPr="006C6FA8">
              <w:rPr>
                <w:rFonts w:ascii="Calibri" w:hAnsi="Calibri"/>
                <w:noProof/>
                <w:lang w:val="ro-RO"/>
              </w:rPr>
              <w:t xml:space="preserve"> În vederea consolidării indicatorilor de rezultat, se recomandă programarea unei companii de comunicare la sfârșitul intervalului de programare (anul 2023) la nivelul populației în general, campanie dublată de acțiuni punctuale de informare a beneficiarilor (existenți sau potențiali) cu privire la sprijinul pe care îl pot primi în cadrul următoarelor programe (POEO, POEDS) pentru creșterea capacității. Acest sprijin va trebui să fie acordat în concordanță cu: a) nevoile acestora de dezvoltare (creșterea capacității de rezolvare a problemelor sociale pe care le vizează), b) procesualitatea implementării proiectelor (cum să scrie aplicația, cum să folosească instrumentarul, cum să operaționalizeze concepte etc.) și cu c) nevoia profesionalizării lor în domeniul comunicării publice (cum să își promoveze proiectele) și comunicării specializate (cum să convingă oamenii, grupurile țintă să se implice activ).</w:t>
            </w:r>
          </w:p>
          <w:p w14:paraId="532C9F91" w14:textId="7850BD6B" w:rsidR="00651783" w:rsidRPr="006C6FA8" w:rsidRDefault="00651783" w:rsidP="00916D55">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3E7C151C" w14:textId="64DC30A2"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val="restart"/>
          </w:tcPr>
          <w:p w14:paraId="7FC6F814" w14:textId="77777777"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t>C3.</w:t>
            </w:r>
            <w:r w:rsidRPr="006C6FA8">
              <w:rPr>
                <w:rFonts w:ascii="Calibri" w:hAnsi="Calibri"/>
                <w:noProof/>
                <w:lang w:val="ro-RO"/>
              </w:rPr>
              <w:t xml:space="preserve"> Site-ul POCU și platforma MySMIS (ambele finanțate din alte surse) au determinat creșterea nivelului de apreciere a calității comunicării POCU în raport cu POSDRU. Competențele potențialilor beneficiari de a accesa proiecte cu fonduri europene rămân în continuare dependente de experiența individuală, iar competențele de a comunica eficient cu grupurile țintă tinzând să se diminueze pe fondul scăderii controlului exercitat de OIR-uri în aria comunicării.</w:t>
            </w:r>
          </w:p>
          <w:p w14:paraId="3942AD76" w14:textId="1EE98604"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4E055CFC" w14:textId="1E170C11" w:rsidR="00B11677" w:rsidRPr="006C6FA8" w:rsidRDefault="0022604A" w:rsidP="00B11677">
            <w:pPr>
              <w:tabs>
                <w:tab w:val="left" w:pos="360"/>
              </w:tabs>
              <w:spacing w:after="120"/>
              <w:rPr>
                <w:noProof/>
                <w:lang w:val="ro-RO"/>
              </w:rPr>
            </w:pPr>
            <w:r w:rsidRPr="001424F1">
              <w:rPr>
                <w:b/>
                <w:bCs/>
                <w:noProof/>
                <w:lang w:val="ro-RO"/>
              </w:rPr>
              <w:t>41</w:t>
            </w:r>
            <w:r w:rsidR="007961A9">
              <w:rPr>
                <w:b/>
                <w:bCs/>
                <w:noProof/>
                <w:lang w:val="ro-RO"/>
              </w:rPr>
              <w:t>6</w:t>
            </w:r>
            <w:r w:rsidRPr="001424F1">
              <w:rPr>
                <w:b/>
                <w:bCs/>
                <w:noProof/>
                <w:lang w:val="ro-RO"/>
              </w:rPr>
              <w:t>.</w:t>
            </w:r>
            <w:r w:rsidRPr="006C6FA8">
              <w:rPr>
                <w:noProof/>
                <w:lang w:val="ro-RO"/>
              </w:rPr>
              <w:t xml:space="preserve">  P</w:t>
            </w:r>
            <w:r w:rsidR="00B11677" w:rsidRPr="006C6FA8">
              <w:rPr>
                <w:noProof/>
                <w:lang w:val="ro-RO"/>
              </w:rPr>
              <w:t>rincipalul instrument care a creat plus valoare în comunicarea cu beneficiarii și potențialii beneficiari (coerență, transparență, caracter integrat) a fost  site-ul programului</w:t>
            </w:r>
          </w:p>
        </w:tc>
      </w:tr>
      <w:tr w:rsidR="00B11677" w:rsidRPr="006C6FA8" w14:paraId="18F3DE78" w14:textId="77777777" w:rsidTr="00DD2984">
        <w:tc>
          <w:tcPr>
            <w:tcW w:w="5360" w:type="dxa"/>
            <w:vMerge/>
          </w:tcPr>
          <w:p w14:paraId="5CE7D5E0"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4504CF5C"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6493E638" w14:textId="4E5F606A" w:rsidR="00B11677" w:rsidRPr="006C6FA8" w:rsidRDefault="0022604A" w:rsidP="00B11677">
            <w:pPr>
              <w:tabs>
                <w:tab w:val="left" w:pos="360"/>
              </w:tabs>
              <w:spacing w:after="120"/>
              <w:rPr>
                <w:noProof/>
                <w:lang w:val="ro-RO"/>
              </w:rPr>
            </w:pPr>
            <w:r w:rsidRPr="001424F1">
              <w:rPr>
                <w:b/>
                <w:bCs/>
                <w:noProof/>
                <w:lang w:val="ro-RO"/>
              </w:rPr>
              <w:t>41</w:t>
            </w:r>
            <w:r w:rsidR="007961A9">
              <w:rPr>
                <w:b/>
                <w:bCs/>
                <w:noProof/>
                <w:lang w:val="ro-RO"/>
              </w:rPr>
              <w:t>7</w:t>
            </w:r>
            <w:r w:rsidRPr="001424F1">
              <w:rPr>
                <w:b/>
                <w:bCs/>
                <w:noProof/>
                <w:lang w:val="ro-RO"/>
              </w:rPr>
              <w:t>.</w:t>
            </w:r>
            <w:r w:rsidRPr="006C6FA8">
              <w:rPr>
                <w:noProof/>
                <w:lang w:val="ro-RO"/>
              </w:rPr>
              <w:t xml:space="preserve"> </w:t>
            </w:r>
            <w:r w:rsidR="00B11677" w:rsidRPr="006C6FA8">
              <w:rPr>
                <w:noProof/>
                <w:lang w:val="ro-RO"/>
              </w:rPr>
              <w:t xml:space="preserve"> Un alt element important pentru comunicare, evidențiat de colectarea calitativă de date a fost restructurarea MySMIS și creșterea funcționalității acestuia în ceea ce privește comunicarea dintre autoritatea de management și beneficiari</w:t>
            </w:r>
          </w:p>
        </w:tc>
      </w:tr>
      <w:tr w:rsidR="00B11677" w:rsidRPr="006C6FA8" w14:paraId="6D32301A" w14:textId="77777777" w:rsidTr="00DD2984">
        <w:tc>
          <w:tcPr>
            <w:tcW w:w="5360" w:type="dxa"/>
            <w:vMerge/>
          </w:tcPr>
          <w:p w14:paraId="5EAA5930"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482C7E19"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6DEE61FE" w14:textId="493AEAC4" w:rsidR="00B11677" w:rsidRPr="006C6FA8" w:rsidRDefault="0022604A" w:rsidP="00B11677">
            <w:pPr>
              <w:tabs>
                <w:tab w:val="left" w:pos="360"/>
              </w:tabs>
              <w:spacing w:after="120"/>
              <w:rPr>
                <w:noProof/>
                <w:lang w:val="ro-RO"/>
              </w:rPr>
            </w:pPr>
            <w:r w:rsidRPr="001424F1">
              <w:rPr>
                <w:b/>
                <w:bCs/>
                <w:noProof/>
                <w:lang w:val="ro-RO"/>
              </w:rPr>
              <w:t>42</w:t>
            </w:r>
            <w:r w:rsidR="007961A9">
              <w:rPr>
                <w:b/>
                <w:bCs/>
                <w:noProof/>
                <w:lang w:val="ro-RO"/>
              </w:rPr>
              <w:t>2</w:t>
            </w:r>
            <w:r w:rsidRPr="001424F1">
              <w:rPr>
                <w:b/>
                <w:bCs/>
                <w:noProof/>
                <w:lang w:val="ro-RO"/>
              </w:rPr>
              <w:t>.</w:t>
            </w:r>
            <w:r w:rsidRPr="006C6FA8">
              <w:rPr>
                <w:noProof/>
                <w:lang w:val="ro-RO"/>
              </w:rPr>
              <w:t xml:space="preserve"> Procesul</w:t>
            </w:r>
            <w:r w:rsidR="00B11677" w:rsidRPr="006C6FA8">
              <w:rPr>
                <w:noProof/>
                <w:lang w:val="ro-RO"/>
              </w:rPr>
              <w:t xml:space="preserve"> de comunicare din perioada 2014-2020 nu reușit să îl acopere în mod adecvat. În mod specific beneficiarii au evidențiat în cadrul interviurilor nevoia de sprijin pentru activități de comunicare în directă legătură cu specificul proiectelor derulate și mai puțin în legătură cu diseminarea rezultatelor către terți</w:t>
            </w:r>
          </w:p>
        </w:tc>
      </w:tr>
      <w:tr w:rsidR="00B11677" w:rsidRPr="006C6FA8" w14:paraId="2B1A96C0" w14:textId="77777777" w:rsidTr="00DD2984">
        <w:tc>
          <w:tcPr>
            <w:tcW w:w="5360" w:type="dxa"/>
            <w:vMerge w:val="restart"/>
          </w:tcPr>
          <w:p w14:paraId="0759E855" w14:textId="4C7F9719" w:rsidR="00916D55" w:rsidRDefault="00916D55" w:rsidP="00916D55">
            <w:pPr>
              <w:pStyle w:val="ListParagraph"/>
              <w:suppressAutoHyphens w:val="0"/>
              <w:spacing w:after="120"/>
              <w:ind w:left="0"/>
              <w:contextualSpacing w:val="0"/>
              <w:rPr>
                <w:rFonts w:ascii="Calibri" w:hAnsi="Calibri"/>
                <w:b/>
                <w:color w:val="000000" w:themeColor="text1"/>
              </w:rPr>
            </w:pPr>
            <w:r w:rsidRPr="00467321">
              <w:rPr>
                <w:rFonts w:ascii="Calibri" w:hAnsi="Calibri"/>
                <w:b/>
                <w:bCs/>
              </w:rPr>
              <w:t>R3.</w:t>
            </w:r>
            <w:r w:rsidRPr="00467321">
              <w:rPr>
                <w:rFonts w:ascii="Calibri" w:hAnsi="Calibri"/>
              </w:rPr>
              <w:t xml:space="preserve"> </w:t>
            </w:r>
            <w:proofErr w:type="spellStart"/>
            <w:r w:rsidRPr="00467321">
              <w:rPr>
                <w:rFonts w:ascii="Calibri" w:hAnsi="Calibri"/>
              </w:rPr>
              <w:t>Definirea</w:t>
            </w:r>
            <w:proofErr w:type="spellEnd"/>
            <w:r w:rsidRPr="00467321">
              <w:rPr>
                <w:rFonts w:ascii="Calibri" w:hAnsi="Calibri"/>
              </w:rPr>
              <w:t xml:space="preserve"> </w:t>
            </w:r>
            <w:proofErr w:type="spellStart"/>
            <w:r w:rsidRPr="00467321">
              <w:rPr>
                <w:rFonts w:ascii="Calibri" w:hAnsi="Calibri"/>
              </w:rPr>
              <w:t>beneficiarilor</w:t>
            </w:r>
            <w:proofErr w:type="spellEnd"/>
            <w:r w:rsidRPr="00467321">
              <w:rPr>
                <w:rFonts w:ascii="Calibri" w:hAnsi="Calibri"/>
              </w:rPr>
              <w:t xml:space="preserve"> </w:t>
            </w:r>
            <w:proofErr w:type="spellStart"/>
            <w:r w:rsidRPr="00467321">
              <w:rPr>
                <w:rFonts w:ascii="Calibri" w:hAnsi="Calibri"/>
              </w:rPr>
              <w:t>și</w:t>
            </w:r>
            <w:proofErr w:type="spellEnd"/>
            <w:r w:rsidRPr="00467321">
              <w:rPr>
                <w:rFonts w:ascii="Calibri" w:hAnsi="Calibri"/>
              </w:rPr>
              <w:t xml:space="preserve"> </w:t>
            </w:r>
            <w:proofErr w:type="spellStart"/>
            <w:r w:rsidRPr="00467321">
              <w:rPr>
                <w:rFonts w:ascii="Calibri" w:hAnsi="Calibri"/>
              </w:rPr>
              <w:t>potențialilor</w:t>
            </w:r>
            <w:proofErr w:type="spellEnd"/>
            <w:r w:rsidRPr="00467321">
              <w:rPr>
                <w:rFonts w:ascii="Calibri" w:hAnsi="Calibri"/>
              </w:rPr>
              <w:t xml:space="preserve"> </w:t>
            </w:r>
            <w:proofErr w:type="spellStart"/>
            <w:r w:rsidRPr="00467321">
              <w:rPr>
                <w:rFonts w:ascii="Calibri" w:hAnsi="Calibri"/>
              </w:rPr>
              <w:t>beneficiari</w:t>
            </w:r>
            <w:proofErr w:type="spellEnd"/>
            <w:r w:rsidRPr="00467321">
              <w:rPr>
                <w:rFonts w:ascii="Calibri" w:hAnsi="Calibri"/>
              </w:rPr>
              <w:t xml:space="preserve"> ca </w:t>
            </w:r>
            <w:proofErr w:type="spellStart"/>
            <w:r w:rsidRPr="00467321">
              <w:rPr>
                <w:rFonts w:ascii="Calibri" w:hAnsi="Calibri"/>
              </w:rPr>
              <w:t>grup</w:t>
            </w:r>
            <w:proofErr w:type="spellEnd"/>
            <w:r w:rsidRPr="00467321">
              <w:rPr>
                <w:rFonts w:ascii="Calibri" w:hAnsi="Calibri"/>
              </w:rPr>
              <w:t xml:space="preserve"> </w:t>
            </w:r>
            <w:proofErr w:type="spellStart"/>
            <w:r w:rsidRPr="00467321">
              <w:rPr>
                <w:rFonts w:ascii="Calibri" w:hAnsi="Calibri"/>
              </w:rPr>
              <w:t>țintă</w:t>
            </w:r>
            <w:proofErr w:type="spellEnd"/>
            <w:r w:rsidRPr="00467321">
              <w:rPr>
                <w:rFonts w:ascii="Calibri" w:hAnsi="Calibri"/>
              </w:rPr>
              <w:t xml:space="preserve"> special, </w:t>
            </w:r>
            <w:proofErr w:type="spellStart"/>
            <w:r w:rsidRPr="00467321">
              <w:rPr>
                <w:rFonts w:ascii="Calibri" w:hAnsi="Calibri"/>
              </w:rPr>
              <w:t>spre</w:t>
            </w:r>
            <w:proofErr w:type="spellEnd"/>
            <w:r w:rsidRPr="00467321">
              <w:rPr>
                <w:rFonts w:ascii="Calibri" w:hAnsi="Calibri"/>
              </w:rPr>
              <w:t xml:space="preserve"> care </w:t>
            </w:r>
            <w:proofErr w:type="spellStart"/>
            <w:r w:rsidRPr="00467321">
              <w:rPr>
                <w:rFonts w:ascii="Calibri" w:hAnsi="Calibri"/>
              </w:rPr>
              <w:t>să</w:t>
            </w:r>
            <w:proofErr w:type="spellEnd"/>
            <w:r w:rsidRPr="00467321">
              <w:rPr>
                <w:rFonts w:ascii="Calibri" w:hAnsi="Calibri"/>
              </w:rPr>
              <w:t xml:space="preserve"> fie orientate </w:t>
            </w:r>
            <w:proofErr w:type="spellStart"/>
            <w:r w:rsidRPr="00467321">
              <w:rPr>
                <w:rFonts w:ascii="Calibri" w:hAnsi="Calibri"/>
              </w:rPr>
              <w:t>activități</w:t>
            </w:r>
            <w:proofErr w:type="spellEnd"/>
            <w:r w:rsidRPr="00467321">
              <w:rPr>
                <w:rFonts w:ascii="Calibri" w:hAnsi="Calibri"/>
              </w:rPr>
              <w:t xml:space="preserve"> de networking/</w:t>
            </w:r>
            <w:proofErr w:type="spellStart"/>
            <w:r w:rsidRPr="00467321">
              <w:rPr>
                <w:rFonts w:ascii="Calibri" w:hAnsi="Calibri"/>
              </w:rPr>
              <w:t>consolidare</w:t>
            </w:r>
            <w:proofErr w:type="spellEnd"/>
            <w:r w:rsidRPr="00467321">
              <w:rPr>
                <w:rFonts w:ascii="Calibri" w:hAnsi="Calibri"/>
              </w:rPr>
              <w:t xml:space="preserve"> de </w:t>
            </w:r>
            <w:proofErr w:type="spellStart"/>
            <w:r w:rsidRPr="00467321">
              <w:rPr>
                <w:rFonts w:ascii="Calibri" w:hAnsi="Calibri"/>
              </w:rPr>
              <w:t>rețele</w:t>
            </w:r>
            <w:proofErr w:type="spellEnd"/>
            <w:r w:rsidRPr="00467321">
              <w:rPr>
                <w:rFonts w:ascii="Calibri" w:hAnsi="Calibri"/>
              </w:rPr>
              <w:t xml:space="preserve">, </w:t>
            </w:r>
            <w:proofErr w:type="spellStart"/>
            <w:r w:rsidRPr="00467321">
              <w:rPr>
                <w:rFonts w:ascii="Calibri" w:hAnsi="Calibri"/>
              </w:rPr>
              <w:t>motivare</w:t>
            </w:r>
            <w:proofErr w:type="spellEnd"/>
            <w:r w:rsidRPr="00467321">
              <w:rPr>
                <w:rFonts w:ascii="Calibri" w:hAnsi="Calibri"/>
              </w:rPr>
              <w:t xml:space="preserve"> </w:t>
            </w:r>
            <w:proofErr w:type="spellStart"/>
            <w:r w:rsidRPr="00467321">
              <w:rPr>
                <w:rFonts w:ascii="Calibri" w:hAnsi="Calibri"/>
              </w:rPr>
              <w:t>și</w:t>
            </w:r>
            <w:proofErr w:type="spellEnd"/>
            <w:r w:rsidRPr="00467321">
              <w:rPr>
                <w:rFonts w:ascii="Calibri" w:hAnsi="Calibri"/>
              </w:rPr>
              <w:t xml:space="preserve"> </w:t>
            </w:r>
            <w:proofErr w:type="spellStart"/>
            <w:r w:rsidRPr="00467321">
              <w:rPr>
                <w:rFonts w:ascii="Calibri" w:hAnsi="Calibri"/>
              </w:rPr>
              <w:t>creștere</w:t>
            </w:r>
            <w:proofErr w:type="spellEnd"/>
            <w:r w:rsidRPr="00467321">
              <w:rPr>
                <w:rFonts w:ascii="Calibri" w:hAnsi="Calibri"/>
              </w:rPr>
              <w:t xml:space="preserve"> de </w:t>
            </w:r>
            <w:proofErr w:type="spellStart"/>
            <w:r w:rsidRPr="00467321">
              <w:rPr>
                <w:rFonts w:ascii="Calibri" w:hAnsi="Calibri"/>
              </w:rPr>
              <w:lastRenderedPageBreak/>
              <w:t>competențe</w:t>
            </w:r>
            <w:proofErr w:type="spellEnd"/>
            <w:r w:rsidRPr="00467321">
              <w:rPr>
                <w:rFonts w:ascii="Calibri" w:hAnsi="Calibri"/>
              </w:rPr>
              <w:t xml:space="preserve"> </w:t>
            </w:r>
            <w:proofErr w:type="spellStart"/>
            <w:r w:rsidRPr="00467321">
              <w:rPr>
                <w:rFonts w:ascii="Calibri" w:hAnsi="Calibri"/>
              </w:rPr>
              <w:t>și</w:t>
            </w:r>
            <w:proofErr w:type="spellEnd"/>
            <w:r w:rsidRPr="00467321">
              <w:rPr>
                <w:rFonts w:ascii="Calibri" w:hAnsi="Calibri"/>
              </w:rPr>
              <w:t xml:space="preserve"> </w:t>
            </w:r>
            <w:proofErr w:type="spellStart"/>
            <w:r w:rsidRPr="00467321">
              <w:rPr>
                <w:rFonts w:ascii="Calibri" w:hAnsi="Calibri"/>
              </w:rPr>
              <w:t>capacități</w:t>
            </w:r>
            <w:proofErr w:type="spellEnd"/>
            <w:r w:rsidRPr="00467321">
              <w:rPr>
                <w:rFonts w:ascii="Calibri" w:hAnsi="Calibri"/>
              </w:rPr>
              <w:t xml:space="preserve"> </w:t>
            </w:r>
            <w:proofErr w:type="spellStart"/>
            <w:r w:rsidRPr="00467321">
              <w:rPr>
                <w:rFonts w:ascii="Calibri" w:hAnsi="Calibri"/>
              </w:rPr>
              <w:t>instituționale</w:t>
            </w:r>
            <w:proofErr w:type="spellEnd"/>
            <w:r w:rsidRPr="00467321">
              <w:rPr>
                <w:rFonts w:ascii="Calibri" w:hAnsi="Calibri"/>
              </w:rPr>
              <w:t xml:space="preserve"> </w:t>
            </w:r>
            <w:proofErr w:type="spellStart"/>
            <w:r w:rsidRPr="00467321">
              <w:rPr>
                <w:rFonts w:ascii="Calibri" w:hAnsi="Calibri"/>
              </w:rPr>
              <w:t>în</w:t>
            </w:r>
            <w:proofErr w:type="spellEnd"/>
            <w:r w:rsidRPr="00467321">
              <w:rPr>
                <w:rFonts w:ascii="Calibri" w:hAnsi="Calibri"/>
              </w:rPr>
              <w:t xml:space="preserve"> </w:t>
            </w:r>
            <w:proofErr w:type="spellStart"/>
            <w:r w:rsidRPr="00467321">
              <w:rPr>
                <w:rFonts w:ascii="Calibri" w:hAnsi="Calibri"/>
              </w:rPr>
              <w:t>domeniul</w:t>
            </w:r>
            <w:proofErr w:type="spellEnd"/>
            <w:r w:rsidRPr="00467321">
              <w:rPr>
                <w:rFonts w:ascii="Calibri" w:hAnsi="Calibri"/>
              </w:rPr>
              <w:t xml:space="preserve"> </w:t>
            </w:r>
            <w:proofErr w:type="spellStart"/>
            <w:r w:rsidRPr="00467321">
              <w:rPr>
                <w:rFonts w:ascii="Calibri" w:hAnsi="Calibri"/>
              </w:rPr>
              <w:t>comunicării</w:t>
            </w:r>
            <w:proofErr w:type="spellEnd"/>
            <w:r w:rsidRPr="00467321">
              <w:rPr>
                <w:rFonts w:ascii="Calibri" w:hAnsi="Calibri"/>
              </w:rPr>
              <w:t xml:space="preserve"> </w:t>
            </w:r>
            <w:proofErr w:type="spellStart"/>
            <w:r w:rsidRPr="00467321">
              <w:rPr>
                <w:rFonts w:ascii="Calibri" w:hAnsi="Calibri"/>
              </w:rPr>
              <w:t>publice</w:t>
            </w:r>
            <w:proofErr w:type="spellEnd"/>
            <w:r w:rsidRPr="00467321">
              <w:rPr>
                <w:rFonts w:ascii="Calibri" w:hAnsi="Calibri"/>
              </w:rPr>
              <w:t xml:space="preserve"> </w:t>
            </w:r>
            <w:proofErr w:type="spellStart"/>
            <w:r w:rsidRPr="00467321">
              <w:rPr>
                <w:rFonts w:ascii="Calibri" w:hAnsi="Calibri"/>
              </w:rPr>
              <w:t>și</w:t>
            </w:r>
            <w:proofErr w:type="spellEnd"/>
            <w:r w:rsidRPr="00467321">
              <w:rPr>
                <w:rFonts w:ascii="Calibri" w:hAnsi="Calibri"/>
              </w:rPr>
              <w:t xml:space="preserve"> </w:t>
            </w:r>
            <w:proofErr w:type="spellStart"/>
            <w:r w:rsidRPr="00467321">
              <w:rPr>
                <w:rFonts w:ascii="Calibri" w:hAnsi="Calibri"/>
              </w:rPr>
              <w:t>comunicării</w:t>
            </w:r>
            <w:proofErr w:type="spellEnd"/>
            <w:r w:rsidRPr="00467321">
              <w:rPr>
                <w:rFonts w:ascii="Calibri" w:hAnsi="Calibri"/>
              </w:rPr>
              <w:t xml:space="preserve"> cu </w:t>
            </w:r>
            <w:proofErr w:type="spellStart"/>
            <w:r w:rsidRPr="00467321">
              <w:rPr>
                <w:rFonts w:ascii="Calibri" w:hAnsi="Calibri"/>
              </w:rPr>
              <w:t>grupuri</w:t>
            </w:r>
            <w:proofErr w:type="spellEnd"/>
            <w:r w:rsidRPr="00467321">
              <w:rPr>
                <w:rFonts w:ascii="Calibri" w:hAnsi="Calibri"/>
              </w:rPr>
              <w:t xml:space="preserve"> </w:t>
            </w:r>
            <w:proofErr w:type="spellStart"/>
            <w:r w:rsidRPr="00467321">
              <w:rPr>
                <w:rFonts w:ascii="Calibri" w:hAnsi="Calibri"/>
              </w:rPr>
              <w:t>speciale</w:t>
            </w:r>
            <w:proofErr w:type="spellEnd"/>
            <w:r w:rsidRPr="00467321">
              <w:rPr>
                <w:rFonts w:ascii="Calibri" w:hAnsi="Calibri"/>
              </w:rPr>
              <w:t>.</w:t>
            </w:r>
            <w:r w:rsidRPr="00467321">
              <w:rPr>
                <w:rFonts w:ascii="Calibri" w:hAnsi="Calibri"/>
                <w:b/>
                <w:color w:val="000000" w:themeColor="text1"/>
              </w:rPr>
              <w:t xml:space="preserve"> </w:t>
            </w:r>
          </w:p>
          <w:p w14:paraId="54BA5C06" w14:textId="77777777" w:rsidR="00651783" w:rsidRPr="006C6FA8" w:rsidRDefault="00651783" w:rsidP="00651783">
            <w:pPr>
              <w:pStyle w:val="ListParagraph"/>
              <w:suppressAutoHyphens w:val="0"/>
              <w:spacing w:after="120"/>
              <w:ind w:left="0"/>
              <w:contextualSpacing w:val="0"/>
              <w:rPr>
                <w:rFonts w:ascii="Calibri" w:hAnsi="Calibri"/>
                <w:noProof/>
                <w:lang w:val="ro-RO"/>
              </w:rPr>
            </w:pPr>
            <w:r>
              <w:rPr>
                <w:rFonts w:cstheme="minorHAnsi"/>
                <w:noProof/>
                <w:lang w:val="ro-RO"/>
              </w:rPr>
              <w:t>Responsabil AMPOCU, perioada urmatoare de programare</w:t>
            </w:r>
          </w:p>
          <w:p w14:paraId="55D48335" w14:textId="77777777" w:rsidR="00651783" w:rsidRPr="00467321" w:rsidRDefault="00651783" w:rsidP="00916D55">
            <w:pPr>
              <w:pStyle w:val="ListParagraph"/>
              <w:suppressAutoHyphens w:val="0"/>
              <w:spacing w:after="120"/>
              <w:ind w:left="0"/>
              <w:contextualSpacing w:val="0"/>
              <w:rPr>
                <w:rFonts w:ascii="Calibri" w:hAnsi="Calibri"/>
              </w:rPr>
            </w:pPr>
          </w:p>
          <w:p w14:paraId="396C45C3" w14:textId="0F3C13DC" w:rsidR="00B11677" w:rsidRPr="006C6FA8" w:rsidRDefault="00B11677" w:rsidP="00916D55">
            <w:pPr>
              <w:pStyle w:val="ListParagraph"/>
              <w:suppressAutoHyphens w:val="0"/>
              <w:spacing w:after="120"/>
              <w:ind w:left="0"/>
              <w:contextualSpacing w:val="0"/>
              <w:rPr>
                <w:rFonts w:ascii="Calibri" w:hAnsi="Calibri" w:cs="Times New Roman"/>
                <w:noProof/>
                <w:kern w:val="12"/>
                <w:lang w:val="ro-RO"/>
              </w:rPr>
            </w:pPr>
          </w:p>
        </w:tc>
        <w:tc>
          <w:tcPr>
            <w:tcW w:w="4678" w:type="dxa"/>
            <w:vMerge w:val="restart"/>
          </w:tcPr>
          <w:p w14:paraId="34CA5A20" w14:textId="77777777" w:rsidR="000B0E4D" w:rsidRPr="006C6FA8" w:rsidRDefault="000B0E4D" w:rsidP="000B0E4D">
            <w:pPr>
              <w:pStyle w:val="ListParagraph"/>
              <w:suppressAutoHyphens w:val="0"/>
              <w:spacing w:after="120"/>
              <w:ind w:left="0"/>
              <w:contextualSpacing w:val="0"/>
              <w:rPr>
                <w:rFonts w:ascii="Calibri" w:hAnsi="Calibri"/>
                <w:noProof/>
                <w:lang w:val="ro-RO"/>
              </w:rPr>
            </w:pPr>
            <w:r w:rsidRPr="006C6FA8">
              <w:rPr>
                <w:rFonts w:ascii="Calibri" w:hAnsi="Calibri"/>
                <w:b/>
                <w:bCs/>
                <w:noProof/>
                <w:lang w:val="ro-RO"/>
              </w:rPr>
              <w:lastRenderedPageBreak/>
              <w:t>C6.</w:t>
            </w:r>
            <w:r w:rsidRPr="006C6FA8">
              <w:rPr>
                <w:rFonts w:ascii="Calibri" w:hAnsi="Calibri"/>
                <w:noProof/>
                <w:lang w:val="ro-RO"/>
              </w:rPr>
              <w:t xml:space="preserve"> O serie de efecte pozitive obținute sunt dependente de condiționalități pe termen scurt și mediu: experiența în comunicare câștigată depinde de </w:t>
            </w:r>
            <w:r w:rsidRPr="006C6FA8">
              <w:rPr>
                <w:rFonts w:ascii="Calibri" w:hAnsi="Calibri"/>
                <w:noProof/>
                <w:lang w:val="ro-RO"/>
              </w:rPr>
              <w:lastRenderedPageBreak/>
              <w:t>stabilitatea instituțională și finanțare, indicatorul de rezultat de o campanie ulterioară, indicatorul de realizare de modul de definire a ”sprijinului acordat beneficiarilor”. În lipsa unor intervenții corectoare efectele negative se vor menține sau accentua: calitatea deficitară a comunicării publice în cadrul proiectelor, deficitul de competență în comunicarea cu grupurile țintă al beneficiarilor și caracterul informal al rețelelor de beneficiari și potențiali beneficiari.</w:t>
            </w:r>
          </w:p>
          <w:p w14:paraId="09BD2E79" w14:textId="4A0ECC8F"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39AC8943" w14:textId="5143ADA7" w:rsidR="00B11677" w:rsidRPr="006C6FA8" w:rsidRDefault="0022604A" w:rsidP="00B11677">
            <w:pPr>
              <w:tabs>
                <w:tab w:val="left" w:pos="360"/>
              </w:tabs>
              <w:spacing w:after="120"/>
              <w:rPr>
                <w:noProof/>
                <w:lang w:val="ro-RO"/>
              </w:rPr>
            </w:pPr>
            <w:r w:rsidRPr="001424F1">
              <w:rPr>
                <w:b/>
                <w:bCs/>
                <w:noProof/>
                <w:lang w:val="ro-RO"/>
              </w:rPr>
              <w:lastRenderedPageBreak/>
              <w:t>44</w:t>
            </w:r>
            <w:r w:rsidR="007961A9">
              <w:rPr>
                <w:b/>
                <w:bCs/>
                <w:noProof/>
                <w:lang w:val="ro-RO"/>
              </w:rPr>
              <w:t>5</w:t>
            </w:r>
            <w:r w:rsidRPr="001424F1">
              <w:rPr>
                <w:b/>
                <w:bCs/>
                <w:noProof/>
                <w:lang w:val="ro-RO"/>
              </w:rPr>
              <w:t>.</w:t>
            </w:r>
            <w:r w:rsidR="00B11677" w:rsidRPr="006C6FA8">
              <w:rPr>
                <w:noProof/>
                <w:lang w:val="ro-RO"/>
              </w:rPr>
              <w:t xml:space="preserve"> Indicatorul de rezultat 4S138 ”Nivel de conștientizare a populației cu privire la proiectele cofinanțate de UE”, care în prezent (56%) se apropie de </w:t>
            </w:r>
            <w:r w:rsidR="00B11677" w:rsidRPr="006C6FA8">
              <w:rPr>
                <w:noProof/>
                <w:lang w:val="ro-RO"/>
              </w:rPr>
              <w:lastRenderedPageBreak/>
              <w:t>valoarea țintă propusă (60%), poate înregistra o tendință descendentă, pe fondul ușor descendent al încrederii în UE înregistrat în prezent și pe fondul perisabilității naturale al informației publice;</w:t>
            </w:r>
          </w:p>
        </w:tc>
      </w:tr>
      <w:tr w:rsidR="00B11677" w:rsidRPr="006C6FA8" w14:paraId="395AFA7B" w14:textId="77777777" w:rsidTr="00DD2984">
        <w:tc>
          <w:tcPr>
            <w:tcW w:w="5360" w:type="dxa"/>
            <w:vMerge/>
          </w:tcPr>
          <w:p w14:paraId="3615FB33"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045296E4"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6F73679E" w14:textId="6DC80FDD" w:rsidR="00B11677" w:rsidRPr="006C6FA8" w:rsidRDefault="0022604A" w:rsidP="00B11677">
            <w:pPr>
              <w:tabs>
                <w:tab w:val="left" w:pos="360"/>
              </w:tabs>
              <w:spacing w:after="120"/>
              <w:rPr>
                <w:noProof/>
                <w:lang w:val="ro-RO"/>
              </w:rPr>
            </w:pPr>
            <w:r w:rsidRPr="001424F1">
              <w:rPr>
                <w:b/>
                <w:bCs/>
                <w:noProof/>
                <w:lang w:val="ro-RO"/>
              </w:rPr>
              <w:t>44</w:t>
            </w:r>
            <w:r w:rsidR="007961A9">
              <w:rPr>
                <w:b/>
                <w:bCs/>
                <w:noProof/>
                <w:lang w:val="ro-RO"/>
              </w:rPr>
              <w:t>7</w:t>
            </w:r>
            <w:r w:rsidRPr="001424F1">
              <w:rPr>
                <w:b/>
                <w:bCs/>
                <w:noProof/>
                <w:lang w:val="ro-RO"/>
              </w:rPr>
              <w:t>.</w:t>
            </w:r>
            <w:r w:rsidRPr="006C6FA8">
              <w:rPr>
                <w:noProof/>
                <w:lang w:val="ro-RO"/>
              </w:rPr>
              <w:t xml:space="preserve"> </w:t>
            </w:r>
            <w:r w:rsidR="00B11677" w:rsidRPr="006C6FA8">
              <w:rPr>
                <w:noProof/>
                <w:lang w:val="ro-RO"/>
              </w:rPr>
              <w:t>Site-ul programului rămâne un ”bun câștigat” pentru întreaga perioadă de programare. Modul în care va fi utilizat și valorificat în următoarea perioadă de programare reprezintă o provocare în sine. Claritatea, funcționalitatea, integrarea și frecvența postărilor sunt însă elemente care ar trebui să caracterizeze și interfața online al următoarei perioade de programare;</w:t>
            </w:r>
          </w:p>
        </w:tc>
      </w:tr>
      <w:tr w:rsidR="00B11677" w:rsidRPr="006C6FA8" w14:paraId="0593784B" w14:textId="77777777" w:rsidTr="00DD2984">
        <w:tc>
          <w:tcPr>
            <w:tcW w:w="5360" w:type="dxa"/>
            <w:vMerge/>
          </w:tcPr>
          <w:p w14:paraId="724811AE" w14:textId="77777777" w:rsidR="00B11677" w:rsidRPr="006C6FA8" w:rsidRDefault="00B11677" w:rsidP="00B11677">
            <w:pPr>
              <w:tabs>
                <w:tab w:val="left" w:pos="360"/>
              </w:tabs>
              <w:spacing w:after="120"/>
              <w:rPr>
                <w:rFonts w:ascii="Calibri" w:hAnsi="Calibri" w:cs="Times New Roman"/>
                <w:noProof/>
                <w:kern w:val="12"/>
                <w:lang w:val="ro-RO"/>
              </w:rPr>
            </w:pPr>
          </w:p>
        </w:tc>
        <w:tc>
          <w:tcPr>
            <w:tcW w:w="4678" w:type="dxa"/>
            <w:vMerge/>
          </w:tcPr>
          <w:p w14:paraId="51DB279C" w14:textId="77777777" w:rsidR="00B11677" w:rsidRPr="006C6FA8" w:rsidRDefault="00B11677" w:rsidP="00B11677">
            <w:pPr>
              <w:tabs>
                <w:tab w:val="left" w:pos="360"/>
              </w:tabs>
              <w:spacing w:after="120"/>
              <w:rPr>
                <w:rFonts w:ascii="Calibri" w:hAnsi="Calibri" w:cs="Times New Roman"/>
                <w:noProof/>
                <w:kern w:val="12"/>
                <w:lang w:val="ro-RO"/>
              </w:rPr>
            </w:pPr>
          </w:p>
        </w:tc>
        <w:tc>
          <w:tcPr>
            <w:tcW w:w="4819" w:type="dxa"/>
          </w:tcPr>
          <w:p w14:paraId="5F8B7EFC" w14:textId="1AF65A5B" w:rsidR="00B11677" w:rsidRPr="006C6FA8" w:rsidRDefault="0022604A" w:rsidP="00B11677">
            <w:pPr>
              <w:tabs>
                <w:tab w:val="left" w:pos="360"/>
              </w:tabs>
              <w:spacing w:after="120"/>
              <w:rPr>
                <w:noProof/>
                <w:lang w:val="ro-RO"/>
              </w:rPr>
            </w:pPr>
            <w:r w:rsidRPr="001424F1">
              <w:rPr>
                <w:b/>
                <w:bCs/>
                <w:noProof/>
                <w:lang w:val="ro-RO"/>
              </w:rPr>
              <w:t>4</w:t>
            </w:r>
            <w:r w:rsidR="007961A9">
              <w:rPr>
                <w:b/>
                <w:bCs/>
                <w:noProof/>
                <w:lang w:val="ro-RO"/>
              </w:rPr>
              <w:t>50</w:t>
            </w:r>
            <w:r w:rsidRPr="001424F1">
              <w:rPr>
                <w:b/>
                <w:bCs/>
                <w:noProof/>
                <w:lang w:val="ro-RO"/>
              </w:rPr>
              <w:t>.</w:t>
            </w:r>
            <w:r w:rsidRPr="006C6FA8">
              <w:rPr>
                <w:noProof/>
                <w:lang w:val="ro-RO"/>
              </w:rPr>
              <w:t xml:space="preserve"> </w:t>
            </w:r>
            <w:r w:rsidR="00B11677" w:rsidRPr="006C6FA8">
              <w:rPr>
                <w:noProof/>
                <w:lang w:val="ro-RO"/>
              </w:rPr>
              <w:t>Calitatea comunicării publice a proiectelor, efectuată de către beneficiari (apreciată ca deficitară de către o parte dintre reprezentanții OIR) se poate accentua în sens negativ în lipsa unor standarde de comunicare obligatorii și a unor mecanisme de control dublate de profesionalizarea beneficiarilor pentru comunicare publică și cu grupurile țintă.</w:t>
            </w:r>
          </w:p>
        </w:tc>
      </w:tr>
    </w:tbl>
    <w:p w14:paraId="057A9A8F" w14:textId="77777777" w:rsidR="00B11677" w:rsidRPr="006C6FA8" w:rsidRDefault="00B11677" w:rsidP="00B11677">
      <w:pPr>
        <w:suppressAutoHyphens w:val="0"/>
        <w:jc w:val="left"/>
        <w:rPr>
          <w:rFonts w:ascii="Calibri" w:hAnsi="Calibri"/>
          <w:b/>
          <w:noProof/>
          <w:lang w:val="ro-RO"/>
        </w:rPr>
      </w:pPr>
    </w:p>
    <w:p w14:paraId="4D707EE7" w14:textId="5702C1C4" w:rsidR="004F0672" w:rsidRPr="006C6FA8" w:rsidRDefault="004F0672">
      <w:pPr>
        <w:suppressAutoHyphens w:val="0"/>
        <w:jc w:val="left"/>
        <w:rPr>
          <w:rFonts w:ascii="Calibri" w:hAnsi="Calibri"/>
          <w:b/>
          <w:noProof/>
          <w:lang w:val="ro-RO"/>
        </w:rPr>
      </w:pPr>
    </w:p>
    <w:sectPr w:rsidR="004F0672" w:rsidRPr="006C6FA8" w:rsidSect="00C246F1">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49B7" w14:textId="77777777" w:rsidR="003F1D68" w:rsidRDefault="003F1D68" w:rsidP="00CA4D49">
      <w:r>
        <w:separator/>
      </w:r>
    </w:p>
  </w:endnote>
  <w:endnote w:type="continuationSeparator" w:id="0">
    <w:p w14:paraId="2351432F" w14:textId="77777777" w:rsidR="003F1D68" w:rsidRDefault="003F1D68" w:rsidP="00C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lang w:val="ro-RO"/>
      </w:rPr>
      <w:id w:val="1090745718"/>
      <w:docPartObj>
        <w:docPartGallery w:val="Page Numbers (Bottom of Page)"/>
        <w:docPartUnique/>
      </w:docPartObj>
    </w:sdtPr>
    <w:sdtEndPr>
      <w:rPr>
        <w:rFonts w:cs="Calibri"/>
        <w:noProof/>
      </w:rPr>
    </w:sdtEndPr>
    <w:sdtContent>
      <w:p w14:paraId="15B1A552" w14:textId="576BE3B3" w:rsidR="001A09A0" w:rsidRPr="00E41D76" w:rsidRDefault="001A09A0" w:rsidP="00B11677">
        <w:pPr>
          <w:pBdr>
            <w:top w:val="single" w:sz="4" w:space="1" w:color="auto"/>
          </w:pBdr>
          <w:tabs>
            <w:tab w:val="left" w:pos="10710"/>
          </w:tabs>
          <w:rPr>
            <w:b/>
            <w:color w:val="31849B"/>
            <w:sz w:val="16"/>
            <w:szCs w:val="16"/>
            <w:lang w:val="ro-RO"/>
          </w:rPr>
        </w:pPr>
        <w:r w:rsidRPr="008E4F82">
          <w:rPr>
            <w:i/>
            <w:color w:val="4F81BD"/>
            <w:sz w:val="16"/>
            <w:szCs w:val="16"/>
            <w:lang w:val="ro-RO"/>
          </w:rPr>
          <w:t xml:space="preserve">Implementarea Planului de Evaluare a Programului Operațional Capital Uman 2014-2020 - Evaluarea intervențiilor POCU în domeniul </w:t>
        </w:r>
        <w:r>
          <w:rPr>
            <w:i/>
            <w:color w:val="4F81BD"/>
            <w:sz w:val="16"/>
            <w:szCs w:val="16"/>
            <w:lang w:val="ro-RO"/>
          </w:rPr>
          <w:t>asistentei tehnice</w:t>
        </w:r>
        <w:r>
          <w:rPr>
            <w:rFonts w:ascii="Cambria" w:hAnsi="Cambria" w:cs="Cambria"/>
            <w:b/>
            <w:i/>
            <w:color w:val="31849B"/>
            <w:sz w:val="16"/>
            <w:szCs w:val="16"/>
            <w:lang w:val="ro-RO"/>
          </w:rPr>
          <w:tab/>
        </w:r>
        <w:r>
          <w:rPr>
            <w:rFonts w:ascii="Cambria" w:hAnsi="Cambria" w:cs="Cambria"/>
            <w:b/>
            <w:i/>
            <w:color w:val="31849B"/>
            <w:sz w:val="16"/>
            <w:szCs w:val="16"/>
            <w:lang w:val="ro-RO"/>
          </w:rPr>
          <w:tab/>
        </w:r>
        <w:r>
          <w:rPr>
            <w:rFonts w:ascii="Cambria" w:hAnsi="Cambria" w:cs="Cambria"/>
            <w:b/>
            <w:i/>
            <w:color w:val="31849B"/>
            <w:sz w:val="16"/>
            <w:szCs w:val="16"/>
            <w:lang w:val="ro-RO"/>
          </w:rPr>
          <w:tab/>
        </w:r>
        <w:r>
          <w:rPr>
            <w:rFonts w:ascii="Cambria" w:hAnsi="Cambria" w:cs="Cambria"/>
            <w:b/>
            <w:i/>
            <w:color w:val="31849B"/>
            <w:sz w:val="16"/>
            <w:szCs w:val="16"/>
            <w:lang w:val="ro-RO"/>
          </w:rPr>
          <w:tab/>
        </w:r>
        <w:r w:rsidR="002B10DA">
          <w:rPr>
            <w:rFonts w:ascii="Cambria" w:hAnsi="Cambria" w:cs="Cambria"/>
            <w:b/>
            <w:i/>
            <w:color w:val="31849B"/>
            <w:sz w:val="16"/>
            <w:szCs w:val="16"/>
            <w:lang w:val="ro-RO"/>
          </w:rPr>
          <w:tab/>
        </w:r>
        <w:r w:rsidR="002B10DA">
          <w:rPr>
            <w:rFonts w:ascii="Cambria" w:hAnsi="Cambria" w:cs="Cambria"/>
            <w:b/>
            <w:i/>
            <w:color w:val="31849B"/>
            <w:sz w:val="16"/>
            <w:szCs w:val="16"/>
            <w:lang w:val="ro-RO"/>
          </w:rPr>
          <w:tab/>
        </w:r>
        <w:r w:rsidR="002B10DA">
          <w:rPr>
            <w:rFonts w:ascii="Cambria" w:hAnsi="Cambria" w:cs="Cambria"/>
            <w:b/>
            <w:i/>
            <w:color w:val="31849B"/>
            <w:sz w:val="16"/>
            <w:szCs w:val="16"/>
            <w:lang w:val="ro-RO"/>
          </w:rPr>
          <w:tab/>
        </w:r>
        <w:r w:rsidR="002B10DA">
          <w:rPr>
            <w:rFonts w:ascii="Cambria" w:hAnsi="Cambria" w:cs="Cambria"/>
            <w:b/>
            <w:i/>
            <w:color w:val="31849B"/>
            <w:sz w:val="16"/>
            <w:szCs w:val="16"/>
            <w:lang w:val="ro-RO"/>
          </w:rPr>
          <w:tab/>
        </w:r>
        <w:r w:rsidR="002B10DA">
          <w:rPr>
            <w:rFonts w:ascii="Cambria" w:hAnsi="Cambria" w:cs="Cambria"/>
            <w:b/>
            <w:i/>
            <w:color w:val="31849B"/>
            <w:sz w:val="16"/>
            <w:szCs w:val="16"/>
            <w:lang w:val="ro-RO"/>
          </w:rPr>
          <w:tab/>
        </w:r>
        <w:r w:rsidR="002B10DA">
          <w:rPr>
            <w:rFonts w:ascii="Cambria" w:hAnsi="Cambria" w:cs="Cambria"/>
            <w:b/>
            <w:i/>
            <w:color w:val="31849B"/>
            <w:sz w:val="16"/>
            <w:szCs w:val="16"/>
            <w:lang w:val="ro-RO"/>
          </w:rPr>
          <w:tab/>
        </w:r>
        <w:r>
          <w:rPr>
            <w:rFonts w:ascii="Cambria" w:hAnsi="Cambria" w:cs="Cambria"/>
            <w:b/>
            <w:i/>
            <w:color w:val="31849B"/>
            <w:sz w:val="16"/>
            <w:szCs w:val="16"/>
            <w:lang w:val="ro-RO"/>
          </w:rPr>
          <w:tab/>
        </w:r>
        <w:r w:rsidRPr="000A7ABB">
          <w:rPr>
            <w:sz w:val="16"/>
            <w:szCs w:val="16"/>
            <w:lang w:val="ro-RO"/>
          </w:rPr>
          <w:fldChar w:fldCharType="begin"/>
        </w:r>
        <w:r w:rsidRPr="000A7ABB">
          <w:rPr>
            <w:sz w:val="16"/>
            <w:szCs w:val="16"/>
            <w:lang w:val="ro-RO"/>
          </w:rPr>
          <w:instrText xml:space="preserve"> PAGE   \* MERGEFORMAT </w:instrText>
        </w:r>
        <w:r w:rsidRPr="000A7ABB">
          <w:rPr>
            <w:sz w:val="16"/>
            <w:szCs w:val="16"/>
            <w:lang w:val="ro-RO"/>
          </w:rPr>
          <w:fldChar w:fldCharType="separate"/>
        </w:r>
        <w:r w:rsidR="00C246F1">
          <w:rPr>
            <w:noProof/>
            <w:sz w:val="16"/>
            <w:szCs w:val="16"/>
            <w:lang w:val="ro-RO"/>
          </w:rPr>
          <w:t>3</w:t>
        </w:r>
        <w:r w:rsidRPr="000A7ABB">
          <w:rPr>
            <w:sz w:val="16"/>
            <w:szCs w:val="16"/>
            <w:lang w:val="ro-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9C5E" w14:textId="77777777" w:rsidR="003F1D68" w:rsidRDefault="003F1D68" w:rsidP="00CA4D49">
      <w:r>
        <w:separator/>
      </w:r>
    </w:p>
  </w:footnote>
  <w:footnote w:type="continuationSeparator" w:id="0">
    <w:p w14:paraId="3BF6786C" w14:textId="77777777" w:rsidR="003F1D68" w:rsidRDefault="003F1D68" w:rsidP="00CA4D49">
      <w:r>
        <w:continuationSeparator/>
      </w:r>
    </w:p>
  </w:footnote>
  <w:footnote w:id="1">
    <w:p w14:paraId="0DC9C673" w14:textId="77777777" w:rsidR="00756238" w:rsidRDefault="00756238" w:rsidP="00756238">
      <w:pPr>
        <w:pStyle w:val="FootnoteText"/>
        <w:rPr>
          <w:rFonts w:eastAsiaTheme="minorHAnsi"/>
          <w:sz w:val="16"/>
          <w:szCs w:val="16"/>
          <w:lang w:val="en-GB"/>
        </w:rPr>
      </w:pPr>
      <w:r>
        <w:rPr>
          <w:rStyle w:val="FootnoteReference"/>
          <w:sz w:val="16"/>
          <w:szCs w:val="16"/>
        </w:rPr>
        <w:footnoteRef/>
      </w:r>
      <w:r>
        <w:rPr>
          <w:sz w:val="16"/>
          <w:szCs w:val="16"/>
        </w:rPr>
        <w:t xml:space="preserve"> Măsurile nr 31, 43, 44 din </w:t>
      </w:r>
      <w:r>
        <w:rPr>
          <w:i/>
          <w:iCs/>
          <w:sz w:val="16"/>
          <w:szCs w:val="16"/>
        </w:rPr>
        <w:t>SIMPLIFICATION HANDBOOK: 80 simplification measures in cohesion policy 2021-2027</w:t>
      </w:r>
      <w:r>
        <w:rPr>
          <w:sz w:val="16"/>
          <w:szCs w:val="16"/>
        </w:rPr>
        <w:t xml:space="preserve"> (European Commission, Regional and Urban Policy).</w:t>
      </w:r>
    </w:p>
  </w:footnote>
  <w:footnote w:id="2">
    <w:p w14:paraId="5E7359CA" w14:textId="77777777" w:rsidR="00EA6A9C" w:rsidRPr="00DB61B8" w:rsidRDefault="00EA6A9C" w:rsidP="00EA6A9C">
      <w:pPr>
        <w:pStyle w:val="FootnoteText"/>
        <w:rPr>
          <w:rFonts w:cs="Calibri"/>
          <w:sz w:val="16"/>
          <w:szCs w:val="16"/>
        </w:rPr>
      </w:pPr>
      <w:r w:rsidRPr="00DB61B8">
        <w:rPr>
          <w:rStyle w:val="FootnoteReference"/>
          <w:rFonts w:cs="Calibri"/>
          <w:sz w:val="16"/>
          <w:szCs w:val="16"/>
        </w:rPr>
        <w:footnoteRef/>
      </w:r>
      <w:r w:rsidRPr="00DB61B8">
        <w:rPr>
          <w:rFonts w:cs="Calibri"/>
          <w:sz w:val="16"/>
          <w:szCs w:val="16"/>
        </w:rPr>
        <w:t xml:space="preserve"> Identificate inclusiv și cu ocazia evaluării ex ante a POCU (2015).</w:t>
      </w:r>
    </w:p>
  </w:footnote>
  <w:footnote w:id="3">
    <w:p w14:paraId="0ACC0C5D" w14:textId="77777777" w:rsidR="001C4282" w:rsidRDefault="001C4282" w:rsidP="001C4282">
      <w:pPr>
        <w:pStyle w:val="FootnoteText"/>
      </w:pPr>
      <w:r w:rsidRPr="001641BC">
        <w:rPr>
          <w:rStyle w:val="FootnoteReference"/>
          <w:sz w:val="16"/>
          <w:szCs w:val="16"/>
        </w:rPr>
        <w:footnoteRef/>
      </w:r>
      <w:r w:rsidRPr="001641BC">
        <w:rPr>
          <w:sz w:val="16"/>
          <w:szCs w:val="16"/>
        </w:rPr>
        <w:t xml:space="preserve"> Toate cu excepția OIR București-Ilfov</w:t>
      </w:r>
    </w:p>
  </w:footnote>
  <w:footnote w:id="4">
    <w:p w14:paraId="13ADFB1D" w14:textId="77777777" w:rsidR="0022604A" w:rsidRPr="00CC04C6" w:rsidRDefault="0022604A" w:rsidP="0022604A">
      <w:pPr>
        <w:pStyle w:val="FootnoteText"/>
        <w:rPr>
          <w:sz w:val="16"/>
          <w:szCs w:val="16"/>
        </w:rPr>
      </w:pPr>
      <w:r w:rsidRPr="00CC04C6">
        <w:rPr>
          <w:rStyle w:val="FootnoteReference"/>
          <w:sz w:val="16"/>
          <w:szCs w:val="16"/>
        </w:rPr>
        <w:footnoteRef/>
      </w:r>
      <w:r w:rsidRPr="00CC04C6">
        <w:rPr>
          <w:sz w:val="16"/>
          <w:szCs w:val="16"/>
        </w:rPr>
        <w:t xml:space="preserve"> Acest tip de activitate a fost menționat în cadrul interviului cu Direcția de comunicare MIPE</w:t>
      </w:r>
    </w:p>
  </w:footnote>
  <w:footnote w:id="5">
    <w:p w14:paraId="3E77ED1B" w14:textId="77777777" w:rsidR="00B11677" w:rsidRPr="00B11677" w:rsidRDefault="00B11677" w:rsidP="00B11677">
      <w:pPr>
        <w:pStyle w:val="FootnoteText"/>
        <w:rPr>
          <w:sz w:val="16"/>
          <w:szCs w:val="16"/>
        </w:rPr>
      </w:pPr>
      <w:r w:rsidRPr="00B11677">
        <w:rPr>
          <w:rStyle w:val="FootnoteReference"/>
          <w:sz w:val="16"/>
          <w:szCs w:val="16"/>
        </w:rPr>
        <w:footnoteRef/>
      </w:r>
      <w:r w:rsidRPr="00B11677">
        <w:rPr>
          <w:sz w:val="16"/>
          <w:szCs w:val="16"/>
        </w:rPr>
        <w:t xml:space="preserve"> Proiectele SMIS 120388 si 129547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C441" w14:textId="1AB2E7BF" w:rsidR="00C246F1" w:rsidRDefault="00C246F1">
    <w:pPr>
      <w:pStyle w:val="Header"/>
    </w:pPr>
    <w:r>
      <w:rPr>
        <w:noProof/>
        <w:lang w:val="en-US" w:eastAsia="en-US"/>
      </w:rPr>
      <w:t xml:space="preserve">                                               </w:t>
    </w:r>
    <w:r w:rsidRPr="00D63EF2">
      <w:rPr>
        <w:noProof/>
        <w:lang w:val="en-US" w:eastAsia="en-US"/>
      </w:rPr>
      <w:drawing>
        <wp:inline distT="0" distB="0" distL="0" distR="0" wp14:anchorId="0567D4FA" wp14:editId="7B6237BC">
          <wp:extent cx="8001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02011AFE" wp14:editId="7F7520C4">
          <wp:extent cx="6667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4B76FCA3" wp14:editId="2EC6C651">
          <wp:extent cx="69532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3E32" w14:textId="7D697802" w:rsidR="001A09A0" w:rsidRDefault="00C246F1" w:rsidP="004D3CBA">
    <w:pPr>
      <w:pStyle w:val="Header"/>
    </w:pPr>
    <w:r>
      <w:rPr>
        <w:noProof/>
        <w:lang w:val="en-US" w:eastAsia="en-US"/>
      </w:rPr>
      <w:t xml:space="preserve">    </w:t>
    </w:r>
    <w:r w:rsidR="001A09A0" w:rsidRPr="00D63EF2">
      <w:rPr>
        <w:noProof/>
        <w:lang w:val="en-US" w:eastAsia="en-US"/>
      </w:rPr>
      <w:drawing>
        <wp:inline distT="0" distB="0" distL="0" distR="0" wp14:anchorId="0546AE47" wp14:editId="0398906B">
          <wp:extent cx="800100" cy="6667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sidR="001A09A0">
      <w:rPr>
        <w:noProof/>
        <w:lang w:val="en-US" w:eastAsia="en-US"/>
      </w:rPr>
      <w:t xml:space="preserve">                                                        </w:t>
    </w:r>
    <w:r w:rsidR="001A09A0" w:rsidRPr="00D63EF2">
      <w:rPr>
        <w:noProof/>
        <w:lang w:val="en-US" w:eastAsia="en-US"/>
      </w:rPr>
      <w:drawing>
        <wp:inline distT="0" distB="0" distL="0" distR="0" wp14:anchorId="0EE91C4F" wp14:editId="1FEFC876">
          <wp:extent cx="666750" cy="6381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sidR="001A09A0">
      <w:rPr>
        <w:noProof/>
        <w:lang w:val="en-US" w:eastAsia="en-US"/>
      </w:rPr>
      <w:t xml:space="preserve">                                                                </w:t>
    </w:r>
    <w:r w:rsidR="001A09A0" w:rsidRPr="00D63EF2">
      <w:rPr>
        <w:noProof/>
        <w:lang w:val="en-US" w:eastAsia="en-US"/>
      </w:rPr>
      <w:drawing>
        <wp:inline distT="0" distB="0" distL="0" distR="0" wp14:anchorId="4CEA0E77" wp14:editId="4A39BC87">
          <wp:extent cx="695325" cy="6953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sidR="001A09A0">
      <w:rPr>
        <w:noProof/>
        <w:lang w:val="en-US" w:eastAsia="en-US"/>
      </w:rPr>
      <w:t xml:space="preserve">                            </w:t>
    </w:r>
  </w:p>
  <w:p w14:paraId="7B3B8630" w14:textId="16B3AD33" w:rsidR="001A09A0" w:rsidRPr="004D3CBA" w:rsidRDefault="001A09A0" w:rsidP="004D3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1E70" w14:textId="47D72CC1" w:rsidR="00C246F1" w:rsidRDefault="00C246F1">
    <w:pPr>
      <w:pStyle w:val="Header"/>
    </w:pPr>
    <w:r w:rsidRPr="00D63EF2">
      <w:rPr>
        <w:noProof/>
        <w:lang w:val="en-US" w:eastAsia="en-US"/>
      </w:rPr>
      <w:drawing>
        <wp:inline distT="0" distB="0" distL="0" distR="0" wp14:anchorId="24DCB36B" wp14:editId="41DBD867">
          <wp:extent cx="8001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eastAsia="en-US"/>
      </w:rPr>
      <w:t xml:space="preserve">                                                        </w:t>
    </w:r>
    <w:r w:rsidRPr="00D63EF2">
      <w:rPr>
        <w:noProof/>
        <w:lang w:val="en-US" w:eastAsia="en-US"/>
      </w:rPr>
      <w:drawing>
        <wp:inline distT="0" distB="0" distL="0" distR="0" wp14:anchorId="2A09BAAA" wp14:editId="524ADE07">
          <wp:extent cx="66675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eastAsia="en-US"/>
      </w:rPr>
      <w:t xml:space="preserve">                                                                </w:t>
    </w:r>
    <w:r w:rsidRPr="00D63EF2">
      <w:rPr>
        <w:noProof/>
        <w:lang w:val="en-US" w:eastAsia="en-US"/>
      </w:rPr>
      <w:drawing>
        <wp:inline distT="0" distB="0" distL="0" distR="0" wp14:anchorId="1D349D51" wp14:editId="0684000D">
          <wp:extent cx="6953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F40"/>
    <w:multiLevelType w:val="hybridMultilevel"/>
    <w:tmpl w:val="97007EE2"/>
    <w:lvl w:ilvl="0" w:tplc="4372CD68">
      <w:start w:val="1"/>
      <w:numFmt w:val="decimal"/>
      <w:lvlText w:val="R%1."/>
      <w:lvlJc w:val="left"/>
      <w:pPr>
        <w:ind w:left="720" w:hanging="360"/>
      </w:pPr>
      <w:rPr>
        <w:rFonts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398B"/>
    <w:multiLevelType w:val="hybridMultilevel"/>
    <w:tmpl w:val="735AC53E"/>
    <w:lvl w:ilvl="0" w:tplc="7436CD8E">
      <w:start w:val="46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80232"/>
    <w:multiLevelType w:val="hybridMultilevel"/>
    <w:tmpl w:val="98B284FE"/>
    <w:lvl w:ilvl="0" w:tplc="BF129656">
      <w:start w:val="1"/>
      <w:numFmt w:val="lowerLetter"/>
      <w:lvlText w:val="%1."/>
      <w:lvlJc w:val="left"/>
      <w:pPr>
        <w:ind w:left="363" w:hanging="360"/>
      </w:pPr>
      <w:rPr>
        <w:b/>
        <w:bCs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165A4088"/>
    <w:multiLevelType w:val="hybridMultilevel"/>
    <w:tmpl w:val="4C46A6A0"/>
    <w:lvl w:ilvl="0" w:tplc="79C60CE0">
      <w:start w:val="45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A450F"/>
    <w:multiLevelType w:val="hybridMultilevel"/>
    <w:tmpl w:val="37DE952A"/>
    <w:lvl w:ilvl="0" w:tplc="10E2F940">
      <w:start w:val="46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37918"/>
    <w:multiLevelType w:val="hybridMultilevel"/>
    <w:tmpl w:val="BC6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97897"/>
    <w:multiLevelType w:val="hybridMultilevel"/>
    <w:tmpl w:val="CE6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85777"/>
    <w:multiLevelType w:val="hybridMultilevel"/>
    <w:tmpl w:val="728A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3775F"/>
    <w:multiLevelType w:val="hybridMultilevel"/>
    <w:tmpl w:val="A148C318"/>
    <w:lvl w:ilvl="0" w:tplc="105AD2E6">
      <w:start w:val="42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96628"/>
    <w:multiLevelType w:val="hybridMultilevel"/>
    <w:tmpl w:val="BF3E3D34"/>
    <w:lvl w:ilvl="0" w:tplc="71DA26E8">
      <w:start w:val="1"/>
      <w:numFmt w:val="decimal"/>
      <w:lvlText w:val="R%1."/>
      <w:lvlJc w:val="left"/>
      <w:pPr>
        <w:ind w:left="720" w:hanging="360"/>
      </w:pPr>
      <w:rPr>
        <w:rFonts w:hint="default"/>
      </w:rPr>
    </w:lvl>
    <w:lvl w:ilvl="1" w:tplc="797E3AD0">
      <w:start w:val="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58DA"/>
    <w:multiLevelType w:val="hybridMultilevel"/>
    <w:tmpl w:val="381AA93C"/>
    <w:lvl w:ilvl="0" w:tplc="0032F754">
      <w:start w:val="37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62182"/>
    <w:multiLevelType w:val="hybridMultilevel"/>
    <w:tmpl w:val="40D6D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967479F"/>
    <w:multiLevelType w:val="hybridMultilevel"/>
    <w:tmpl w:val="B956B6D2"/>
    <w:lvl w:ilvl="0" w:tplc="08090001">
      <w:start w:val="1"/>
      <w:numFmt w:val="bullet"/>
      <w:lvlText w:val=""/>
      <w:lvlJc w:val="left"/>
      <w:pPr>
        <w:ind w:left="720" w:hanging="360"/>
      </w:pPr>
      <w:rPr>
        <w:rFonts w:ascii="Symbol" w:hAnsi="Symbol"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B401E14"/>
    <w:multiLevelType w:val="hybridMultilevel"/>
    <w:tmpl w:val="C824CA08"/>
    <w:lvl w:ilvl="0" w:tplc="41441A9E">
      <w:start w:val="1"/>
      <w:numFmt w:val="bullet"/>
      <w:lvlText w:val=""/>
      <w:lvlJc w:val="left"/>
      <w:pPr>
        <w:ind w:left="720" w:hanging="360"/>
      </w:pPr>
      <w:rPr>
        <w:rFonts w:ascii="Symbol" w:hAnsi="Symbol" w:hint="default"/>
        <w:color w:val="31849B" w:themeColor="accent5" w:themeShade="BF"/>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4FFC4CF9"/>
    <w:multiLevelType w:val="hybridMultilevel"/>
    <w:tmpl w:val="F620B140"/>
    <w:lvl w:ilvl="0" w:tplc="5302CC84">
      <w:start w:val="46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05A18"/>
    <w:multiLevelType w:val="hybridMultilevel"/>
    <w:tmpl w:val="CD7E1696"/>
    <w:lvl w:ilvl="0" w:tplc="BA0E3348">
      <w:start w:val="1"/>
      <w:numFmt w:val="decimal"/>
      <w:suff w:val="space"/>
      <w:lvlText w:val="%1."/>
      <w:lvlJc w:val="left"/>
      <w:pPr>
        <w:ind w:left="360" w:hanging="360"/>
      </w:pPr>
      <w:rPr>
        <w:rFonts w:asciiTheme="minorHAnsi" w:eastAsia="Calibri" w:hAnsiTheme="minorHAnsi" w:cs="Calibri"/>
        <w:b/>
        <w:i w:val="0"/>
        <w:color w:val="4F81BD" w:themeColor="accent1"/>
        <w:sz w:val="20"/>
        <w:szCs w:val="20"/>
        <w:u w:val="single"/>
      </w:rPr>
    </w:lvl>
    <w:lvl w:ilvl="1" w:tplc="73E22C56">
      <w:start w:val="1"/>
      <w:numFmt w:val="decimal"/>
      <w:lvlText w:val="ÎE%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6">
    <w:nsid w:val="52247356"/>
    <w:multiLevelType w:val="hybridMultilevel"/>
    <w:tmpl w:val="54BE8440"/>
    <w:lvl w:ilvl="0" w:tplc="797E3AD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A801E58"/>
    <w:multiLevelType w:val="hybridMultilevel"/>
    <w:tmpl w:val="A0AC6A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nsid w:val="5BA22692"/>
    <w:multiLevelType w:val="hybridMultilevel"/>
    <w:tmpl w:val="1DD62108"/>
    <w:lvl w:ilvl="0" w:tplc="B002E29C">
      <w:start w:val="42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C637E"/>
    <w:multiLevelType w:val="hybridMultilevel"/>
    <w:tmpl w:val="51B2A12E"/>
    <w:lvl w:ilvl="0" w:tplc="0409000F">
      <w:start w:val="4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8053C"/>
    <w:multiLevelType w:val="hybridMultilevel"/>
    <w:tmpl w:val="291A117E"/>
    <w:lvl w:ilvl="0" w:tplc="672C751C">
      <w:start w:val="373"/>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7292E76"/>
    <w:multiLevelType w:val="hybridMultilevel"/>
    <w:tmpl w:val="3BC685E4"/>
    <w:lvl w:ilvl="0" w:tplc="F9B43750">
      <w:start w:val="439"/>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2"/>
  </w:num>
  <w:num w:numId="3">
    <w:abstractNumId w:val="0"/>
  </w:num>
  <w:num w:numId="4">
    <w:abstractNumId w:val="16"/>
  </w:num>
  <w:num w:numId="5">
    <w:abstractNumId w:val="9"/>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num>
  <w:num w:numId="11">
    <w:abstractNumId w:val="15"/>
  </w:num>
  <w:num w:numId="12">
    <w:abstractNumId w:val="13"/>
  </w:num>
  <w:num w:numId="13">
    <w:abstractNumId w:val="19"/>
  </w:num>
  <w:num w:numId="14">
    <w:abstractNumId w:val="18"/>
  </w:num>
  <w:num w:numId="15">
    <w:abstractNumId w:val="21"/>
  </w:num>
  <w:num w:numId="16">
    <w:abstractNumId w:val="3"/>
  </w:num>
  <w:num w:numId="17">
    <w:abstractNumId w:val="4"/>
  </w:num>
  <w:num w:numId="18">
    <w:abstractNumId w:val="20"/>
  </w:num>
  <w:num w:numId="19">
    <w:abstractNumId w:val="6"/>
  </w:num>
  <w:num w:numId="20">
    <w:abstractNumId w:val="10"/>
  </w:num>
  <w:num w:numId="21">
    <w:abstractNumId w:val="1"/>
  </w:num>
  <w:num w:numId="22">
    <w:abstractNumId w:val="14"/>
  </w:num>
  <w:num w:numId="2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0MrU0MzIzN7U0MDNV0lEKTi0uzszPAykwrgUA8ryDIywAAAA="/>
  </w:docVars>
  <w:rsids>
    <w:rsidRoot w:val="00B0516E"/>
    <w:rsid w:val="0001260C"/>
    <w:rsid w:val="000347E3"/>
    <w:rsid w:val="000377D8"/>
    <w:rsid w:val="00042EC7"/>
    <w:rsid w:val="0004355F"/>
    <w:rsid w:val="00043A0C"/>
    <w:rsid w:val="000452C4"/>
    <w:rsid w:val="00062814"/>
    <w:rsid w:val="00066A44"/>
    <w:rsid w:val="0008037A"/>
    <w:rsid w:val="00092037"/>
    <w:rsid w:val="000A6151"/>
    <w:rsid w:val="000A7ABB"/>
    <w:rsid w:val="000B0E4D"/>
    <w:rsid w:val="000C0243"/>
    <w:rsid w:val="000C0D8A"/>
    <w:rsid w:val="000C2017"/>
    <w:rsid w:val="000D07D4"/>
    <w:rsid w:val="000D3CEF"/>
    <w:rsid w:val="000F165F"/>
    <w:rsid w:val="000F406C"/>
    <w:rsid w:val="00104DEF"/>
    <w:rsid w:val="00112BAA"/>
    <w:rsid w:val="00121C11"/>
    <w:rsid w:val="001226A7"/>
    <w:rsid w:val="001424F1"/>
    <w:rsid w:val="0014391D"/>
    <w:rsid w:val="00147E25"/>
    <w:rsid w:val="00153690"/>
    <w:rsid w:val="00164830"/>
    <w:rsid w:val="00166A29"/>
    <w:rsid w:val="00177CDD"/>
    <w:rsid w:val="00181356"/>
    <w:rsid w:val="00193DFC"/>
    <w:rsid w:val="001A09A0"/>
    <w:rsid w:val="001A46C4"/>
    <w:rsid w:val="001A543F"/>
    <w:rsid w:val="001B60DD"/>
    <w:rsid w:val="001C06A1"/>
    <w:rsid w:val="001C4282"/>
    <w:rsid w:val="001C69D4"/>
    <w:rsid w:val="001E21D2"/>
    <w:rsid w:val="001E7DDE"/>
    <w:rsid w:val="00204625"/>
    <w:rsid w:val="00207A2A"/>
    <w:rsid w:val="0022604A"/>
    <w:rsid w:val="002265D6"/>
    <w:rsid w:val="0023000B"/>
    <w:rsid w:val="002354B6"/>
    <w:rsid w:val="0024044F"/>
    <w:rsid w:val="00251CAF"/>
    <w:rsid w:val="00272BBC"/>
    <w:rsid w:val="002764D5"/>
    <w:rsid w:val="0028754A"/>
    <w:rsid w:val="0029435C"/>
    <w:rsid w:val="002A4E74"/>
    <w:rsid w:val="002B10DA"/>
    <w:rsid w:val="002C2047"/>
    <w:rsid w:val="002C7FB7"/>
    <w:rsid w:val="002D07C8"/>
    <w:rsid w:val="002D377A"/>
    <w:rsid w:val="002F780E"/>
    <w:rsid w:val="00300402"/>
    <w:rsid w:val="00306847"/>
    <w:rsid w:val="00315907"/>
    <w:rsid w:val="00343C7E"/>
    <w:rsid w:val="0035056A"/>
    <w:rsid w:val="00374128"/>
    <w:rsid w:val="00374FD8"/>
    <w:rsid w:val="00376F17"/>
    <w:rsid w:val="003A747E"/>
    <w:rsid w:val="003C206F"/>
    <w:rsid w:val="003C4863"/>
    <w:rsid w:val="003C6064"/>
    <w:rsid w:val="003D09CB"/>
    <w:rsid w:val="003D7101"/>
    <w:rsid w:val="003F1555"/>
    <w:rsid w:val="003F1D68"/>
    <w:rsid w:val="00420659"/>
    <w:rsid w:val="00450BA3"/>
    <w:rsid w:val="00462600"/>
    <w:rsid w:val="00471D7C"/>
    <w:rsid w:val="00482AB2"/>
    <w:rsid w:val="004926AD"/>
    <w:rsid w:val="00494090"/>
    <w:rsid w:val="004977D9"/>
    <w:rsid w:val="004A5E52"/>
    <w:rsid w:val="004B2891"/>
    <w:rsid w:val="004B39CE"/>
    <w:rsid w:val="004C782C"/>
    <w:rsid w:val="004D19B9"/>
    <w:rsid w:val="004D3CBA"/>
    <w:rsid w:val="004D518B"/>
    <w:rsid w:val="004D7CE1"/>
    <w:rsid w:val="004E1470"/>
    <w:rsid w:val="004F0672"/>
    <w:rsid w:val="004F3B5B"/>
    <w:rsid w:val="004F68A3"/>
    <w:rsid w:val="00506D0A"/>
    <w:rsid w:val="005105E0"/>
    <w:rsid w:val="00510758"/>
    <w:rsid w:val="00510968"/>
    <w:rsid w:val="00511086"/>
    <w:rsid w:val="00517A50"/>
    <w:rsid w:val="0057555A"/>
    <w:rsid w:val="00576691"/>
    <w:rsid w:val="00587ABA"/>
    <w:rsid w:val="005A5AAA"/>
    <w:rsid w:val="005A6E90"/>
    <w:rsid w:val="005B69B4"/>
    <w:rsid w:val="005C0F8E"/>
    <w:rsid w:val="005D54D7"/>
    <w:rsid w:val="005F42E4"/>
    <w:rsid w:val="00607BA0"/>
    <w:rsid w:val="006206CA"/>
    <w:rsid w:val="006208AD"/>
    <w:rsid w:val="00621983"/>
    <w:rsid w:val="00632849"/>
    <w:rsid w:val="00635F0C"/>
    <w:rsid w:val="00641869"/>
    <w:rsid w:val="00651783"/>
    <w:rsid w:val="00653A16"/>
    <w:rsid w:val="006545C9"/>
    <w:rsid w:val="00665544"/>
    <w:rsid w:val="006874FD"/>
    <w:rsid w:val="00692447"/>
    <w:rsid w:val="00695E44"/>
    <w:rsid w:val="00697165"/>
    <w:rsid w:val="006A2830"/>
    <w:rsid w:val="006A42DC"/>
    <w:rsid w:val="006B72BD"/>
    <w:rsid w:val="006C6FA8"/>
    <w:rsid w:val="006E380F"/>
    <w:rsid w:val="006F3F9E"/>
    <w:rsid w:val="006F4365"/>
    <w:rsid w:val="006F634E"/>
    <w:rsid w:val="006F6982"/>
    <w:rsid w:val="006F6CE4"/>
    <w:rsid w:val="0071591E"/>
    <w:rsid w:val="0072188C"/>
    <w:rsid w:val="00722DC3"/>
    <w:rsid w:val="007241A0"/>
    <w:rsid w:val="00724F9F"/>
    <w:rsid w:val="007330A0"/>
    <w:rsid w:val="00736C0A"/>
    <w:rsid w:val="00756238"/>
    <w:rsid w:val="00756DE5"/>
    <w:rsid w:val="0075739D"/>
    <w:rsid w:val="00757996"/>
    <w:rsid w:val="00784D61"/>
    <w:rsid w:val="00794888"/>
    <w:rsid w:val="007961A9"/>
    <w:rsid w:val="007A18D5"/>
    <w:rsid w:val="007A775C"/>
    <w:rsid w:val="007B04EF"/>
    <w:rsid w:val="007C26D4"/>
    <w:rsid w:val="007E4ED3"/>
    <w:rsid w:val="007F030D"/>
    <w:rsid w:val="007F7E18"/>
    <w:rsid w:val="0080076A"/>
    <w:rsid w:val="00800D6C"/>
    <w:rsid w:val="0080191C"/>
    <w:rsid w:val="0080619D"/>
    <w:rsid w:val="00806844"/>
    <w:rsid w:val="00813A2B"/>
    <w:rsid w:val="0082264A"/>
    <w:rsid w:val="008265E9"/>
    <w:rsid w:val="00833CDC"/>
    <w:rsid w:val="008424BA"/>
    <w:rsid w:val="00853D4A"/>
    <w:rsid w:val="008761BD"/>
    <w:rsid w:val="00884542"/>
    <w:rsid w:val="008A35AF"/>
    <w:rsid w:val="008C0689"/>
    <w:rsid w:val="008C379E"/>
    <w:rsid w:val="008F2AAB"/>
    <w:rsid w:val="009079CA"/>
    <w:rsid w:val="00911335"/>
    <w:rsid w:val="00912E17"/>
    <w:rsid w:val="0091397C"/>
    <w:rsid w:val="00916D55"/>
    <w:rsid w:val="00944DAA"/>
    <w:rsid w:val="00947099"/>
    <w:rsid w:val="009573B6"/>
    <w:rsid w:val="009654D6"/>
    <w:rsid w:val="009839F7"/>
    <w:rsid w:val="009924AF"/>
    <w:rsid w:val="009A0465"/>
    <w:rsid w:val="009B6529"/>
    <w:rsid w:val="009C0FCE"/>
    <w:rsid w:val="009C79F2"/>
    <w:rsid w:val="009D19EE"/>
    <w:rsid w:val="009D6501"/>
    <w:rsid w:val="009D6A78"/>
    <w:rsid w:val="009D6C2E"/>
    <w:rsid w:val="009D7CFD"/>
    <w:rsid w:val="009E5B72"/>
    <w:rsid w:val="009F1268"/>
    <w:rsid w:val="009F3978"/>
    <w:rsid w:val="00A15F01"/>
    <w:rsid w:val="00A32477"/>
    <w:rsid w:val="00A52DE0"/>
    <w:rsid w:val="00A57EBA"/>
    <w:rsid w:val="00A67E85"/>
    <w:rsid w:val="00A72763"/>
    <w:rsid w:val="00A72971"/>
    <w:rsid w:val="00AA610B"/>
    <w:rsid w:val="00AB7A44"/>
    <w:rsid w:val="00AC0FF3"/>
    <w:rsid w:val="00AC3AF8"/>
    <w:rsid w:val="00AC44AB"/>
    <w:rsid w:val="00AD26A4"/>
    <w:rsid w:val="00AD2B76"/>
    <w:rsid w:val="00AD730F"/>
    <w:rsid w:val="00AE4C0B"/>
    <w:rsid w:val="00AF2775"/>
    <w:rsid w:val="00AF38E8"/>
    <w:rsid w:val="00AF4C3A"/>
    <w:rsid w:val="00AF5734"/>
    <w:rsid w:val="00AF6ACE"/>
    <w:rsid w:val="00B0516E"/>
    <w:rsid w:val="00B07E6B"/>
    <w:rsid w:val="00B11677"/>
    <w:rsid w:val="00B16352"/>
    <w:rsid w:val="00B502E9"/>
    <w:rsid w:val="00B51282"/>
    <w:rsid w:val="00B674C9"/>
    <w:rsid w:val="00B714CD"/>
    <w:rsid w:val="00B8640C"/>
    <w:rsid w:val="00B92DF0"/>
    <w:rsid w:val="00BB0268"/>
    <w:rsid w:val="00BB2EEC"/>
    <w:rsid w:val="00BE128F"/>
    <w:rsid w:val="00C13D9D"/>
    <w:rsid w:val="00C15142"/>
    <w:rsid w:val="00C24356"/>
    <w:rsid w:val="00C246F1"/>
    <w:rsid w:val="00C25F98"/>
    <w:rsid w:val="00C27CC4"/>
    <w:rsid w:val="00C47905"/>
    <w:rsid w:val="00C5347C"/>
    <w:rsid w:val="00C57AD3"/>
    <w:rsid w:val="00C608CD"/>
    <w:rsid w:val="00C63EC5"/>
    <w:rsid w:val="00C7507D"/>
    <w:rsid w:val="00C77911"/>
    <w:rsid w:val="00C80C6C"/>
    <w:rsid w:val="00C85996"/>
    <w:rsid w:val="00C96CE1"/>
    <w:rsid w:val="00CA40E4"/>
    <w:rsid w:val="00CA4D49"/>
    <w:rsid w:val="00CA6AF0"/>
    <w:rsid w:val="00CC1738"/>
    <w:rsid w:val="00CF0E71"/>
    <w:rsid w:val="00CF25BF"/>
    <w:rsid w:val="00D02BB6"/>
    <w:rsid w:val="00D07B6C"/>
    <w:rsid w:val="00D171FA"/>
    <w:rsid w:val="00D63471"/>
    <w:rsid w:val="00D76192"/>
    <w:rsid w:val="00D83614"/>
    <w:rsid w:val="00D91F55"/>
    <w:rsid w:val="00DA198D"/>
    <w:rsid w:val="00DC2A96"/>
    <w:rsid w:val="00DC4DDC"/>
    <w:rsid w:val="00DD2984"/>
    <w:rsid w:val="00DE7DA1"/>
    <w:rsid w:val="00DF15A0"/>
    <w:rsid w:val="00DF4B6A"/>
    <w:rsid w:val="00E2474C"/>
    <w:rsid w:val="00E3284B"/>
    <w:rsid w:val="00E41D76"/>
    <w:rsid w:val="00E431DD"/>
    <w:rsid w:val="00E45BA5"/>
    <w:rsid w:val="00E47493"/>
    <w:rsid w:val="00E57416"/>
    <w:rsid w:val="00E61699"/>
    <w:rsid w:val="00E85FCD"/>
    <w:rsid w:val="00EA2CEF"/>
    <w:rsid w:val="00EA6A9C"/>
    <w:rsid w:val="00EB0079"/>
    <w:rsid w:val="00EB5F1D"/>
    <w:rsid w:val="00EC30EC"/>
    <w:rsid w:val="00ED7380"/>
    <w:rsid w:val="00EE2220"/>
    <w:rsid w:val="00EF2BE9"/>
    <w:rsid w:val="00EF3D6C"/>
    <w:rsid w:val="00EF5092"/>
    <w:rsid w:val="00F0392B"/>
    <w:rsid w:val="00F07EC0"/>
    <w:rsid w:val="00F15008"/>
    <w:rsid w:val="00F21E40"/>
    <w:rsid w:val="00F32922"/>
    <w:rsid w:val="00F36CED"/>
    <w:rsid w:val="00F72031"/>
    <w:rsid w:val="00F843E7"/>
    <w:rsid w:val="00F921E6"/>
    <w:rsid w:val="00F95D6C"/>
    <w:rsid w:val="00F978A4"/>
    <w:rsid w:val="00FA3FA8"/>
    <w:rsid w:val="00FB6082"/>
    <w:rsid w:val="00FC5110"/>
    <w:rsid w:val="00FC7D47"/>
    <w:rsid w:val="00FE3F99"/>
    <w:rsid w:val="00FE6F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6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49"/>
    <w:pPr>
      <w:suppressAutoHyphens/>
      <w:jc w:val="both"/>
    </w:pPr>
    <w:rPr>
      <w:rFonts w:asciiTheme="minorHAnsi" w:eastAsia="Calibri" w:hAnsiTheme="minorHAnsi" w:cs="Calibri"/>
      <w:sz w:val="20"/>
      <w:szCs w:val="20"/>
      <w:lang w:val="en-GB" w:eastAsia="ar-SA"/>
    </w:rPr>
  </w:style>
  <w:style w:type="paragraph" w:styleId="Heading1">
    <w:name w:val="heading 1"/>
    <w:basedOn w:val="Normal"/>
    <w:next w:val="Normal"/>
    <w:link w:val="Heading1Char"/>
    <w:uiPriority w:val="9"/>
    <w:qFormat/>
    <w:rsid w:val="00DC2A96"/>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C2A9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2A9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basedOn w:val="Normal"/>
    <w:next w:val="Normal"/>
    <w:uiPriority w:val="35"/>
    <w:semiHidden/>
    <w:unhideWhenUsed/>
    <w:qFormat/>
    <w:rsid w:val="00DC2A96"/>
    <w:rPr>
      <w:b/>
      <w:bCs/>
      <w:color w:val="404040" w:themeColor="text1" w:themeTint="BF"/>
      <w:sz w:val="16"/>
      <w:szCs w:val="16"/>
    </w:rPr>
  </w:style>
  <w:style w:type="paragraph" w:styleId="Title">
    <w:name w:val="Title"/>
    <w:basedOn w:val="Normal"/>
    <w:next w:val="Normal"/>
    <w:link w:val="TitleChar"/>
    <w:uiPriority w:val="10"/>
    <w:qFormat/>
    <w:rsid w:val="00DC2A96"/>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C2A96"/>
    <w:rPr>
      <w:color w:val="1F497D" w:themeColor="text2"/>
      <w:sz w:val="28"/>
      <w:szCs w:val="28"/>
    </w:rPr>
  </w:style>
  <w:style w:type="character" w:styleId="Strong">
    <w:name w:val="Strong"/>
    <w:basedOn w:val="DefaultParagraphFont"/>
    <w:uiPriority w:val="22"/>
    <w:qFormat/>
    <w:rsid w:val="00DC2A96"/>
    <w:rPr>
      <w:b/>
      <w:bCs/>
    </w:rPr>
  </w:style>
  <w:style w:type="character" w:styleId="Emphasis">
    <w:name w:val="Emphasis"/>
    <w:basedOn w:val="DefaultParagraphFont"/>
    <w:uiPriority w:val="20"/>
    <w:qFormat/>
    <w:rsid w:val="00DC2A96"/>
    <w:rPr>
      <w:i/>
      <w:iCs/>
      <w:color w:val="000000" w:themeColor="text1"/>
    </w:rPr>
  </w:style>
  <w:style w:type="paragraph" w:styleId="NoSpacing">
    <w:name w:val="No Spacing"/>
    <w:uiPriority w:val="1"/>
    <w:qFormat/>
    <w:rsid w:val="00DC2A96"/>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Listă paragraf,body 2,bu"/>
    <w:basedOn w:val="Normal"/>
    <w:link w:val="ListParagraphChar"/>
    <w:uiPriority w:val="34"/>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DC2A96"/>
    <w:rPr>
      <w:i/>
      <w:iCs/>
      <w:color w:val="76923C"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C2A96"/>
    <w:rPr>
      <w:i/>
      <w:iCs/>
      <w:color w:val="595959" w:themeColor="text1" w:themeTint="A6"/>
    </w:rPr>
  </w:style>
  <w:style w:type="character" w:styleId="IntenseEmphasis">
    <w:name w:val="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B0516E"/>
  </w:style>
  <w:style w:type="table" w:styleId="TableGrid">
    <w:name w:val="Table Grid"/>
    <w:basedOn w:val="TableNormal"/>
    <w:uiPriority w:val="39"/>
    <w:rsid w:val="00CA4D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CA4D49"/>
    <w:pPr>
      <w:suppressAutoHyphens w:val="0"/>
    </w:pPr>
    <w:rPr>
      <w:rFonts w:eastAsiaTheme="minorEastAsia" w:cstheme="minorBidi"/>
      <w:lang w:val="ro-RO"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rsid w:val="00CA4D49"/>
    <w:rPr>
      <w:rFonts w:asciiTheme="minorHAnsi" w:eastAsiaTheme="minorEastAsia" w:hAnsiTheme="minorHAnsi"/>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CA4D49"/>
    <w:rPr>
      <w:vertAlign w:val="superscript"/>
    </w:rPr>
  </w:style>
  <w:style w:type="paragraph" w:styleId="Header">
    <w:name w:val="header"/>
    <w:basedOn w:val="Normal"/>
    <w:link w:val="HeaderChar"/>
    <w:uiPriority w:val="99"/>
    <w:unhideWhenUsed/>
    <w:rsid w:val="00E41D76"/>
    <w:pPr>
      <w:tabs>
        <w:tab w:val="center" w:pos="4680"/>
        <w:tab w:val="right" w:pos="9360"/>
      </w:tabs>
    </w:pPr>
  </w:style>
  <w:style w:type="character" w:customStyle="1" w:styleId="HeaderChar">
    <w:name w:val="Header Char"/>
    <w:basedOn w:val="DefaultParagraphFont"/>
    <w:link w:val="Header"/>
    <w:uiPriority w:val="99"/>
    <w:rsid w:val="00E41D76"/>
    <w:rPr>
      <w:rFonts w:asciiTheme="minorHAnsi" w:eastAsia="Calibri" w:hAnsiTheme="minorHAnsi" w:cs="Calibri"/>
      <w:sz w:val="20"/>
      <w:szCs w:val="20"/>
      <w:lang w:val="en-GB" w:eastAsia="ar-SA"/>
    </w:rPr>
  </w:style>
  <w:style w:type="paragraph" w:styleId="Footer">
    <w:name w:val="footer"/>
    <w:basedOn w:val="Normal"/>
    <w:link w:val="FooterChar"/>
    <w:uiPriority w:val="99"/>
    <w:unhideWhenUsed/>
    <w:rsid w:val="00E41D76"/>
    <w:pPr>
      <w:tabs>
        <w:tab w:val="center" w:pos="4680"/>
        <w:tab w:val="right" w:pos="9360"/>
      </w:tabs>
    </w:pPr>
  </w:style>
  <w:style w:type="character" w:customStyle="1" w:styleId="FooterChar">
    <w:name w:val="Footer Char"/>
    <w:basedOn w:val="DefaultParagraphFont"/>
    <w:link w:val="Footer"/>
    <w:uiPriority w:val="99"/>
    <w:rsid w:val="00E41D76"/>
    <w:rPr>
      <w:rFonts w:asciiTheme="minorHAnsi" w:eastAsia="Calibri" w:hAnsiTheme="minorHAnsi" w:cs="Calibri"/>
      <w:sz w:val="20"/>
      <w:szCs w:val="20"/>
      <w:lang w:val="en-GB" w:eastAsia="ar-SA"/>
    </w:rPr>
  </w:style>
  <w:style w:type="character" w:styleId="Hyperlink">
    <w:name w:val="Hyperlink"/>
    <w:basedOn w:val="DefaultParagraphFont"/>
    <w:uiPriority w:val="99"/>
    <w:unhideWhenUsed/>
    <w:rsid w:val="00833CDC"/>
    <w:rPr>
      <w:color w:val="0000FF" w:themeColor="hyperlink"/>
      <w:u w:val="single"/>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33CDC"/>
    <w:pPr>
      <w:suppressAutoHyphens w:val="0"/>
      <w:spacing w:after="160" w:line="240" w:lineRule="exact"/>
      <w:jc w:val="left"/>
    </w:pPr>
    <w:rPr>
      <w:rFonts w:ascii="Calibri" w:eastAsiaTheme="minorHAnsi" w:hAnsi="Calibri" w:cstheme="minorBidi"/>
      <w:sz w:val="22"/>
      <w:szCs w:val="22"/>
      <w:vertAlign w:val="superscript"/>
      <w:lang w:val="en-US" w:eastAsia="en-US"/>
    </w:rPr>
  </w:style>
  <w:style w:type="character" w:customStyle="1" w:styleId="slitbdy">
    <w:name w:val="s_lit_bdy"/>
    <w:basedOn w:val="DefaultParagraphFont"/>
    <w:rsid w:val="00833CDC"/>
  </w:style>
  <w:style w:type="character" w:styleId="CommentReference">
    <w:name w:val="annotation reference"/>
    <w:basedOn w:val="DefaultParagraphFont"/>
    <w:uiPriority w:val="99"/>
    <w:semiHidden/>
    <w:unhideWhenUsed/>
    <w:rsid w:val="00F72031"/>
    <w:rPr>
      <w:sz w:val="16"/>
      <w:szCs w:val="16"/>
    </w:rPr>
  </w:style>
  <w:style w:type="paragraph" w:styleId="CommentText">
    <w:name w:val="annotation text"/>
    <w:basedOn w:val="Normal"/>
    <w:link w:val="CommentTextChar"/>
    <w:uiPriority w:val="99"/>
    <w:unhideWhenUsed/>
    <w:rsid w:val="00F72031"/>
  </w:style>
  <w:style w:type="character" w:customStyle="1" w:styleId="CommentTextChar">
    <w:name w:val="Comment Text Char"/>
    <w:basedOn w:val="DefaultParagraphFont"/>
    <w:link w:val="CommentText"/>
    <w:uiPriority w:val="99"/>
    <w:rsid w:val="00F72031"/>
    <w:rPr>
      <w:rFonts w:asciiTheme="minorHAnsi" w:eastAsia="Calibri" w:hAnsiTheme="minorHAns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F72031"/>
    <w:rPr>
      <w:b/>
      <w:bCs/>
    </w:rPr>
  </w:style>
  <w:style w:type="character" w:customStyle="1" w:styleId="CommentSubjectChar">
    <w:name w:val="Comment Subject Char"/>
    <w:basedOn w:val="CommentTextChar"/>
    <w:link w:val="CommentSubject"/>
    <w:uiPriority w:val="99"/>
    <w:semiHidden/>
    <w:rsid w:val="00F72031"/>
    <w:rPr>
      <w:rFonts w:asciiTheme="minorHAnsi" w:eastAsia="Calibri" w:hAnsiTheme="minorHAnsi" w:cs="Calibri"/>
      <w:b/>
      <w:bCs/>
      <w:sz w:val="20"/>
      <w:szCs w:val="20"/>
      <w:lang w:val="en-GB" w:eastAsia="ar-SA"/>
    </w:rPr>
  </w:style>
  <w:style w:type="paragraph" w:styleId="BalloonText">
    <w:name w:val="Balloon Text"/>
    <w:basedOn w:val="Normal"/>
    <w:link w:val="BalloonTextChar"/>
    <w:uiPriority w:val="99"/>
    <w:semiHidden/>
    <w:unhideWhenUsed/>
    <w:rsid w:val="00F7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1"/>
    <w:rPr>
      <w:rFonts w:ascii="Segoe UI" w:eastAsia="Calibri" w:hAnsi="Segoe UI" w:cs="Segoe UI"/>
      <w:sz w:val="18"/>
      <w:szCs w:val="18"/>
      <w:lang w:val="en-GB" w:eastAsia="ar-SA"/>
    </w:rPr>
  </w:style>
  <w:style w:type="paragraph" w:styleId="Revision">
    <w:name w:val="Revision"/>
    <w:hidden/>
    <w:uiPriority w:val="99"/>
    <w:semiHidden/>
    <w:rsid w:val="0014391D"/>
    <w:rPr>
      <w:rFonts w:asciiTheme="minorHAnsi" w:eastAsia="Calibri" w:hAnsiTheme="minorHAnsi" w:cs="Calibri"/>
      <w:sz w:val="20"/>
      <w:szCs w:val="20"/>
      <w:lang w:val="en-GB" w:eastAsia="ar-SA"/>
    </w:rPr>
  </w:style>
  <w:style w:type="paragraph" w:customStyle="1" w:styleId="Body">
    <w:name w:val="Body"/>
    <w:basedOn w:val="Normal"/>
    <w:link w:val="BodyChar"/>
    <w:qFormat/>
    <w:rsid w:val="004F0672"/>
    <w:pPr>
      <w:suppressAutoHyphens w:val="0"/>
      <w:spacing w:after="120" w:line="276" w:lineRule="auto"/>
    </w:pPr>
    <w:rPr>
      <w:rFonts w:ascii="Verdana" w:eastAsia="Times New Roman" w:hAnsi="Verdana" w:cs="Times New Roman"/>
      <w:lang w:eastAsia="nl-BE"/>
    </w:rPr>
  </w:style>
  <w:style w:type="character" w:customStyle="1" w:styleId="BodyChar">
    <w:name w:val="Body Char"/>
    <w:link w:val="Body"/>
    <w:rsid w:val="004F0672"/>
    <w:rPr>
      <w:rFonts w:ascii="Verdana" w:eastAsia="Times New Roman" w:hAnsi="Verdana" w:cs="Times New Roman"/>
      <w:sz w:val="20"/>
      <w:szCs w:val="20"/>
      <w:lang w:val="en-GB" w:eastAsia="nl-BE"/>
    </w:rPr>
  </w:style>
  <w:style w:type="table" w:customStyle="1" w:styleId="LightGrid-Accent31">
    <w:name w:val="Light Grid - Accent 31"/>
    <w:basedOn w:val="TableNormal"/>
    <w:next w:val="LightGrid-Accent3"/>
    <w:uiPriority w:val="62"/>
    <w:rsid w:val="001A09A0"/>
    <w:rPr>
      <w:rFonts w:eastAsia="MS Mincho"/>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semiHidden/>
    <w:unhideWhenUsed/>
    <w:rsid w:val="001A09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49"/>
    <w:pPr>
      <w:suppressAutoHyphens/>
      <w:jc w:val="both"/>
    </w:pPr>
    <w:rPr>
      <w:rFonts w:asciiTheme="minorHAnsi" w:eastAsia="Calibri" w:hAnsiTheme="minorHAnsi" w:cs="Calibri"/>
      <w:sz w:val="20"/>
      <w:szCs w:val="20"/>
      <w:lang w:val="en-GB" w:eastAsia="ar-SA"/>
    </w:rPr>
  </w:style>
  <w:style w:type="paragraph" w:styleId="Heading1">
    <w:name w:val="heading 1"/>
    <w:basedOn w:val="Normal"/>
    <w:next w:val="Normal"/>
    <w:link w:val="Heading1Char"/>
    <w:uiPriority w:val="9"/>
    <w:qFormat/>
    <w:rsid w:val="00DC2A96"/>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C2A9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C2A9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basedOn w:val="Normal"/>
    <w:next w:val="Normal"/>
    <w:uiPriority w:val="35"/>
    <w:semiHidden/>
    <w:unhideWhenUsed/>
    <w:qFormat/>
    <w:rsid w:val="00DC2A96"/>
    <w:rPr>
      <w:b/>
      <w:bCs/>
      <w:color w:val="404040" w:themeColor="text1" w:themeTint="BF"/>
      <w:sz w:val="16"/>
      <w:szCs w:val="16"/>
    </w:rPr>
  </w:style>
  <w:style w:type="paragraph" w:styleId="Title">
    <w:name w:val="Title"/>
    <w:basedOn w:val="Normal"/>
    <w:next w:val="Normal"/>
    <w:link w:val="TitleChar"/>
    <w:uiPriority w:val="10"/>
    <w:qFormat/>
    <w:rsid w:val="00DC2A96"/>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DC2A96"/>
    <w:rPr>
      <w:color w:val="1F497D" w:themeColor="text2"/>
      <w:sz w:val="28"/>
      <w:szCs w:val="28"/>
    </w:rPr>
  </w:style>
  <w:style w:type="character" w:styleId="Strong">
    <w:name w:val="Strong"/>
    <w:basedOn w:val="DefaultParagraphFont"/>
    <w:uiPriority w:val="22"/>
    <w:qFormat/>
    <w:rsid w:val="00DC2A96"/>
    <w:rPr>
      <w:b/>
      <w:bCs/>
    </w:rPr>
  </w:style>
  <w:style w:type="character" w:styleId="Emphasis">
    <w:name w:val="Emphasis"/>
    <w:basedOn w:val="DefaultParagraphFont"/>
    <w:uiPriority w:val="20"/>
    <w:qFormat/>
    <w:rsid w:val="00DC2A96"/>
    <w:rPr>
      <w:i/>
      <w:iCs/>
      <w:color w:val="000000" w:themeColor="text1"/>
    </w:rPr>
  </w:style>
  <w:style w:type="paragraph" w:styleId="NoSpacing">
    <w:name w:val="No Spacing"/>
    <w:uiPriority w:val="1"/>
    <w:qFormat/>
    <w:rsid w:val="00DC2A96"/>
  </w:style>
  <w:style w:type="paragraph" w:styleId="ListParagraph">
    <w:name w:val="List Paragraph"/>
    <w:aliases w:val="Normal bullet 2,List Paragraph1,List Paragraph (numbered (a)),WB Para,Lijstalinea1,A_wyliczenie,K-P_odwolanie,Akapit z listą5,maz_wyliczenie,opis dzialania,Bullet 1,Table of contents numbered,List Paragraph4,List1,Listă paragraf,body 2,bu"/>
    <w:basedOn w:val="Normal"/>
    <w:link w:val="ListParagraphChar"/>
    <w:uiPriority w:val="34"/>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DC2A96"/>
    <w:rPr>
      <w:i/>
      <w:iCs/>
      <w:color w:val="76923C"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DC2A96"/>
    <w:rPr>
      <w:i/>
      <w:iCs/>
      <w:color w:val="595959" w:themeColor="text1" w:themeTint="A6"/>
    </w:rPr>
  </w:style>
  <w:style w:type="character" w:styleId="IntenseEmphasis">
    <w:name w:val="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character" w:customStyle="1" w:styleId="ListParagraphChar">
    <w:name w:val="List Paragraph Char"/>
    <w:aliases w:val="Normal bullet 2 Char,List Paragraph1 Char,List Paragraph (numbered (a)) Char,WB Para Char,Lijstalinea1 Char,A_wyliczenie Char,K-P_odwolanie Char,Akapit z listą5 Char,maz_wyliczenie Char,opis dzialania Char,Bullet 1 Char,List1 Char"/>
    <w:basedOn w:val="DefaultParagraphFont"/>
    <w:link w:val="ListParagraph"/>
    <w:uiPriority w:val="34"/>
    <w:qFormat/>
    <w:locked/>
    <w:rsid w:val="00B0516E"/>
  </w:style>
  <w:style w:type="table" w:styleId="TableGrid">
    <w:name w:val="Table Grid"/>
    <w:basedOn w:val="TableNormal"/>
    <w:uiPriority w:val="39"/>
    <w:rsid w:val="00CA4D4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stile,o"/>
    <w:basedOn w:val="Normal"/>
    <w:link w:val="FootnoteTextChar"/>
    <w:uiPriority w:val="99"/>
    <w:unhideWhenUsed/>
    <w:qFormat/>
    <w:rsid w:val="00CA4D49"/>
    <w:pPr>
      <w:suppressAutoHyphens w:val="0"/>
    </w:pPr>
    <w:rPr>
      <w:rFonts w:eastAsiaTheme="minorEastAsia" w:cstheme="minorBidi"/>
      <w:lang w:val="ro-RO" w:eastAsia="en-US"/>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rsid w:val="00CA4D49"/>
    <w:rPr>
      <w:rFonts w:asciiTheme="minorHAnsi" w:eastAsiaTheme="minorEastAsia" w:hAnsiTheme="minorHAnsi"/>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FR"/>
    <w:basedOn w:val="DefaultParagraphFont"/>
    <w:link w:val="FootnotesymbolCharCaracterChar"/>
    <w:uiPriority w:val="99"/>
    <w:unhideWhenUsed/>
    <w:qFormat/>
    <w:rsid w:val="00CA4D49"/>
    <w:rPr>
      <w:vertAlign w:val="superscript"/>
    </w:rPr>
  </w:style>
  <w:style w:type="paragraph" w:styleId="Header">
    <w:name w:val="header"/>
    <w:basedOn w:val="Normal"/>
    <w:link w:val="HeaderChar"/>
    <w:uiPriority w:val="99"/>
    <w:unhideWhenUsed/>
    <w:rsid w:val="00E41D76"/>
    <w:pPr>
      <w:tabs>
        <w:tab w:val="center" w:pos="4680"/>
        <w:tab w:val="right" w:pos="9360"/>
      </w:tabs>
    </w:pPr>
  </w:style>
  <w:style w:type="character" w:customStyle="1" w:styleId="HeaderChar">
    <w:name w:val="Header Char"/>
    <w:basedOn w:val="DefaultParagraphFont"/>
    <w:link w:val="Header"/>
    <w:uiPriority w:val="99"/>
    <w:rsid w:val="00E41D76"/>
    <w:rPr>
      <w:rFonts w:asciiTheme="minorHAnsi" w:eastAsia="Calibri" w:hAnsiTheme="minorHAnsi" w:cs="Calibri"/>
      <w:sz w:val="20"/>
      <w:szCs w:val="20"/>
      <w:lang w:val="en-GB" w:eastAsia="ar-SA"/>
    </w:rPr>
  </w:style>
  <w:style w:type="paragraph" w:styleId="Footer">
    <w:name w:val="footer"/>
    <w:basedOn w:val="Normal"/>
    <w:link w:val="FooterChar"/>
    <w:uiPriority w:val="99"/>
    <w:unhideWhenUsed/>
    <w:rsid w:val="00E41D76"/>
    <w:pPr>
      <w:tabs>
        <w:tab w:val="center" w:pos="4680"/>
        <w:tab w:val="right" w:pos="9360"/>
      </w:tabs>
    </w:pPr>
  </w:style>
  <w:style w:type="character" w:customStyle="1" w:styleId="FooterChar">
    <w:name w:val="Footer Char"/>
    <w:basedOn w:val="DefaultParagraphFont"/>
    <w:link w:val="Footer"/>
    <w:uiPriority w:val="99"/>
    <w:rsid w:val="00E41D76"/>
    <w:rPr>
      <w:rFonts w:asciiTheme="minorHAnsi" w:eastAsia="Calibri" w:hAnsiTheme="minorHAnsi" w:cs="Calibri"/>
      <w:sz w:val="20"/>
      <w:szCs w:val="20"/>
      <w:lang w:val="en-GB" w:eastAsia="ar-SA"/>
    </w:rPr>
  </w:style>
  <w:style w:type="character" w:styleId="Hyperlink">
    <w:name w:val="Hyperlink"/>
    <w:basedOn w:val="DefaultParagraphFont"/>
    <w:uiPriority w:val="99"/>
    <w:unhideWhenUsed/>
    <w:rsid w:val="00833CDC"/>
    <w:rPr>
      <w:color w:val="0000FF" w:themeColor="hyperlink"/>
      <w:u w:val="single"/>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833CDC"/>
    <w:pPr>
      <w:suppressAutoHyphens w:val="0"/>
      <w:spacing w:after="160" w:line="240" w:lineRule="exact"/>
      <w:jc w:val="left"/>
    </w:pPr>
    <w:rPr>
      <w:rFonts w:ascii="Calibri" w:eastAsiaTheme="minorHAnsi" w:hAnsi="Calibri" w:cstheme="minorBidi"/>
      <w:sz w:val="22"/>
      <w:szCs w:val="22"/>
      <w:vertAlign w:val="superscript"/>
      <w:lang w:val="en-US" w:eastAsia="en-US"/>
    </w:rPr>
  </w:style>
  <w:style w:type="character" w:customStyle="1" w:styleId="slitbdy">
    <w:name w:val="s_lit_bdy"/>
    <w:basedOn w:val="DefaultParagraphFont"/>
    <w:rsid w:val="00833CDC"/>
  </w:style>
  <w:style w:type="character" w:styleId="CommentReference">
    <w:name w:val="annotation reference"/>
    <w:basedOn w:val="DefaultParagraphFont"/>
    <w:uiPriority w:val="99"/>
    <w:semiHidden/>
    <w:unhideWhenUsed/>
    <w:rsid w:val="00F72031"/>
    <w:rPr>
      <w:sz w:val="16"/>
      <w:szCs w:val="16"/>
    </w:rPr>
  </w:style>
  <w:style w:type="paragraph" w:styleId="CommentText">
    <w:name w:val="annotation text"/>
    <w:basedOn w:val="Normal"/>
    <w:link w:val="CommentTextChar"/>
    <w:uiPriority w:val="99"/>
    <w:unhideWhenUsed/>
    <w:rsid w:val="00F72031"/>
  </w:style>
  <w:style w:type="character" w:customStyle="1" w:styleId="CommentTextChar">
    <w:name w:val="Comment Text Char"/>
    <w:basedOn w:val="DefaultParagraphFont"/>
    <w:link w:val="CommentText"/>
    <w:uiPriority w:val="99"/>
    <w:rsid w:val="00F72031"/>
    <w:rPr>
      <w:rFonts w:asciiTheme="minorHAnsi" w:eastAsia="Calibri" w:hAnsiTheme="minorHAnsi" w:cs="Calibri"/>
      <w:sz w:val="20"/>
      <w:szCs w:val="20"/>
      <w:lang w:val="en-GB" w:eastAsia="ar-SA"/>
    </w:rPr>
  </w:style>
  <w:style w:type="paragraph" w:styleId="CommentSubject">
    <w:name w:val="annotation subject"/>
    <w:basedOn w:val="CommentText"/>
    <w:next w:val="CommentText"/>
    <w:link w:val="CommentSubjectChar"/>
    <w:uiPriority w:val="99"/>
    <w:semiHidden/>
    <w:unhideWhenUsed/>
    <w:rsid w:val="00F72031"/>
    <w:rPr>
      <w:b/>
      <w:bCs/>
    </w:rPr>
  </w:style>
  <w:style w:type="character" w:customStyle="1" w:styleId="CommentSubjectChar">
    <w:name w:val="Comment Subject Char"/>
    <w:basedOn w:val="CommentTextChar"/>
    <w:link w:val="CommentSubject"/>
    <w:uiPriority w:val="99"/>
    <w:semiHidden/>
    <w:rsid w:val="00F72031"/>
    <w:rPr>
      <w:rFonts w:asciiTheme="minorHAnsi" w:eastAsia="Calibri" w:hAnsiTheme="minorHAnsi" w:cs="Calibri"/>
      <w:b/>
      <w:bCs/>
      <w:sz w:val="20"/>
      <w:szCs w:val="20"/>
      <w:lang w:val="en-GB" w:eastAsia="ar-SA"/>
    </w:rPr>
  </w:style>
  <w:style w:type="paragraph" w:styleId="BalloonText">
    <w:name w:val="Balloon Text"/>
    <w:basedOn w:val="Normal"/>
    <w:link w:val="BalloonTextChar"/>
    <w:uiPriority w:val="99"/>
    <w:semiHidden/>
    <w:unhideWhenUsed/>
    <w:rsid w:val="00F72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31"/>
    <w:rPr>
      <w:rFonts w:ascii="Segoe UI" w:eastAsia="Calibri" w:hAnsi="Segoe UI" w:cs="Segoe UI"/>
      <w:sz w:val="18"/>
      <w:szCs w:val="18"/>
      <w:lang w:val="en-GB" w:eastAsia="ar-SA"/>
    </w:rPr>
  </w:style>
  <w:style w:type="paragraph" w:styleId="Revision">
    <w:name w:val="Revision"/>
    <w:hidden/>
    <w:uiPriority w:val="99"/>
    <w:semiHidden/>
    <w:rsid w:val="0014391D"/>
    <w:rPr>
      <w:rFonts w:asciiTheme="minorHAnsi" w:eastAsia="Calibri" w:hAnsiTheme="minorHAnsi" w:cs="Calibri"/>
      <w:sz w:val="20"/>
      <w:szCs w:val="20"/>
      <w:lang w:val="en-GB" w:eastAsia="ar-SA"/>
    </w:rPr>
  </w:style>
  <w:style w:type="paragraph" w:customStyle="1" w:styleId="Body">
    <w:name w:val="Body"/>
    <w:basedOn w:val="Normal"/>
    <w:link w:val="BodyChar"/>
    <w:qFormat/>
    <w:rsid w:val="004F0672"/>
    <w:pPr>
      <w:suppressAutoHyphens w:val="0"/>
      <w:spacing w:after="120" w:line="276" w:lineRule="auto"/>
    </w:pPr>
    <w:rPr>
      <w:rFonts w:ascii="Verdana" w:eastAsia="Times New Roman" w:hAnsi="Verdana" w:cs="Times New Roman"/>
      <w:lang w:eastAsia="nl-BE"/>
    </w:rPr>
  </w:style>
  <w:style w:type="character" w:customStyle="1" w:styleId="BodyChar">
    <w:name w:val="Body Char"/>
    <w:link w:val="Body"/>
    <w:rsid w:val="004F0672"/>
    <w:rPr>
      <w:rFonts w:ascii="Verdana" w:eastAsia="Times New Roman" w:hAnsi="Verdana" w:cs="Times New Roman"/>
      <w:sz w:val="20"/>
      <w:szCs w:val="20"/>
      <w:lang w:val="en-GB" w:eastAsia="nl-BE"/>
    </w:rPr>
  </w:style>
  <w:style w:type="table" w:customStyle="1" w:styleId="LightGrid-Accent31">
    <w:name w:val="Light Grid - Accent 31"/>
    <w:basedOn w:val="TableNormal"/>
    <w:next w:val="LightGrid-Accent3"/>
    <w:uiPriority w:val="62"/>
    <w:rsid w:val="001A09A0"/>
    <w:rPr>
      <w:rFonts w:eastAsia="MS Mincho"/>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semiHidden/>
    <w:unhideWhenUsed/>
    <w:rsid w:val="001A09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996">
      <w:bodyDiv w:val="1"/>
      <w:marLeft w:val="0"/>
      <w:marRight w:val="0"/>
      <w:marTop w:val="0"/>
      <w:marBottom w:val="0"/>
      <w:divBdr>
        <w:top w:val="none" w:sz="0" w:space="0" w:color="auto"/>
        <w:left w:val="none" w:sz="0" w:space="0" w:color="auto"/>
        <w:bottom w:val="none" w:sz="0" w:space="0" w:color="auto"/>
        <w:right w:val="none" w:sz="0" w:space="0" w:color="auto"/>
      </w:divBdr>
    </w:div>
    <w:div w:id="735324147">
      <w:bodyDiv w:val="1"/>
      <w:marLeft w:val="0"/>
      <w:marRight w:val="0"/>
      <w:marTop w:val="0"/>
      <w:marBottom w:val="0"/>
      <w:divBdr>
        <w:top w:val="none" w:sz="0" w:space="0" w:color="auto"/>
        <w:left w:val="none" w:sz="0" w:space="0" w:color="auto"/>
        <w:bottom w:val="none" w:sz="0" w:space="0" w:color="auto"/>
        <w:right w:val="none" w:sz="0" w:space="0" w:color="auto"/>
      </w:divBdr>
    </w:div>
    <w:div w:id="788398316">
      <w:bodyDiv w:val="1"/>
      <w:marLeft w:val="0"/>
      <w:marRight w:val="0"/>
      <w:marTop w:val="0"/>
      <w:marBottom w:val="0"/>
      <w:divBdr>
        <w:top w:val="none" w:sz="0" w:space="0" w:color="auto"/>
        <w:left w:val="none" w:sz="0" w:space="0" w:color="auto"/>
        <w:bottom w:val="none" w:sz="0" w:space="0" w:color="auto"/>
        <w:right w:val="none" w:sz="0" w:space="0" w:color="auto"/>
      </w:divBdr>
    </w:div>
    <w:div w:id="1050306556">
      <w:bodyDiv w:val="1"/>
      <w:marLeft w:val="0"/>
      <w:marRight w:val="0"/>
      <w:marTop w:val="0"/>
      <w:marBottom w:val="0"/>
      <w:divBdr>
        <w:top w:val="none" w:sz="0" w:space="0" w:color="auto"/>
        <w:left w:val="none" w:sz="0" w:space="0" w:color="auto"/>
        <w:bottom w:val="none" w:sz="0" w:space="0" w:color="auto"/>
        <w:right w:val="none" w:sz="0" w:space="0" w:color="auto"/>
      </w:divBdr>
    </w:div>
    <w:div w:id="1117678578">
      <w:bodyDiv w:val="1"/>
      <w:marLeft w:val="0"/>
      <w:marRight w:val="0"/>
      <w:marTop w:val="0"/>
      <w:marBottom w:val="0"/>
      <w:divBdr>
        <w:top w:val="none" w:sz="0" w:space="0" w:color="auto"/>
        <w:left w:val="none" w:sz="0" w:space="0" w:color="auto"/>
        <w:bottom w:val="none" w:sz="0" w:space="0" w:color="auto"/>
        <w:right w:val="none" w:sz="0" w:space="0" w:color="auto"/>
      </w:divBdr>
    </w:div>
    <w:div w:id="1251816695">
      <w:bodyDiv w:val="1"/>
      <w:marLeft w:val="0"/>
      <w:marRight w:val="0"/>
      <w:marTop w:val="0"/>
      <w:marBottom w:val="0"/>
      <w:divBdr>
        <w:top w:val="none" w:sz="0" w:space="0" w:color="auto"/>
        <w:left w:val="none" w:sz="0" w:space="0" w:color="auto"/>
        <w:bottom w:val="none" w:sz="0" w:space="0" w:color="auto"/>
        <w:right w:val="none" w:sz="0" w:space="0" w:color="auto"/>
      </w:divBdr>
    </w:div>
    <w:div w:id="1363705184">
      <w:bodyDiv w:val="1"/>
      <w:marLeft w:val="0"/>
      <w:marRight w:val="0"/>
      <w:marTop w:val="0"/>
      <w:marBottom w:val="0"/>
      <w:divBdr>
        <w:top w:val="none" w:sz="0" w:space="0" w:color="auto"/>
        <w:left w:val="none" w:sz="0" w:space="0" w:color="auto"/>
        <w:bottom w:val="none" w:sz="0" w:space="0" w:color="auto"/>
        <w:right w:val="none" w:sz="0" w:space="0" w:color="auto"/>
      </w:divBdr>
    </w:div>
    <w:div w:id="1562907102">
      <w:bodyDiv w:val="1"/>
      <w:marLeft w:val="0"/>
      <w:marRight w:val="0"/>
      <w:marTop w:val="0"/>
      <w:marBottom w:val="0"/>
      <w:divBdr>
        <w:top w:val="none" w:sz="0" w:space="0" w:color="auto"/>
        <w:left w:val="none" w:sz="0" w:space="0" w:color="auto"/>
        <w:bottom w:val="none" w:sz="0" w:space="0" w:color="auto"/>
        <w:right w:val="none" w:sz="0" w:space="0" w:color="auto"/>
      </w:divBdr>
    </w:div>
    <w:div w:id="1993944942">
      <w:bodyDiv w:val="1"/>
      <w:marLeft w:val="0"/>
      <w:marRight w:val="0"/>
      <w:marTop w:val="0"/>
      <w:marBottom w:val="0"/>
      <w:divBdr>
        <w:top w:val="none" w:sz="0" w:space="0" w:color="auto"/>
        <w:left w:val="none" w:sz="0" w:space="0" w:color="auto"/>
        <w:bottom w:val="none" w:sz="0" w:space="0" w:color="auto"/>
        <w:right w:val="none" w:sz="0" w:space="0" w:color="auto"/>
      </w:divBdr>
    </w:div>
    <w:div w:id="2082941445">
      <w:bodyDiv w:val="1"/>
      <w:marLeft w:val="0"/>
      <w:marRight w:val="0"/>
      <w:marTop w:val="0"/>
      <w:marBottom w:val="0"/>
      <w:divBdr>
        <w:top w:val="none" w:sz="0" w:space="0" w:color="auto"/>
        <w:left w:val="none" w:sz="0" w:space="0" w:color="auto"/>
        <w:bottom w:val="none" w:sz="0" w:space="0" w:color="auto"/>
        <w:right w:val="none" w:sz="0" w:space="0" w:color="auto"/>
      </w:divBdr>
    </w:div>
    <w:div w:id="21468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2E0F-9194-4ABC-99AA-9E8ABB9D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7832</Words>
  <Characters>44645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Maria Malureanu</cp:lastModifiedBy>
  <cp:revision>4</cp:revision>
  <dcterms:created xsi:type="dcterms:W3CDTF">2021-12-09T23:55:00Z</dcterms:created>
  <dcterms:modified xsi:type="dcterms:W3CDTF">2022-06-28T08:04:00Z</dcterms:modified>
</cp:coreProperties>
</file>